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035"/>
        <w:gridCol w:w="1171"/>
        <w:gridCol w:w="616"/>
        <w:gridCol w:w="1134"/>
        <w:gridCol w:w="635"/>
        <w:gridCol w:w="705"/>
        <w:gridCol w:w="928"/>
        <w:gridCol w:w="38"/>
        <w:gridCol w:w="540"/>
        <w:gridCol w:w="546"/>
        <w:gridCol w:w="436"/>
        <w:gridCol w:w="9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新疆巴州和静县市场监督管理局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32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市场监督管理食品安全抽检工作经费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和静县市场监督管理局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和静县市场监督管理局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6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13.9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70%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13.9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70%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为进一步加强食品安全监管、全面掌握食品安全总体状况，以发现食品安全问题为导向，有限预防食品安全事故发生，确保公众食品安全。组织开展县域内餐饮食品和食用农产品抽检监督工作。</w:t>
            </w:r>
          </w:p>
        </w:tc>
        <w:tc>
          <w:tcPr>
            <w:tcW w:w="34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完成了县域内食品安全监督抽样总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278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批次，产生的成本为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13.9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万元，已全部支付。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食品安全监督抽样批次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278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278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批次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食品检验批次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278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278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批次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食品安全监督覆盖率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任务完成时间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食品监督检查抽样成本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13.9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13.9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食品的总体安全水平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稳步提升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14.7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确保县域内食品安全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食品监管水平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长期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14.7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确保县域内食品安全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提高公众对食品安全满意度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68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96.4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</w:tbl>
    <w:p>
      <w:pPr>
        <w:rPr>
          <w:rFonts w:ascii="宋体" w:hAnsi="宋体" w:eastAsia="宋体" w:cs="宋体"/>
          <w:sz w:val="18"/>
          <w:szCs w:val="18"/>
        </w:rPr>
        <w:sectPr>
          <w:pgSz w:w="11906" w:h="16838"/>
          <w:pgMar w:top="1928" w:right="1106" w:bottom="1701" w:left="1531" w:header="737" w:footer="851" w:gutter="0"/>
          <w:cols w:space="720" w:num="1"/>
          <w:docGrid w:type="lines" w:linePitch="408" w:charSpace="0"/>
        </w:sectPr>
      </w:pPr>
      <w:r>
        <w:rPr>
          <w:rFonts w:ascii="宋体" w:hAnsi="宋体" w:eastAsia="宋体" w:cs="宋体"/>
          <w:sz w:val="18"/>
          <w:szCs w:val="18"/>
        </w:rPr>
        <w:t xml:space="preserve">  </w:t>
      </w: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Arial"/>
          <w:b/>
          <w:bCs/>
          <w:sz w:val="36"/>
          <w:szCs w:val="36"/>
        </w:rPr>
        <w:t>项目支出绩效评价报告</w:t>
      </w:r>
    </w:p>
    <w:p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一、基本情况</w:t>
      </w:r>
    </w:p>
    <w:p>
      <w:pPr>
        <w:spacing w:line="600" w:lineRule="exact"/>
        <w:ind w:firstLine="300" w:firstLineChars="100"/>
        <w:outlineLvl w:val="0"/>
        <w:rPr>
          <w:rFonts w:ascii="仿宋_GB2312"/>
        </w:rPr>
      </w:pPr>
      <w:r>
        <w:rPr>
          <w:rFonts w:hint="eastAsia" w:ascii="仿宋_GB2312"/>
        </w:rPr>
        <w:t>（一）项目概况</w:t>
      </w:r>
      <w:r>
        <w:rPr>
          <w:rFonts w:ascii="仿宋_GB2312"/>
        </w:rPr>
        <w:t>:</w:t>
      </w:r>
      <w:r>
        <w:rPr>
          <w:rFonts w:hint="eastAsia" w:ascii="仿宋_GB2312"/>
        </w:rPr>
        <w:t>为进一步加强食品安全、全面掌握我县食品安全总体状况，以发现食品安全问题为向导，及时发现苗头性、系统性、区域性食品安全风险和问题，有效预防食品安全事故发生，确保食品安全。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包括项目背景：根据《国家市场监督管理总局关于印发</w:t>
      </w:r>
      <w:r>
        <w:rPr>
          <w:rFonts w:ascii="仿宋_GB2312"/>
        </w:rPr>
        <w:t>2019</w:t>
      </w:r>
      <w:r>
        <w:rPr>
          <w:rFonts w:hint="eastAsia" w:ascii="仿宋_GB2312"/>
        </w:rPr>
        <w:t>年食品安全抽检计划的通知》（国市监食检【</w:t>
      </w:r>
      <w:r>
        <w:rPr>
          <w:rFonts w:ascii="仿宋_GB2312"/>
        </w:rPr>
        <w:t>2019</w:t>
      </w:r>
      <w:r>
        <w:rPr>
          <w:rFonts w:hint="eastAsia" w:ascii="仿宋_GB2312"/>
        </w:rPr>
        <w:t>】</w:t>
      </w:r>
      <w:r>
        <w:rPr>
          <w:rFonts w:ascii="仿宋_GB2312"/>
        </w:rPr>
        <w:t>35</w:t>
      </w:r>
      <w:r>
        <w:rPr>
          <w:rFonts w:hint="eastAsia" w:ascii="仿宋_GB2312"/>
        </w:rPr>
        <w:t>号）、《自治区食品药品安全“十三五”计划》、《新疆维吾尔自治区市场监督管理局关于印发</w:t>
      </w:r>
      <w:r>
        <w:rPr>
          <w:rFonts w:ascii="仿宋_GB2312"/>
        </w:rPr>
        <w:t>2019</w:t>
      </w:r>
      <w:r>
        <w:rPr>
          <w:rFonts w:hint="eastAsia" w:ascii="仿宋_GB2312"/>
        </w:rPr>
        <w:t>年自治区食品安全抽检计划的通知》（新市监办食检</w:t>
      </w:r>
      <w:r>
        <w:rPr>
          <w:rFonts w:ascii="仿宋_GB2312"/>
        </w:rPr>
        <w:t>[2019]2</w:t>
      </w:r>
      <w:r>
        <w:rPr>
          <w:rFonts w:hint="eastAsia" w:ascii="仿宋_GB2312"/>
        </w:rPr>
        <w:t>号）、《关于印发</w:t>
      </w:r>
      <w:r>
        <w:rPr>
          <w:rFonts w:ascii="仿宋_GB2312"/>
        </w:rPr>
        <w:t>2019</w:t>
      </w:r>
      <w:r>
        <w:rPr>
          <w:rFonts w:hint="eastAsia" w:ascii="仿宋_GB2312"/>
        </w:rPr>
        <w:t>年地县市局食品安全监督抽检计划的通知》（新市监食检【</w:t>
      </w:r>
      <w:r>
        <w:rPr>
          <w:rFonts w:ascii="仿宋_GB2312"/>
        </w:rPr>
        <w:t>2019</w:t>
      </w:r>
      <w:r>
        <w:rPr>
          <w:rFonts w:hint="eastAsia" w:ascii="仿宋_GB2312"/>
        </w:rPr>
        <w:t>】</w:t>
      </w:r>
      <w:r>
        <w:rPr>
          <w:rFonts w:ascii="仿宋_GB2312"/>
        </w:rPr>
        <w:t>3</w:t>
      </w:r>
      <w:r>
        <w:rPr>
          <w:rFonts w:hint="eastAsia" w:ascii="仿宋_GB2312"/>
        </w:rPr>
        <w:t>号）文件精神，我县对县域内食品进行抽检工作。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主要内容及实施情况：对辖区内畜禽肉、畜副产品、蔬菜、海水产品、水果类产品、蛋类、生干坚果与籽类食品</w:t>
      </w:r>
      <w:r>
        <w:rPr>
          <w:rFonts w:ascii="仿宋_GB2312"/>
        </w:rPr>
        <w:t>278</w:t>
      </w:r>
      <w:r>
        <w:rPr>
          <w:rFonts w:hint="eastAsia" w:ascii="仿宋_GB2312"/>
        </w:rPr>
        <w:t>批次抽检。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资金投入和使用情况：县财政拨付食品安全监督抽检项目资金</w:t>
      </w:r>
      <w:r>
        <w:rPr>
          <w:rFonts w:ascii="仿宋_GB2312"/>
        </w:rPr>
        <w:t>20</w:t>
      </w:r>
      <w:r>
        <w:rPr>
          <w:rFonts w:hint="eastAsia" w:ascii="仿宋_GB2312"/>
        </w:rPr>
        <w:t>万元，此项工作实际支出</w:t>
      </w:r>
      <w:r>
        <w:rPr>
          <w:rFonts w:ascii="仿宋_GB2312"/>
        </w:rPr>
        <w:t>13.9</w:t>
      </w:r>
      <w:r>
        <w:rPr>
          <w:rFonts w:hint="eastAsia" w:ascii="仿宋_GB2312"/>
        </w:rPr>
        <w:t>万元，资金到位率</w:t>
      </w:r>
      <w:r>
        <w:rPr>
          <w:rFonts w:ascii="仿宋_GB2312"/>
        </w:rPr>
        <w:t>100%</w:t>
      </w:r>
      <w:r>
        <w:rPr>
          <w:rFonts w:hint="eastAsia" w:ascii="仿宋_GB2312"/>
        </w:rPr>
        <w:t>。资金全部使用在</w:t>
      </w:r>
      <w:r>
        <w:rPr>
          <w:rFonts w:ascii="仿宋_GB2312"/>
        </w:rPr>
        <w:t>278</w:t>
      </w:r>
      <w:r>
        <w:rPr>
          <w:rFonts w:hint="eastAsia" w:ascii="仿宋_GB2312"/>
        </w:rPr>
        <w:t>批次的抽检费用。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仿宋_GB2312"/>
        </w:rPr>
      </w:pPr>
      <w:r>
        <w:rPr>
          <w:rFonts w:hint="eastAsia" w:ascii="仿宋_GB2312"/>
        </w:rPr>
        <w:t>项目绩效目标：为进一步加强食品安全监管、全面掌握食品安全总体状况，以发现食品安全问题为导向，有限预防食品安全事故发生，确保公众食品安全。组织开展县域内餐饮食品和食用农产品抽检监督工作。</w:t>
      </w:r>
    </w:p>
    <w:p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二、绩效评价工作开展情况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（一）绩效评价目的、对象和范围：食品安全问题是最基本、最重要的民生问题，政府和民众对食品安全问题日益关注，以引导、鼓励和食品安全抽检工作为主，最终达到以评促建、以评促管、以评促用的目的。对辖区内内畜禽肉、畜副产品、蔬菜、海水产品、水果类产品、蛋类、生干坚果与籽类食品</w:t>
      </w:r>
      <w:r>
        <w:rPr>
          <w:rFonts w:ascii="仿宋_GB2312"/>
        </w:rPr>
        <w:t>278</w:t>
      </w:r>
      <w:r>
        <w:rPr>
          <w:rFonts w:hint="eastAsia" w:ascii="仿宋_GB2312"/>
        </w:rPr>
        <w:t>批次抽检。</w:t>
      </w:r>
    </w:p>
    <w:p>
      <w:pPr>
        <w:spacing w:line="600" w:lineRule="exact"/>
        <w:ind w:firstLine="300" w:firstLineChars="100"/>
        <w:rPr>
          <w:rFonts w:ascii="仿宋_GB2312"/>
        </w:rPr>
      </w:pPr>
      <w:r>
        <w:rPr>
          <w:rFonts w:hint="eastAsia" w:ascii="仿宋_GB2312"/>
        </w:rPr>
        <w:t>（二）绩效评价原则、评价指标体系（附表说明）、评价方法、评价标准等</w:t>
      </w:r>
    </w:p>
    <w:p>
      <w:pPr>
        <w:spacing w:line="600" w:lineRule="exact"/>
        <w:ind w:firstLine="300" w:firstLineChars="100"/>
        <w:rPr>
          <w:rFonts w:ascii="仿宋_GB2312"/>
        </w:rPr>
      </w:pPr>
      <w:r>
        <w:rPr>
          <w:rFonts w:hint="eastAsia" w:ascii="仿宋_GB2312"/>
        </w:rPr>
        <w:t>绩效评价原则：对食品抽样检测自己的绩效评价管理，应当坚持目标管理的原则，抽样检测之前要事先设定绩效目标，抽样检测工作要以问题导向为统领，食品抽样的样品数量要合适。</w:t>
      </w:r>
    </w:p>
    <w:p>
      <w:pPr>
        <w:spacing w:line="600" w:lineRule="exact"/>
        <w:ind w:firstLine="300" w:firstLineChars="100"/>
        <w:rPr>
          <w:rFonts w:ascii="仿宋_GB2312"/>
        </w:rPr>
      </w:pPr>
      <w:r>
        <w:rPr>
          <w:rFonts w:hint="eastAsia" w:ascii="仿宋_GB2312"/>
        </w:rPr>
        <w:t>绩效评价方法、标准：对食品抽样检测的绩效评价可以采用一种或多种方法综合进行。绩效评价方法的选用应当坚持定量优先、简便有效的原则。可以采用比较法、通过对绩效目标与实施效果、综合分析绩效目标实现程度。</w:t>
      </w:r>
    </w:p>
    <w:p>
      <w:pPr>
        <w:spacing w:line="600" w:lineRule="exact"/>
        <w:ind w:firstLine="600" w:firstLineChars="200"/>
        <w:rPr>
          <w:rFonts w:ascii="仿宋_GB2312"/>
        </w:rPr>
      </w:pPr>
      <w:r>
        <w:rPr>
          <w:rFonts w:hint="eastAsia" w:ascii="仿宋_GB2312"/>
        </w:rPr>
        <w:t>（三）绩效评价工作过程：</w:t>
      </w:r>
      <w:r>
        <w:rPr>
          <w:rFonts w:ascii="仿宋_GB2312"/>
        </w:rPr>
        <w:t>2019</w:t>
      </w:r>
      <w:r>
        <w:rPr>
          <w:rFonts w:hint="eastAsia" w:ascii="仿宋_GB2312"/>
        </w:rPr>
        <w:t>年度我局组织对食品安全抽检这个项目的整个实施工程经销了全面、科学、细致的评价。通过组建评价工作组、制定方案、走访调研、设定评价指标等程序完成绩效评价工作过程。</w:t>
      </w:r>
    </w:p>
    <w:p>
      <w:pPr>
        <w:spacing w:line="600" w:lineRule="exact"/>
        <w:ind w:firstLine="600" w:firstLineChars="200"/>
        <w:rPr>
          <w:rFonts w:ascii="仿宋_GB2312"/>
        </w:rPr>
      </w:pPr>
      <w:r>
        <w:rPr>
          <w:rFonts w:hint="eastAsia" w:ascii="黑体" w:hAnsi="黑体" w:eastAsia="黑体"/>
        </w:rPr>
        <w:t>三、综合评价情况及评价结论</w:t>
      </w:r>
      <w:r>
        <w:rPr>
          <w:rFonts w:hint="eastAsia" w:ascii="仿宋_GB2312"/>
        </w:rPr>
        <w:t>（附相关评分表）</w:t>
      </w:r>
    </w:p>
    <w:p>
      <w:pPr>
        <w:spacing w:line="600" w:lineRule="exact"/>
        <w:ind w:firstLine="600" w:firstLineChars="200"/>
        <w:rPr>
          <w:rFonts w:ascii="仿宋_GB2312"/>
        </w:rPr>
      </w:pPr>
      <w:r>
        <w:rPr>
          <w:rFonts w:ascii="仿宋_GB2312"/>
        </w:rPr>
        <w:t>2019</w:t>
      </w:r>
      <w:r>
        <w:rPr>
          <w:rFonts w:hint="eastAsia" w:ascii="仿宋_GB2312"/>
        </w:rPr>
        <w:t>年度完成对辖区内畜禽肉、畜副产品、蔬菜、海水产品、水果类产品、蛋类、生干坚果与籽类食品</w:t>
      </w:r>
      <w:r>
        <w:rPr>
          <w:rFonts w:ascii="仿宋_GB2312"/>
        </w:rPr>
        <w:t>278</w:t>
      </w:r>
      <w:r>
        <w:rPr>
          <w:rFonts w:hint="eastAsia" w:ascii="仿宋_GB2312"/>
        </w:rPr>
        <w:t>批次抽检。达到食品安全的食品安全监督覆盖率</w:t>
      </w:r>
      <w:r>
        <w:rPr>
          <w:rFonts w:ascii="仿宋_GB2312"/>
        </w:rPr>
        <w:t>100%</w:t>
      </w:r>
      <w:r>
        <w:rPr>
          <w:rFonts w:hint="eastAsia" w:ascii="仿宋_GB2312"/>
        </w:rPr>
        <w:t>，食品的总体安全水平稳步提高，公众对食品安全满意度</w:t>
      </w:r>
      <w:r>
        <w:rPr>
          <w:rFonts w:ascii="仿宋_GB2312"/>
        </w:rPr>
        <w:t>96%</w:t>
      </w:r>
      <w:r>
        <w:rPr>
          <w:rFonts w:hint="eastAsia" w:ascii="仿宋_GB2312"/>
        </w:rPr>
        <w:t>。</w:t>
      </w:r>
    </w:p>
    <w:p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四、绩效评价指标分析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（一）项目决策情况：根据《关于印发</w:t>
      </w:r>
      <w:r>
        <w:rPr>
          <w:rFonts w:ascii="仿宋_GB2312"/>
        </w:rPr>
        <w:t>2019</w:t>
      </w:r>
      <w:r>
        <w:rPr>
          <w:rFonts w:hint="eastAsia" w:ascii="仿宋_GB2312"/>
        </w:rPr>
        <w:t>年地县市局食品安全监督抽检计划的通知》（新市监食检【</w:t>
      </w:r>
      <w:r>
        <w:rPr>
          <w:rFonts w:ascii="仿宋_GB2312"/>
        </w:rPr>
        <w:t>2019</w:t>
      </w:r>
      <w:r>
        <w:rPr>
          <w:rFonts w:hint="eastAsia" w:ascii="仿宋_GB2312"/>
        </w:rPr>
        <w:t>】</w:t>
      </w:r>
      <w:r>
        <w:rPr>
          <w:rFonts w:ascii="仿宋_GB2312"/>
        </w:rPr>
        <w:t>3</w:t>
      </w:r>
      <w:r>
        <w:rPr>
          <w:rFonts w:hint="eastAsia" w:ascii="仿宋_GB2312"/>
        </w:rPr>
        <w:t>号）文件精神，我县对县域内食品进行抽检工作。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（二）项目过程情况：完成对辖区内畜禽肉、畜副产品、蔬菜、海水产品、水果类产品、蛋类、生干坚果与籽类食品</w:t>
      </w:r>
      <w:r>
        <w:rPr>
          <w:rFonts w:ascii="仿宋_GB2312"/>
        </w:rPr>
        <w:t>278</w:t>
      </w:r>
      <w:r>
        <w:rPr>
          <w:rFonts w:hint="eastAsia" w:ascii="仿宋_GB2312"/>
        </w:rPr>
        <w:t>批次抽检。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（三）项目产出情况：无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（四）项目效益情况：食品的总体安全水平稳步提高，公众对食品安全满意度</w:t>
      </w:r>
      <w:r>
        <w:rPr>
          <w:rFonts w:ascii="仿宋_GB2312"/>
        </w:rPr>
        <w:t>96%</w:t>
      </w:r>
      <w:r>
        <w:rPr>
          <w:rFonts w:hint="eastAsia" w:ascii="仿宋_GB2312"/>
        </w:rPr>
        <w:t>。</w:t>
      </w:r>
    </w:p>
    <w:p>
      <w:p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五、主要经验及做法、存在的问题及原因分析</w:t>
      </w:r>
    </w:p>
    <w:p>
      <w:pPr>
        <w:spacing w:line="600" w:lineRule="exact"/>
        <w:ind w:firstLine="600" w:firstLineChars="200"/>
        <w:outlineLvl w:val="0"/>
        <w:rPr>
          <w:rFonts w:ascii="仿宋_GB2312"/>
        </w:rPr>
      </w:pPr>
      <w:r>
        <w:rPr>
          <w:rFonts w:hint="eastAsia" w:ascii="仿宋_GB2312"/>
        </w:rPr>
        <w:t>由于需抽检的食品品种多，县域内需抽检的食品地点分散产生的费用高。强化项目管理，做好项目前期工作，理顺工作流程，加快项目推进。</w:t>
      </w:r>
    </w:p>
    <w:p>
      <w:pPr>
        <w:numPr>
          <w:ilvl w:val="0"/>
          <w:numId w:val="2"/>
        </w:numPr>
        <w:spacing w:line="600" w:lineRule="exact"/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有关建议</w:t>
      </w:r>
    </w:p>
    <w:p>
      <w:pPr>
        <w:spacing w:line="600" w:lineRule="exact"/>
        <w:rPr>
          <w:rFonts w:ascii="仿宋_GB2312"/>
        </w:rPr>
      </w:pPr>
      <w:r>
        <w:rPr>
          <w:rFonts w:ascii="仿宋_GB2312"/>
        </w:rPr>
        <w:t xml:space="preserve"> </w:t>
      </w:r>
      <w:r>
        <w:rPr>
          <w:rFonts w:hint="eastAsia" w:ascii="仿宋_GB2312"/>
        </w:rPr>
        <w:t>加大对食品安全监督抽检专项经费的投入，保障抽检民生实事落地落实。</w:t>
      </w:r>
    </w:p>
    <w:p>
      <w:pPr>
        <w:spacing w:line="600" w:lineRule="exact"/>
        <w:ind w:firstLine="600" w:firstLineChars="200"/>
        <w:rPr>
          <w:rFonts w:ascii="仿宋_GB2312"/>
          <w:bCs/>
          <w:sz w:val="32"/>
          <w:szCs w:val="32"/>
        </w:rPr>
      </w:pPr>
      <w:r>
        <w:rPr>
          <w:rFonts w:hint="eastAsia" w:ascii="黑体" w:hAnsi="黑体" w:eastAsia="黑体"/>
        </w:rPr>
        <w:t>七、其他需要说明的问题</w:t>
      </w: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89C894"/>
    <w:multiLevelType w:val="singleLevel"/>
    <w:tmpl w:val="E289C894"/>
    <w:lvl w:ilvl="0" w:tentative="0">
      <w:start w:val="6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0463C92A"/>
    <w:multiLevelType w:val="singleLevel"/>
    <w:tmpl w:val="0463C92A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AC9"/>
    <w:rsid w:val="000B4E42"/>
    <w:rsid w:val="001F4E69"/>
    <w:rsid w:val="002E1CDE"/>
    <w:rsid w:val="0043448B"/>
    <w:rsid w:val="004549D3"/>
    <w:rsid w:val="004811EF"/>
    <w:rsid w:val="00535AC9"/>
    <w:rsid w:val="006A4DB8"/>
    <w:rsid w:val="007F4AC4"/>
    <w:rsid w:val="00855E5C"/>
    <w:rsid w:val="0086536F"/>
    <w:rsid w:val="00A9173C"/>
    <w:rsid w:val="00B442AF"/>
    <w:rsid w:val="00D85EDD"/>
    <w:rsid w:val="00DE7DD4"/>
    <w:rsid w:val="00E3118B"/>
    <w:rsid w:val="00E801E3"/>
    <w:rsid w:val="00F24E86"/>
    <w:rsid w:val="028C3B02"/>
    <w:rsid w:val="076B6627"/>
    <w:rsid w:val="0AAA2EA0"/>
    <w:rsid w:val="0FB118E6"/>
    <w:rsid w:val="1018478F"/>
    <w:rsid w:val="164355EF"/>
    <w:rsid w:val="18D951B9"/>
    <w:rsid w:val="197E0CD5"/>
    <w:rsid w:val="1AF730B5"/>
    <w:rsid w:val="1B431C40"/>
    <w:rsid w:val="1C9069EC"/>
    <w:rsid w:val="237F55DE"/>
    <w:rsid w:val="23CB0A4A"/>
    <w:rsid w:val="29C2011C"/>
    <w:rsid w:val="2A453FF7"/>
    <w:rsid w:val="2B8756FB"/>
    <w:rsid w:val="2C9C2170"/>
    <w:rsid w:val="2D5F406A"/>
    <w:rsid w:val="31B94628"/>
    <w:rsid w:val="365F4169"/>
    <w:rsid w:val="3A117106"/>
    <w:rsid w:val="3B35508C"/>
    <w:rsid w:val="3CB82470"/>
    <w:rsid w:val="3CFB404E"/>
    <w:rsid w:val="4340448A"/>
    <w:rsid w:val="446079D0"/>
    <w:rsid w:val="44B7196A"/>
    <w:rsid w:val="47672F26"/>
    <w:rsid w:val="483E6D3A"/>
    <w:rsid w:val="48424DD0"/>
    <w:rsid w:val="4BC34902"/>
    <w:rsid w:val="4D4503E7"/>
    <w:rsid w:val="4E341FE5"/>
    <w:rsid w:val="54772FAD"/>
    <w:rsid w:val="55D90E46"/>
    <w:rsid w:val="5A5375D3"/>
    <w:rsid w:val="5C7869F9"/>
    <w:rsid w:val="5FE75003"/>
    <w:rsid w:val="611C594C"/>
    <w:rsid w:val="632532F8"/>
    <w:rsid w:val="64504F0A"/>
    <w:rsid w:val="652D37F6"/>
    <w:rsid w:val="70AA68DC"/>
    <w:rsid w:val="71BC0DB9"/>
    <w:rsid w:val="76F642E8"/>
    <w:rsid w:val="794E0265"/>
    <w:rsid w:val="7C524B97"/>
    <w:rsid w:val="7E76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336</Words>
  <Characters>1918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2021-05-29T12:10:17Z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