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2A" w:rsidRDefault="00E8555B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E8555B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0475B3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新疆维吾尔自治区巴州和静县北山管委会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6F242A" w:rsidRDefault="006F242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6F242A" w:rsidRDefault="00E8555B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6F242A" w:rsidRDefault="006F242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F242A" w:rsidRDefault="006F242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F242A" w:rsidRDefault="006F242A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6F242A" w:rsidRDefault="006F242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F242A" w:rsidRDefault="006F242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F242A" w:rsidRDefault="00E8555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项目名称：和静县乌浪巴依沟与天鹅湖路水景带、夏孜尕提水库、黄水沟东支河库连通项目</w:t>
      </w:r>
    </w:p>
    <w:p w:rsidR="006F242A" w:rsidRDefault="00E8555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实施单位（公章）：和静县北山水利工程有限公司</w:t>
      </w:r>
    </w:p>
    <w:p w:rsidR="006F242A" w:rsidRDefault="00E8555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="000475B3">
        <w:rPr>
          <w:rFonts w:eastAsia="仿宋_GB2312" w:hAnsi="宋体" w:cs="宋体" w:hint="eastAsia"/>
          <w:kern w:val="0"/>
          <w:sz w:val="36"/>
          <w:szCs w:val="36"/>
        </w:rPr>
        <w:t>和静县住房和城乡建设局</w:t>
      </w:r>
    </w:p>
    <w:p w:rsidR="006F242A" w:rsidRDefault="00E8555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项目负责人（签章）：苏金锦</w:t>
      </w:r>
    </w:p>
    <w:p w:rsidR="006F242A" w:rsidRDefault="00E8555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6F242A" w:rsidRDefault="006F242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6F242A" w:rsidRDefault="006F242A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6F242A" w:rsidRDefault="00E8555B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6F242A" w:rsidRDefault="00E8555B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F242A" w:rsidRPr="004752D8" w:rsidRDefault="00E8555B">
      <w:pPr>
        <w:spacing w:line="540" w:lineRule="exact"/>
        <w:ind w:firstLine="567"/>
        <w:rPr>
          <w:rStyle w:val="a8"/>
          <w:rFonts w:ascii="仿宋_GB2312" w:eastAsia="仿宋_GB2312" w:hAnsi="楷体" w:hint="eastAsia"/>
          <w:spacing w:val="-4"/>
          <w:sz w:val="32"/>
          <w:szCs w:val="32"/>
        </w:rPr>
      </w:pPr>
      <w:r w:rsidRPr="004752D8">
        <w:rPr>
          <w:rFonts w:ascii="仿宋_GB2312" w:eastAsia="仿宋_GB2312" w:hAnsi="宋体" w:cs="宋体" w:hint="eastAsia"/>
          <w:sz w:val="32"/>
          <w:szCs w:val="32"/>
        </w:rPr>
        <w:t>和静县北山水利工程有限公司成立于2015年8月，类型：其他有限公司；公司注册资本8000万元人民币；公司地址：</w:t>
      </w:r>
      <w:r w:rsidRPr="004752D8">
        <w:rPr>
          <w:rFonts w:ascii="仿宋_GB2312" w:eastAsia="仿宋_GB2312" w:hAnsi="宋体" w:cs="宋体" w:hint="eastAsia"/>
          <w:kern w:val="0"/>
          <w:sz w:val="32"/>
          <w:szCs w:val="32"/>
        </w:rPr>
        <w:t>和静镇查汗通古路（原肉联厂冷库处)；</w:t>
      </w:r>
      <w:r w:rsidRPr="004752D8">
        <w:rPr>
          <w:rFonts w:ascii="仿宋_GB2312" w:eastAsia="仿宋_GB2312" w:hAnsi="宋体" w:cs="宋体" w:hint="eastAsia"/>
          <w:sz w:val="32"/>
          <w:szCs w:val="32"/>
        </w:rPr>
        <w:t>公司经营范围：水利工程、路桥工程、河道水景工程、房地产开发、房屋建筑、防洪除涝设施管理、门窗加工、玻璃幕墙、水利机械制造、水利工程监理</w:t>
      </w:r>
      <w:r w:rsidRPr="004752D8">
        <w:rPr>
          <w:rFonts w:ascii="仿宋_GB2312" w:eastAsia="仿宋_GB2312" w:hAnsi="宋体" w:cs="宋体" w:hint="eastAsia"/>
          <w:bCs/>
          <w:sz w:val="32"/>
          <w:szCs w:val="32"/>
        </w:rPr>
        <w:t>。</w:t>
      </w:r>
    </w:p>
    <w:p w:rsidR="006F242A" w:rsidRDefault="00E8555B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1.预期目标及阶段性目标：项目区位于和静县县城北部，为戈壁荒漠区，每年风沙天气严重。同时乌浪巴依沟河道两岸植被较少，雨季及洪水期水土流失严重。水系连通后可提高水资源统筹调配能力，改善河道两岸的植被条件，提高项目区的绿化面积，减少项目区水土流失，对改善河道水环境状况，防止生态环境恶化，对区域生态环境修复和改善具有重要意义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①项目的兴建将消除洪水的危害，解决下游县城的洪水灾害问题。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②有效地优化和静县的投资环境和人居环境，加快区域城市化进程；有利于促进和静县旅游业发展，增加地方旅游效益；进一步美化城市环境，有利于人居健康。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③显著改善和静县城区的水环境，沿河岸线的绿化景观带、滨河道路、亲水步道、水利景观等构成项目优美的水环境和生态环境，实现防洪安全化、河道岸景生态化、河水宜人化、地区环境家园化的目标。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项目内容：项目连通（1）夏孜尕提水库—乌浪巴依沟—</w:t>
      </w: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lastRenderedPageBreak/>
        <w:t>黄水沟东支湿地—博斯腾湖大湖，全长 26.35 公里。（2）天鹅湖路东、西支水景带—乌浪巴依沟—黄水沟东支湿地—博斯腾湖大湖，全长 13.65 公里。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3.项目范围：（1）和静县夏孜尕提水库至黄水沟东支汇合段，全长 26.35km，设计导线基本沿乌浪巴依沟原河道布置。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（2）和静县天鹅湖路东支水景带与乌浪巴依沟汇合段，全长 3.8km，设计导线基本沿原河道布置。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（3）和静县天鹅湖路西支水景带与乌浪巴依沟汇合段，全长 9.85km，设计导线基本沿天鹅湖路边线布置。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主要工程规模：</w:t>
      </w:r>
    </w:p>
    <w:p w:rsidR="006F242A" w:rsidRPr="0084112B" w:rsidRDefault="00E8555B" w:rsidP="0084112B">
      <w:pPr>
        <w:spacing w:line="540" w:lineRule="exact"/>
        <w:ind w:firstLine="567"/>
        <w:rPr>
          <w:rFonts w:ascii="仿宋_GB2312" w:eastAsia="仿宋_GB2312" w:hAnsi="宋体" w:cs="宋体"/>
          <w:bCs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（1）新建一座蓄洪水库，总库容 200 万 m³。</w:t>
      </w:r>
    </w:p>
    <w:p w:rsidR="006F242A" w:rsidRDefault="00E8555B" w:rsidP="0084112B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84112B">
        <w:rPr>
          <w:rFonts w:ascii="仿宋_GB2312" w:eastAsia="仿宋_GB2312" w:hAnsi="宋体" w:cs="宋体" w:hint="eastAsia"/>
          <w:bCs/>
          <w:sz w:val="32"/>
          <w:szCs w:val="32"/>
        </w:rPr>
        <w:t>（2）连通河道 40km，护坡长度 62.8km，河道疏浚 26km，跌水 100 座、陡坡 6 座，新建交通桥 18 座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6F242A" w:rsidRDefault="00E8555B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6F242A" w:rsidRDefault="00E8555B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6F242A" w:rsidRPr="001B0017" w:rsidRDefault="00E8555B" w:rsidP="00004B2C">
      <w:pPr>
        <w:spacing w:line="540" w:lineRule="exact"/>
        <w:ind w:firstLineChars="181" w:firstLine="565"/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</w:pPr>
      <w:r w:rsidRPr="001B0017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资金到位39335600元，实际支出39335600元，不存在结余资金情况，不存在其他资金使用情况。</w:t>
      </w:r>
    </w:p>
    <w:p w:rsidR="006F242A" w:rsidRDefault="00E8555B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6F242A" w:rsidRPr="002B3387" w:rsidRDefault="00E8555B" w:rsidP="00004B2C">
      <w:pPr>
        <w:spacing w:line="540" w:lineRule="exact"/>
        <w:ind w:firstLineChars="181" w:firstLine="565"/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</w:pPr>
      <w:r w:rsidRPr="002B3387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资金全部使用于和静县乌浪巴依沟与天鹅湖路水景带、夏孜尕提水库、黄水沟东支河库连通项目。</w:t>
      </w:r>
    </w:p>
    <w:p w:rsidR="006F242A" w:rsidRDefault="00E8555B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6F242A" w:rsidRPr="001D588C" w:rsidRDefault="00E8555B" w:rsidP="00004B2C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1D588C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（1）项目建设资金设置独立账户保证资金的合理使用，便于上级主管部门检查、监督。</w:t>
      </w:r>
    </w:p>
    <w:p w:rsidR="006F242A" w:rsidRPr="001D588C" w:rsidRDefault="00E8555B" w:rsidP="00004B2C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1D588C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（2）实行专款专用，不得以任何理由按部门切块或挪作它用。</w:t>
      </w:r>
    </w:p>
    <w:p w:rsidR="006F242A" w:rsidRDefault="00E8555B" w:rsidP="00004B2C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1D588C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（3）严格执行财务制度，各级领导及部门财务支出严格按制度办事。</w:t>
      </w:r>
    </w:p>
    <w:p w:rsidR="006F242A" w:rsidRDefault="00E8555B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6F242A" w:rsidRDefault="00E8555B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自 2016 年 8 月开始施工准备工作，同时组织力量建成必要的临时驻房仓库等，保证施工单位能按时进驻工地。主体工程施工期为 15 个月，具体计划安排如下：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1）2017 年 3 月末完成已有建筑物的拆除及临时运输道路工程。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2）2017 年 6 月完成河道的土方开挖工程，及库区的场地清理工程。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3）2017 年 10 月完成河道的混凝土浇筑工程和主坝的填筑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4）2018 年 5 月完成河道沿线建筑物混凝土浇筑和水库大坝砼护坡浇筑。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5）2018 年 6 月完成水土保持及环境保护工程，完成河道部分（水利）全部工程，进行收尾工作。</w:t>
      </w:r>
    </w:p>
    <w:p w:rsidR="006F242A" w:rsidRPr="00E46173" w:rsidRDefault="00E8555B" w:rsidP="00E46173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E4617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2018 年 7-8 月为工程完建期，本阶段清理施工现场，清理临建工程及施工垃圾，做好水土保持及收尾工作，符合竣工验收标准。</w:t>
      </w:r>
    </w:p>
    <w:p w:rsidR="006F242A" w:rsidRDefault="00E8555B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6F242A" w:rsidRDefault="00E8555B" w:rsidP="005865D5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5865D5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公开、公正、公平地实行招投标确定施工企业和工程监理单位,并以合同的形式确定双方的权利、责任、义务。充分发挥建设管理单位的主导作用，协调设计、监理、施工及各方面的关系，实行目标管理。</w:t>
      </w:r>
    </w:p>
    <w:p w:rsidR="006F242A" w:rsidRDefault="00E8555B">
      <w:pPr>
        <w:spacing w:line="540" w:lineRule="exact"/>
        <w:ind w:firstLine="640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6F242A" w:rsidRDefault="00E8555B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（一）项目绩效目标完成情况分析</w:t>
      </w:r>
    </w:p>
    <w:p w:rsidR="006F242A" w:rsidRPr="005865D5" w:rsidRDefault="00E8555B" w:rsidP="00004B2C">
      <w:pPr>
        <w:spacing w:line="540" w:lineRule="exact"/>
        <w:ind w:firstLineChars="181" w:firstLine="565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5865D5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和静县乌浪巴依沟与天鹅湖路水景带、夏孜尕提水库、黄水沟东支河库连通工程是一座防洪效益、生态效益等综合效益的水利项目。本项目建成后消除洪水对沿河两岸牧民定居点的危害，通过水库的蓄洪削峰作用，在下游形成安全泄量，使下游水利和防洪工程达到相应防洪标准，也使夏孜尕提流域各族人民生命财产和生产生活安全得到保障。</w:t>
      </w:r>
    </w:p>
    <w:p w:rsidR="006F242A" w:rsidRDefault="00E8555B" w:rsidP="00004B2C">
      <w:pPr>
        <w:spacing w:line="540" w:lineRule="exact"/>
        <w:ind w:firstLineChars="181" w:firstLine="565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 w:rsidRPr="005865D5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本项目通过工程措施、植物措施和生物措施相结合等，将和静县乌浪巴依沟与夏孜尕提水库、天鹅湖路水景带、黄水沟东支及博斯腾湖大湖连通，增强了和静县水安全保障能力，提高了水文化的传承性，促进了区域整体面貌环境的改善。同时项目的实施具有良好的生态效益，增加了湿地面积，增强了水体的连通性，增强了水资源水环境承载力，促进了区域水资源可持续发展和经济社会协调发展。</w:t>
      </w:r>
    </w:p>
    <w:p w:rsidR="006F242A" w:rsidRDefault="00E8555B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6F242A" w:rsidRPr="005865D5" w:rsidRDefault="00E8555B" w:rsidP="005865D5">
      <w:pPr>
        <w:spacing w:line="540" w:lineRule="exact"/>
        <w:ind w:firstLineChars="181" w:firstLine="579"/>
        <w:rPr>
          <w:rStyle w:val="a8"/>
          <w:rFonts w:ascii="仿宋_GB2312" w:eastAsia="仿宋_GB2312"/>
          <w:b w:val="0"/>
          <w:sz w:val="32"/>
          <w:szCs w:val="32"/>
        </w:rPr>
      </w:pPr>
      <w:r w:rsidRPr="005865D5">
        <w:rPr>
          <w:rStyle w:val="a8"/>
          <w:rFonts w:ascii="仿宋_GB2312" w:eastAsia="仿宋_GB2312" w:hint="eastAsia"/>
          <w:b w:val="0"/>
          <w:sz w:val="32"/>
          <w:szCs w:val="32"/>
        </w:rPr>
        <w:t>无</w:t>
      </w:r>
      <w:r w:rsidR="005865D5">
        <w:rPr>
          <w:rStyle w:val="a8"/>
          <w:rFonts w:ascii="仿宋_GB2312" w:eastAsia="仿宋_GB2312" w:hint="eastAsia"/>
          <w:b w:val="0"/>
          <w:sz w:val="32"/>
          <w:szCs w:val="32"/>
        </w:rPr>
        <w:t>。</w:t>
      </w:r>
    </w:p>
    <w:p w:rsidR="006F242A" w:rsidRDefault="00E8555B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6F242A" w:rsidRDefault="00E8555B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6F242A" w:rsidRPr="005865D5" w:rsidRDefault="00E8555B" w:rsidP="005865D5">
      <w:pPr>
        <w:spacing w:line="540" w:lineRule="exact"/>
        <w:ind w:firstLineChars="181" w:firstLine="565"/>
        <w:rPr>
          <w:rFonts w:ascii="仿宋_GB2312" w:eastAsia="仿宋_GB2312" w:hAnsi="楷体" w:hint="eastAsia"/>
          <w:spacing w:val="-4"/>
          <w:sz w:val="32"/>
          <w:szCs w:val="32"/>
        </w:rPr>
      </w:pPr>
      <w:r w:rsidRPr="005865D5">
        <w:rPr>
          <w:rFonts w:ascii="仿宋_GB2312" w:eastAsia="仿宋_GB2312" w:hAnsi="楷体" w:hint="eastAsia"/>
          <w:spacing w:val="-4"/>
          <w:sz w:val="32"/>
          <w:szCs w:val="32"/>
        </w:rPr>
        <w:t>无</w:t>
      </w:r>
      <w:r w:rsidR="005865D5">
        <w:rPr>
          <w:rFonts w:ascii="仿宋_GB2312" w:eastAsia="仿宋_GB2312" w:hAnsi="楷体" w:hint="eastAsia"/>
          <w:spacing w:val="-4"/>
          <w:sz w:val="32"/>
          <w:szCs w:val="32"/>
        </w:rPr>
        <w:t>。</w:t>
      </w:r>
    </w:p>
    <w:p w:rsidR="006F242A" w:rsidRDefault="00E8555B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6F242A" w:rsidRDefault="00E8555B" w:rsidP="00004B2C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（1）在开发建设中，资源利用与保护、生产建设与生态环境不相协调。虽然项目区在生态环境建设中做了一些工作，但重生产、轻生态，重利用、轻保护的现象仍很普遍，影响了流域内经济与社会的可持续发展。</w:t>
      </w:r>
    </w:p>
    <w:p w:rsidR="006F242A" w:rsidRDefault="00E8555B" w:rsidP="00004B2C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（2）由于项目区水土保持工作起步晚，缺乏基础性的前期</w:t>
      </w:r>
      <w:r>
        <w:rPr>
          <w:rFonts w:ascii="仿宋_GB2312" w:eastAsia="仿宋_GB2312" w:hint="eastAsia"/>
          <w:spacing w:val="-4"/>
          <w:sz w:val="32"/>
          <w:szCs w:val="32"/>
        </w:rPr>
        <w:lastRenderedPageBreak/>
        <w:t>工作，缺乏资金及技术力量，大部分干部群众对水土保持工作的重要性也认识不足，加上未能得到国家和自治区专项扶持资金，未能形成多渠道、多层次的投资体制，影响了项区水土保持工作进一步开展，水土保持建设尚未形成规模。</w:t>
      </w:r>
    </w:p>
    <w:p w:rsidR="006F242A" w:rsidRDefault="00E8555B" w:rsidP="00004B2C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（3）因执法体系不完善，预防监督工作不到位，人为造成新的水土流失的现象仍较严重。项目区生态环境脆弱，原始生态环境一旦遭到破坏，就很难恢复和重建，监督管理工作有待进一步加强。</w:t>
      </w:r>
    </w:p>
    <w:p w:rsidR="006F242A" w:rsidRDefault="00E8555B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6F242A" w:rsidRPr="005865D5" w:rsidRDefault="005865D5" w:rsidP="005865D5">
      <w:pPr>
        <w:spacing w:line="540" w:lineRule="exact"/>
        <w:ind w:firstLineChars="181" w:firstLine="565"/>
        <w:rPr>
          <w:rFonts w:ascii="仿宋_GB2312" w:eastAsia="仿宋_GB2312" w:hAnsi="楷体" w:hint="eastAsia"/>
          <w:spacing w:val="-4"/>
          <w:sz w:val="32"/>
          <w:szCs w:val="32"/>
        </w:rPr>
      </w:pPr>
      <w:r w:rsidRPr="005865D5">
        <w:rPr>
          <w:rFonts w:ascii="仿宋_GB2312" w:eastAsia="仿宋_GB2312" w:hAnsi="楷体" w:hint="eastAsia"/>
          <w:spacing w:val="-4"/>
          <w:sz w:val="32"/>
          <w:szCs w:val="32"/>
        </w:rPr>
        <w:t>无。</w:t>
      </w:r>
    </w:p>
    <w:p w:rsidR="006F242A" w:rsidRDefault="00E8555B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6F242A" w:rsidRDefault="00E8555B">
      <w:pPr>
        <w:spacing w:line="540" w:lineRule="exact"/>
        <w:ind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项目的实施，解决当地洪水灾害，确保农牧民的生活生产。同时当地林地面积增加，植被覆盖度提高，抵御自然灾害的能力显著提高，当地严酷的自然环境得到有效改善。生态护坡的建设，将增加这一地带的植被，林草植被还可以对水溶性污染物起到过滤作用。同时项目的实施也改善了投资环境，为和静县经济社会协调发展提供有力保障，各族人民群众的生活水平得到提高。</w:t>
      </w:r>
    </w:p>
    <w:p w:rsidR="006679F5" w:rsidRDefault="006679F5" w:rsidP="006679F5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6679F5" w:rsidRDefault="006679F5" w:rsidP="006679F5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《和静县北山管委会项目支出绩效自评表》</w:t>
      </w:r>
    </w:p>
    <w:sectPr w:rsidR="006679F5" w:rsidSect="006F242A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D24" w:rsidRDefault="00203D24" w:rsidP="006F242A">
      <w:r>
        <w:separator/>
      </w:r>
    </w:p>
  </w:endnote>
  <w:endnote w:type="continuationSeparator" w:id="1">
    <w:p w:rsidR="00203D24" w:rsidRDefault="00203D24" w:rsidP="006F2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6F242A" w:rsidRDefault="00372153">
        <w:pPr>
          <w:pStyle w:val="a4"/>
          <w:jc w:val="center"/>
        </w:pPr>
        <w:r>
          <w:fldChar w:fldCharType="begin"/>
        </w:r>
        <w:r w:rsidR="00E8555B">
          <w:instrText>PAGE   \* MERGEFORMAT</w:instrText>
        </w:r>
        <w:r>
          <w:fldChar w:fldCharType="separate"/>
        </w:r>
        <w:r w:rsidR="005865D5" w:rsidRPr="005865D5">
          <w:rPr>
            <w:noProof/>
            <w:lang w:val="zh-CN"/>
          </w:rPr>
          <w:t>6</w:t>
        </w:r>
        <w:r>
          <w:fldChar w:fldCharType="end"/>
        </w:r>
      </w:p>
    </w:sdtContent>
  </w:sdt>
  <w:p w:rsidR="006F242A" w:rsidRDefault="006F24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D24" w:rsidRDefault="00203D24" w:rsidP="006F242A">
      <w:r>
        <w:separator/>
      </w:r>
    </w:p>
  </w:footnote>
  <w:footnote w:type="continuationSeparator" w:id="1">
    <w:p w:rsidR="00203D24" w:rsidRDefault="00203D24" w:rsidP="006F24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A50B0"/>
    <w:multiLevelType w:val="singleLevel"/>
    <w:tmpl w:val="4D6A50B0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4B2C"/>
    <w:rsid w:val="000475B3"/>
    <w:rsid w:val="00056465"/>
    <w:rsid w:val="00121AE4"/>
    <w:rsid w:val="00146AAD"/>
    <w:rsid w:val="001B0017"/>
    <w:rsid w:val="001B3A40"/>
    <w:rsid w:val="001D588C"/>
    <w:rsid w:val="00203D24"/>
    <w:rsid w:val="002574E5"/>
    <w:rsid w:val="002B3387"/>
    <w:rsid w:val="002E590A"/>
    <w:rsid w:val="00372153"/>
    <w:rsid w:val="003908B7"/>
    <w:rsid w:val="004366A8"/>
    <w:rsid w:val="004752D8"/>
    <w:rsid w:val="00475C59"/>
    <w:rsid w:val="004C1705"/>
    <w:rsid w:val="00502BA7"/>
    <w:rsid w:val="005162F1"/>
    <w:rsid w:val="00535153"/>
    <w:rsid w:val="00554F82"/>
    <w:rsid w:val="00557407"/>
    <w:rsid w:val="0056390D"/>
    <w:rsid w:val="005719B0"/>
    <w:rsid w:val="005865D5"/>
    <w:rsid w:val="005D10D6"/>
    <w:rsid w:val="006679F5"/>
    <w:rsid w:val="0069633C"/>
    <w:rsid w:val="006E6BB4"/>
    <w:rsid w:val="006F242A"/>
    <w:rsid w:val="00743B81"/>
    <w:rsid w:val="0084112B"/>
    <w:rsid w:val="00855E3A"/>
    <w:rsid w:val="00922CB9"/>
    <w:rsid w:val="0092573B"/>
    <w:rsid w:val="009564B6"/>
    <w:rsid w:val="009E211D"/>
    <w:rsid w:val="009E5CD9"/>
    <w:rsid w:val="00A26421"/>
    <w:rsid w:val="00A4293B"/>
    <w:rsid w:val="00A67D50"/>
    <w:rsid w:val="00A8691A"/>
    <w:rsid w:val="00AB409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F42A0"/>
    <w:rsid w:val="00E00D00"/>
    <w:rsid w:val="00E46173"/>
    <w:rsid w:val="00E71FE9"/>
    <w:rsid w:val="00E769FE"/>
    <w:rsid w:val="00E8555B"/>
    <w:rsid w:val="00EA2CBE"/>
    <w:rsid w:val="00F32FEE"/>
    <w:rsid w:val="00FB10BB"/>
    <w:rsid w:val="02F265C3"/>
    <w:rsid w:val="090650C8"/>
    <w:rsid w:val="09E8594B"/>
    <w:rsid w:val="0B620367"/>
    <w:rsid w:val="10955CDA"/>
    <w:rsid w:val="13F71EFD"/>
    <w:rsid w:val="14E91BDE"/>
    <w:rsid w:val="14FB4CB7"/>
    <w:rsid w:val="17A73A86"/>
    <w:rsid w:val="17FE72DB"/>
    <w:rsid w:val="18BF677F"/>
    <w:rsid w:val="1BB57942"/>
    <w:rsid w:val="1DBD5F6E"/>
    <w:rsid w:val="1EEF45E6"/>
    <w:rsid w:val="20CD7EAD"/>
    <w:rsid w:val="23164003"/>
    <w:rsid w:val="24E65A60"/>
    <w:rsid w:val="26D63FFE"/>
    <w:rsid w:val="278B7899"/>
    <w:rsid w:val="2AA71ED8"/>
    <w:rsid w:val="2EFF7365"/>
    <w:rsid w:val="2FB735F6"/>
    <w:rsid w:val="2FD212E1"/>
    <w:rsid w:val="300A4D1E"/>
    <w:rsid w:val="319F4660"/>
    <w:rsid w:val="33091F15"/>
    <w:rsid w:val="33F33259"/>
    <w:rsid w:val="37FC34C7"/>
    <w:rsid w:val="3EC046EE"/>
    <w:rsid w:val="409D64DE"/>
    <w:rsid w:val="41973946"/>
    <w:rsid w:val="41EB5C81"/>
    <w:rsid w:val="4246192D"/>
    <w:rsid w:val="45F958B2"/>
    <w:rsid w:val="463230CC"/>
    <w:rsid w:val="463E4E25"/>
    <w:rsid w:val="472238F6"/>
    <w:rsid w:val="476F6284"/>
    <w:rsid w:val="477F0F5A"/>
    <w:rsid w:val="48324355"/>
    <w:rsid w:val="4BD56EAC"/>
    <w:rsid w:val="4CD561A8"/>
    <w:rsid w:val="4E75747F"/>
    <w:rsid w:val="4E956E2E"/>
    <w:rsid w:val="4EDF7B43"/>
    <w:rsid w:val="4F4734F4"/>
    <w:rsid w:val="5095730D"/>
    <w:rsid w:val="51873097"/>
    <w:rsid w:val="54B8738B"/>
    <w:rsid w:val="55E1706C"/>
    <w:rsid w:val="5869087D"/>
    <w:rsid w:val="59C200B7"/>
    <w:rsid w:val="5BA94EDB"/>
    <w:rsid w:val="5BCF2D32"/>
    <w:rsid w:val="5C3063A6"/>
    <w:rsid w:val="5EE14349"/>
    <w:rsid w:val="61AE3B75"/>
    <w:rsid w:val="61DD20C0"/>
    <w:rsid w:val="62502DE6"/>
    <w:rsid w:val="67A56E11"/>
    <w:rsid w:val="67D3682D"/>
    <w:rsid w:val="68C571EC"/>
    <w:rsid w:val="68EF1582"/>
    <w:rsid w:val="6D8E0B2E"/>
    <w:rsid w:val="6DFF3E38"/>
    <w:rsid w:val="6EAB118F"/>
    <w:rsid w:val="7AD2459C"/>
    <w:rsid w:val="7C223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2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F242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242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F242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F242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F242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F242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F242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F242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F242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6F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F242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F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6F242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6F242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6F242A"/>
    <w:rPr>
      <w:b/>
      <w:bCs/>
    </w:rPr>
  </w:style>
  <w:style w:type="character" w:styleId="a9">
    <w:name w:val="Emphasis"/>
    <w:basedOn w:val="a0"/>
    <w:uiPriority w:val="20"/>
    <w:qFormat/>
    <w:rsid w:val="006F242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6F24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6F24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6F24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6F242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6F242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6F242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6F242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6F242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6F242A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6F242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6F242A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6F242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6F242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6F242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6F242A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6F242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6F242A"/>
    <w:rPr>
      <w:b/>
      <w:i/>
      <w:sz w:val="24"/>
    </w:rPr>
  </w:style>
  <w:style w:type="character" w:customStyle="1" w:styleId="10">
    <w:name w:val="不明显强调1"/>
    <w:uiPriority w:val="19"/>
    <w:qFormat/>
    <w:rsid w:val="006F242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6F242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6F242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6F242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6F242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6F242A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6F242A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242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F242A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405</Words>
  <Characters>2315</Characters>
  <Application>Microsoft Office Word</Application>
  <DocSecurity>0</DocSecurity>
  <Lines>19</Lines>
  <Paragraphs>5</Paragraphs>
  <ScaleCrop>false</ScaleCrop>
  <Company>Lenovo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57</cp:revision>
  <cp:lastPrinted>2018-12-31T10:56:00Z</cp:lastPrinted>
  <dcterms:created xsi:type="dcterms:W3CDTF">2018-08-15T02:06:00Z</dcterms:created>
  <dcterms:modified xsi:type="dcterms:W3CDTF">2020-04-03T13:31:00Z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