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STZhongsong" w:hAnsi="STZhongsong" w:eastAsia="STZhongsong" w:cs="宋体"/>
          <w:b/>
          <w:kern w:val="0"/>
          <w:sz w:val="52"/>
          <w:szCs w:val="52"/>
        </w:rPr>
      </w:pPr>
    </w:p>
    <w:p>
      <w:pPr>
        <w:pStyle w:val="2"/>
      </w:pPr>
    </w:p>
    <w:p>
      <w:pPr>
        <w:spacing w:line="540" w:lineRule="exact"/>
        <w:jc w:val="center"/>
        <w:rPr>
          <w:rFonts w:ascii="STZhongsong" w:hAnsi="STZhongsong" w:eastAsia="STZhongsong" w:cs="宋体"/>
          <w:b/>
          <w:kern w:val="0"/>
          <w:sz w:val="52"/>
          <w:szCs w:val="52"/>
        </w:rPr>
      </w:pPr>
    </w:p>
    <w:p>
      <w:pPr>
        <w:spacing w:line="540" w:lineRule="exact"/>
        <w:jc w:val="center"/>
        <w:rPr>
          <w:rFonts w:ascii="STZhongsong" w:hAnsi="STZhongsong" w:eastAsia="STZhongsong" w:cs="宋体"/>
          <w:b/>
          <w:kern w:val="0"/>
          <w:sz w:val="52"/>
          <w:szCs w:val="52"/>
        </w:rPr>
      </w:pPr>
    </w:p>
    <w:p>
      <w:pPr>
        <w:spacing w:line="540" w:lineRule="exact"/>
        <w:jc w:val="center"/>
        <w:rPr>
          <w:rFonts w:ascii="STZhongsong" w:hAnsi="STZhongsong" w:eastAsia="STZhongsong" w:cs="宋体"/>
          <w:b/>
          <w:kern w:val="0"/>
          <w:sz w:val="52"/>
          <w:szCs w:val="52"/>
        </w:rPr>
      </w:pPr>
    </w:p>
    <w:p>
      <w:pPr>
        <w:spacing w:line="540" w:lineRule="exact"/>
        <w:jc w:val="center"/>
        <w:rPr>
          <w:rFonts w:hint="eastAsia" w:ascii="方正小标宋_GBK" w:hAnsi="STZhongsong" w:eastAsia="方正小标宋_GBK" w:cs="宋体"/>
          <w:b/>
          <w:kern w:val="0"/>
          <w:sz w:val="48"/>
          <w:szCs w:val="48"/>
        </w:rPr>
      </w:pPr>
      <w:r>
        <w:rPr>
          <w:rFonts w:hint="eastAsia" w:ascii="方正小标宋_GBK" w:hAnsi="STZhongsong" w:eastAsia="方正小标宋_GBK" w:cs="宋体"/>
          <w:b/>
          <w:kern w:val="0"/>
          <w:sz w:val="48"/>
          <w:szCs w:val="48"/>
        </w:rPr>
        <w:t>新疆巴州和静县财政项目支出绩效</w:t>
      </w:r>
    </w:p>
    <w:p>
      <w:pPr>
        <w:spacing w:line="540" w:lineRule="exact"/>
        <w:jc w:val="center"/>
        <w:rPr>
          <w:rFonts w:ascii="方正小标宋_GBK" w:hAnsi="STZhongsong" w:eastAsia="方正小标宋_GBK" w:cs="宋体"/>
          <w:b/>
          <w:kern w:val="0"/>
          <w:sz w:val="48"/>
          <w:szCs w:val="48"/>
        </w:rPr>
      </w:pPr>
      <w:r>
        <w:rPr>
          <w:rFonts w:hint="eastAsia" w:ascii="方正小标宋_GBK" w:hAnsi="STZhongsong" w:eastAsia="方正小标宋_GBK" w:cs="宋体"/>
          <w:b/>
          <w:kern w:val="0"/>
          <w:sz w:val="48"/>
          <w:szCs w:val="48"/>
        </w:rPr>
        <w:t>自评报告</w:t>
      </w:r>
    </w:p>
    <w:p>
      <w:pPr>
        <w:spacing w:line="540" w:lineRule="exact"/>
        <w:jc w:val="center"/>
        <w:rPr>
          <w:rFonts w:ascii="STZhongsong" w:hAnsi="STZhongsong" w:eastAsia="STZhongsong"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700" w:lineRule="exact"/>
        <w:rPr>
          <w:rFonts w:hAnsi="宋体" w:eastAsia="仿宋_GB2312" w:cs="宋体"/>
          <w:kern w:val="0"/>
          <w:sz w:val="36"/>
          <w:szCs w:val="36"/>
        </w:rPr>
      </w:pPr>
      <w:r>
        <w:rPr>
          <w:rFonts w:hint="eastAsia" w:hAnsi="宋体" w:eastAsia="仿宋_GB2312" w:cs="宋体"/>
          <w:kern w:val="0"/>
          <w:sz w:val="36"/>
          <w:szCs w:val="36"/>
        </w:rPr>
        <w:t>项目名称：政策性农业保险补贴支出</w:t>
      </w:r>
    </w:p>
    <w:p>
      <w:pPr>
        <w:spacing w:line="700" w:lineRule="exact"/>
        <w:rPr>
          <w:rFonts w:hint="eastAsia" w:hAnsi="宋体" w:eastAsia="仿宋_GB2312" w:cs="宋体"/>
          <w:kern w:val="0"/>
          <w:sz w:val="36"/>
          <w:szCs w:val="36"/>
        </w:rPr>
      </w:pPr>
      <w:r>
        <w:rPr>
          <w:rFonts w:hint="eastAsia" w:hAnsi="宋体" w:eastAsia="仿宋_GB2312" w:cs="宋体"/>
          <w:kern w:val="0"/>
          <w:sz w:val="36"/>
          <w:szCs w:val="36"/>
        </w:rPr>
        <w:t>实施单位（公章）：中国太平洋财产保险股份有限公司和静支公司</w:t>
      </w:r>
    </w:p>
    <w:p>
      <w:pPr>
        <w:spacing w:line="700" w:lineRule="exact"/>
        <w:ind w:firstLine="1080" w:firstLineChars="300"/>
        <w:rPr>
          <w:rFonts w:hint="eastAsia" w:hAnsi="宋体" w:eastAsia="仿宋_GB2312" w:cs="宋体"/>
          <w:kern w:val="0"/>
          <w:sz w:val="36"/>
          <w:szCs w:val="36"/>
        </w:rPr>
      </w:pPr>
      <w:r>
        <w:rPr>
          <w:rFonts w:hint="eastAsia" w:hAnsi="宋体" w:eastAsia="仿宋_GB2312" w:cs="宋体"/>
          <w:kern w:val="0"/>
          <w:sz w:val="36"/>
          <w:szCs w:val="36"/>
        </w:rPr>
        <w:t>中国人民财产保险股有限公司和静支公司</w:t>
      </w:r>
    </w:p>
    <w:p>
      <w:pPr>
        <w:spacing w:line="700" w:lineRule="exact"/>
        <w:ind w:firstLine="1080" w:firstLineChars="300"/>
        <w:rPr>
          <w:rFonts w:hint="eastAsia" w:hAnsi="宋体" w:eastAsia="仿宋_GB2312" w:cs="宋体"/>
          <w:kern w:val="0"/>
          <w:sz w:val="36"/>
          <w:szCs w:val="36"/>
        </w:rPr>
      </w:pPr>
      <w:r>
        <w:rPr>
          <w:rFonts w:hint="eastAsia" w:hAnsi="宋体" w:eastAsia="仿宋_GB2312" w:cs="宋体"/>
          <w:kern w:val="0"/>
          <w:sz w:val="36"/>
          <w:szCs w:val="36"/>
        </w:rPr>
        <w:t>中国人寿财产保险股份有限公司和静支公司</w:t>
      </w:r>
    </w:p>
    <w:p>
      <w:pPr>
        <w:spacing w:line="700" w:lineRule="exact"/>
        <w:ind w:firstLine="1080" w:firstLineChars="300"/>
        <w:rPr>
          <w:rFonts w:hint="eastAsia" w:hAnsi="宋体" w:eastAsia="仿宋_GB2312" w:cs="宋体"/>
          <w:kern w:val="0"/>
          <w:sz w:val="36"/>
          <w:szCs w:val="36"/>
        </w:rPr>
      </w:pPr>
      <w:r>
        <w:rPr>
          <w:rFonts w:hint="eastAsia" w:hAnsi="宋体" w:eastAsia="仿宋_GB2312" w:cs="宋体"/>
          <w:kern w:val="0"/>
          <w:sz w:val="36"/>
          <w:szCs w:val="36"/>
        </w:rPr>
        <w:t>中华联合财产保险股份限公司和静县支公司</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主管部门（公章）：和静县财政局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项目负责人（签章）：胡春来</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201</w:t>
      </w:r>
      <w:r>
        <w:rPr>
          <w:rFonts w:hint="eastAsia" w:hAnsi="宋体" w:eastAsia="仿宋_GB2312" w:cs="宋体"/>
          <w:kern w:val="0"/>
          <w:sz w:val="36"/>
          <w:szCs w:val="36"/>
        </w:rPr>
        <w:t>9年</w:t>
      </w:r>
      <w:r>
        <w:rPr>
          <w:rFonts w:hAnsi="宋体" w:eastAsia="仿宋_GB2312" w:cs="宋体"/>
          <w:kern w:val="0"/>
          <w:sz w:val="36"/>
          <w:szCs w:val="36"/>
        </w:rPr>
        <w:t>1</w:t>
      </w:r>
      <w:r>
        <w:rPr>
          <w:rFonts w:hint="eastAsia" w:hAnsi="宋体" w:eastAsia="仿宋_GB2312" w:cs="宋体"/>
          <w:kern w:val="0"/>
          <w:sz w:val="36"/>
          <w:szCs w:val="36"/>
        </w:rPr>
        <w:t>月23日</w:t>
      </w:r>
    </w:p>
    <w:p>
      <w:pPr>
        <w:spacing w:line="540" w:lineRule="exact"/>
        <w:jc w:val="center"/>
        <w:rPr>
          <w:rFonts w:hAnsi="宋体" w:eastAsia="仿宋_GB2312" w:cs="宋体"/>
          <w:kern w:val="0"/>
          <w:sz w:val="30"/>
          <w:szCs w:val="30"/>
        </w:rPr>
      </w:pPr>
    </w:p>
    <w:p>
      <w:pPr>
        <w:spacing w:line="540" w:lineRule="exact"/>
        <w:ind w:firstLine="640"/>
        <w:rPr>
          <w:rStyle w:val="7"/>
          <w:rFonts w:ascii="黑体" w:hAnsi="黑体" w:eastAsia="黑体"/>
          <w:b w:val="0"/>
          <w:spacing w:val="-4"/>
          <w:sz w:val="32"/>
          <w:szCs w:val="32"/>
        </w:rPr>
      </w:pPr>
      <w:bookmarkStart w:id="0" w:name="_GoBack"/>
      <w:bookmarkEnd w:id="0"/>
      <w:r>
        <w:rPr>
          <w:rStyle w:val="7"/>
          <w:rFonts w:hint="eastAsia" w:ascii="黑体" w:hAnsi="黑体" w:eastAsia="黑体"/>
          <w:b w:val="0"/>
          <w:spacing w:val="-4"/>
          <w:sz w:val="32"/>
          <w:szCs w:val="32"/>
        </w:rPr>
        <w:t>一、项目概况</w:t>
      </w:r>
    </w:p>
    <w:p>
      <w:pPr>
        <w:spacing w:line="540" w:lineRule="exact"/>
        <w:ind w:firstLine="567"/>
        <w:rPr>
          <w:rStyle w:val="7"/>
          <w:rFonts w:ascii="楷体" w:hAnsi="楷体" w:eastAsia="楷体"/>
          <w:spacing w:val="-4"/>
          <w:sz w:val="32"/>
          <w:szCs w:val="32"/>
        </w:rPr>
      </w:pPr>
      <w:r>
        <w:rPr>
          <w:rStyle w:val="7"/>
          <w:rFonts w:hint="eastAsia" w:ascii="楷体" w:hAnsi="楷体" w:eastAsia="楷体"/>
          <w:spacing w:val="-4"/>
          <w:sz w:val="32"/>
          <w:szCs w:val="32"/>
        </w:rPr>
        <w:t>（一）项目单位基本情况</w:t>
      </w:r>
    </w:p>
    <w:p>
      <w:pPr>
        <w:ind w:firstLine="960" w:firstLineChars="300"/>
        <w:rPr>
          <w:rFonts w:ascii="仿宋_GB2312" w:hAnsi="仿宋" w:eastAsia="仿宋_GB2312" w:cs="仿宋"/>
          <w:sz w:val="32"/>
          <w:szCs w:val="32"/>
        </w:rPr>
      </w:pPr>
      <w:r>
        <w:rPr>
          <w:rFonts w:hint="eastAsia" w:ascii="仿宋_GB2312" w:hAnsi="仿宋" w:eastAsia="仿宋_GB2312" w:cs="仿宋"/>
          <w:sz w:val="32"/>
          <w:szCs w:val="32"/>
        </w:rPr>
        <w:t>中国太平洋财产保险股份有限公司和静支公司、中国人民财产保险股份有限公司和静支公司、中华联合财产保险股份有限公司和静县支公司、中国人寿财产保险股份有限公司和静支公司为2018年-2020年巴州中央政策性农业保险中标单位。依据国家农业保险条例、《巴州2008-2020年中央财政农业保险实施方案》及相关法律法规，根据片区划分在和静县开展中央政策性农业保险承保工作。</w:t>
      </w:r>
    </w:p>
    <w:p>
      <w:pPr>
        <w:spacing w:line="540" w:lineRule="exact"/>
        <w:ind w:firstLine="567" w:firstLineChars="181"/>
        <w:rPr>
          <w:rStyle w:val="7"/>
          <w:rFonts w:ascii="楷体" w:hAnsi="楷体" w:eastAsia="楷体"/>
          <w:spacing w:val="-4"/>
          <w:sz w:val="32"/>
          <w:szCs w:val="32"/>
        </w:rPr>
      </w:pPr>
      <w:r>
        <w:rPr>
          <w:rStyle w:val="7"/>
          <w:rFonts w:hint="eastAsia" w:ascii="楷体" w:hAnsi="楷体" w:eastAsia="楷体"/>
          <w:spacing w:val="-4"/>
          <w:sz w:val="32"/>
          <w:szCs w:val="32"/>
        </w:rPr>
        <w:t>（二）项目预算绩效目标设定情况</w:t>
      </w:r>
    </w:p>
    <w:p>
      <w:pPr>
        <w:ind w:firstLine="640" w:firstLineChars="200"/>
        <w:rPr>
          <w:rFonts w:ascii="仿宋" w:hAnsi="仿宋" w:eastAsia="仿宋" w:cs="仿宋"/>
          <w:sz w:val="32"/>
          <w:szCs w:val="32"/>
        </w:rPr>
      </w:pPr>
      <w:r>
        <w:rPr>
          <w:rFonts w:hint="eastAsia" w:ascii="仿宋" w:hAnsi="仿宋" w:eastAsia="仿宋" w:cs="仿宋"/>
          <w:sz w:val="32"/>
          <w:szCs w:val="32"/>
        </w:rPr>
        <w:t>1.项目预期目标</w:t>
      </w:r>
    </w:p>
    <w:p>
      <w:pPr>
        <w:spacing w:line="582"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引导和支持农户参加农业保险;保障关系国计民生的粮食安全，重点支持农业生产环节;稳定农业生产，保障农民收入。为贫困户增收提供保障，助力脱贫攻坚。</w:t>
      </w:r>
    </w:p>
    <w:p>
      <w:pPr>
        <w:ind w:firstLine="640" w:firstLineChars="200"/>
        <w:rPr>
          <w:rFonts w:ascii="仿宋" w:hAnsi="仿宋" w:eastAsia="仿宋" w:cs="仿宋"/>
          <w:sz w:val="32"/>
          <w:szCs w:val="32"/>
        </w:rPr>
      </w:pPr>
      <w:r>
        <w:rPr>
          <w:rFonts w:hint="eastAsia" w:ascii="仿宋" w:hAnsi="仿宋" w:eastAsia="仿宋" w:cs="仿宋"/>
          <w:sz w:val="32"/>
          <w:szCs w:val="32"/>
        </w:rPr>
        <w:t>2.项目基本性质及用途</w:t>
      </w:r>
    </w:p>
    <w:p>
      <w:pPr>
        <w:ind w:firstLine="640" w:firstLineChars="200"/>
        <w:rPr>
          <w:rFonts w:ascii="仿宋_GB2312" w:hAnsi="仿宋" w:eastAsia="仿宋_GB2312" w:cs="仿宋"/>
          <w:color w:val="333333"/>
          <w:sz w:val="30"/>
          <w:szCs w:val="30"/>
          <w:highlight w:val="yellow"/>
          <w:shd w:val="clear" w:color="auto" w:fill="FFFFFF"/>
        </w:rPr>
      </w:pPr>
      <w:r>
        <w:rPr>
          <w:rFonts w:hint="eastAsia" w:ascii="仿宋_GB2312" w:hAnsi="仿宋" w:eastAsia="仿宋_GB2312" w:cs="仿宋"/>
          <w:sz w:val="32"/>
          <w:szCs w:val="32"/>
        </w:rPr>
        <w:t>本项目为农业保险保费补贴资金项目，</w:t>
      </w:r>
      <w:r>
        <w:rPr>
          <w:rFonts w:hint="eastAsia" w:ascii="仿宋_GB2312" w:hAnsi="仿宋" w:eastAsia="仿宋_GB2312" w:cs="仿宋"/>
          <w:color w:val="333333"/>
          <w:sz w:val="30"/>
          <w:szCs w:val="30"/>
          <w:shd w:val="clear" w:color="auto" w:fill="FFFFFF"/>
        </w:rPr>
        <w:t>中央及自治区农业保险保费补贴资金管理有关规定、2018年农业保险工作展开情况及农业保险保费补贴工作方案，为承保中央政策性农业保险保费提供资金补贴。</w:t>
      </w:r>
    </w:p>
    <w:p>
      <w:pPr>
        <w:ind w:firstLine="640" w:firstLineChars="200"/>
        <w:rPr>
          <w:rFonts w:ascii="仿宋" w:hAnsi="仿宋" w:eastAsia="仿宋" w:cs="仿宋"/>
          <w:sz w:val="32"/>
          <w:szCs w:val="32"/>
        </w:rPr>
      </w:pPr>
      <w:r>
        <w:rPr>
          <w:rFonts w:hint="eastAsia" w:ascii="仿宋" w:hAnsi="仿宋" w:eastAsia="仿宋" w:cs="仿宋"/>
          <w:sz w:val="32"/>
          <w:szCs w:val="32"/>
        </w:rPr>
        <w:t>3.项目内容及涉及范围</w:t>
      </w:r>
    </w:p>
    <w:p>
      <w:pPr>
        <w:spacing w:line="605" w:lineRule="exact"/>
        <w:ind w:firstLine="640" w:firstLineChars="200"/>
        <w:rPr>
          <w:rFonts w:ascii="仿宋_GB2312" w:hAnsi="仿宋" w:eastAsia="仿宋_GB2312" w:cs="仿宋"/>
          <w:sz w:val="32"/>
          <w:szCs w:val="32"/>
        </w:rPr>
      </w:pPr>
      <w:r>
        <w:rPr>
          <w:rStyle w:val="7"/>
          <w:rFonts w:hint="eastAsia" w:ascii="仿宋_GB2312" w:hAnsi="仿宋" w:eastAsia="仿宋_GB2312" w:cs="仿宋"/>
          <w:b w:val="0"/>
          <w:sz w:val="32"/>
          <w:szCs w:val="32"/>
        </w:rPr>
        <w:t>本项目实施地点为和静县，涉及12</w:t>
      </w:r>
      <w:r>
        <w:rPr>
          <w:rFonts w:hint="eastAsia" w:ascii="仿宋_GB2312" w:hAnsi="仿宋" w:eastAsia="仿宋_GB2312" w:cs="仿宋"/>
          <w:sz w:val="32"/>
          <w:szCs w:val="32"/>
        </w:rPr>
        <w:t>个乡镇，涵盖种植业险种有甜菜、小麦、玉米；涵盖养殖业险种有奶牛、能繁母猪、育肥猪</w:t>
      </w:r>
      <w:r>
        <w:rPr>
          <w:rFonts w:hint="eastAsia" w:ascii="仿宋_GB2312" w:hAnsi="仿宋" w:eastAsia="仿宋_GB2312" w:cs="仿宋"/>
          <w:color w:val="333333"/>
          <w:sz w:val="32"/>
          <w:szCs w:val="32"/>
          <w:shd w:val="clear" w:color="auto" w:fill="FFFFFF"/>
        </w:rPr>
        <w:t>。</w:t>
      </w:r>
    </w:p>
    <w:p>
      <w:pPr>
        <w:spacing w:line="540" w:lineRule="exact"/>
        <w:ind w:firstLine="640"/>
        <w:rPr>
          <w:rStyle w:val="7"/>
          <w:rFonts w:ascii="黑体" w:hAnsi="黑体" w:eastAsia="黑体"/>
          <w:b w:val="0"/>
          <w:spacing w:val="-4"/>
          <w:sz w:val="32"/>
          <w:szCs w:val="32"/>
        </w:rPr>
      </w:pPr>
      <w:r>
        <w:rPr>
          <w:rStyle w:val="7"/>
          <w:rFonts w:hint="eastAsia" w:ascii="黑体" w:hAnsi="黑体" w:eastAsia="黑体"/>
          <w:b w:val="0"/>
          <w:spacing w:val="-4"/>
          <w:sz w:val="32"/>
          <w:szCs w:val="32"/>
        </w:rPr>
        <w:t>二、项目资金使用及管理情况</w:t>
      </w:r>
    </w:p>
    <w:p>
      <w:pPr>
        <w:spacing w:line="540" w:lineRule="exact"/>
        <w:ind w:firstLine="567" w:firstLineChars="181"/>
        <w:rPr>
          <w:rStyle w:val="7"/>
          <w:rFonts w:ascii="楷体" w:hAnsi="楷体" w:eastAsia="楷体"/>
          <w:spacing w:val="-4"/>
          <w:sz w:val="32"/>
          <w:szCs w:val="32"/>
        </w:rPr>
      </w:pPr>
      <w:r>
        <w:rPr>
          <w:rStyle w:val="7"/>
          <w:rFonts w:hint="eastAsia" w:ascii="楷体" w:hAnsi="楷体" w:eastAsia="楷体"/>
          <w:spacing w:val="-4"/>
          <w:sz w:val="32"/>
          <w:szCs w:val="32"/>
        </w:rPr>
        <w:t>（一）项目资金安排落实、总投入等情况分析</w:t>
      </w:r>
    </w:p>
    <w:p>
      <w:pPr>
        <w:spacing w:line="540" w:lineRule="exact"/>
        <w:ind w:firstLine="640" w:firstLineChars="200"/>
        <w:rPr>
          <w:rStyle w:val="7"/>
          <w:rFonts w:ascii="仿宋_GB2312" w:hAnsi="仿宋" w:eastAsia="仿宋_GB2312"/>
          <w:b w:val="0"/>
          <w:spacing w:val="-4"/>
          <w:sz w:val="32"/>
          <w:szCs w:val="32"/>
        </w:rPr>
      </w:pPr>
      <w:r>
        <w:rPr>
          <w:rFonts w:hint="eastAsia" w:ascii="仿宋_GB2312" w:hAnsi="仿宋" w:eastAsia="仿宋_GB2312" w:cs="仿宋"/>
          <w:sz w:val="32"/>
          <w:szCs w:val="32"/>
        </w:rPr>
        <w:t>项目总投资额为207.32万元。</w:t>
      </w:r>
      <w:r>
        <w:rPr>
          <w:rStyle w:val="7"/>
          <w:rFonts w:hint="eastAsia" w:ascii="仿宋_GB2312" w:hAnsi="仿宋" w:eastAsia="仿宋_GB2312" w:cs="仿宋"/>
          <w:b w:val="0"/>
          <w:bCs w:val="0"/>
          <w:color w:val="000000"/>
          <w:sz w:val="32"/>
          <w:szCs w:val="32"/>
        </w:rPr>
        <w:t>资金来源为</w:t>
      </w:r>
      <w:r>
        <w:rPr>
          <w:rFonts w:hint="eastAsia" w:ascii="仿宋_GB2312" w:hAnsi="仿宋" w:eastAsia="仿宋_GB2312" w:cs="仿宋"/>
          <w:sz w:val="32"/>
          <w:szCs w:val="32"/>
        </w:rPr>
        <w:t>2018中央政策性农业保险专项补贴资金207.32万元，</w:t>
      </w:r>
      <w:r>
        <w:rPr>
          <w:rStyle w:val="7"/>
          <w:rFonts w:hint="eastAsia" w:ascii="仿宋_GB2312" w:hAnsi="仿宋" w:eastAsia="仿宋_GB2312" w:cs="仿宋"/>
          <w:b w:val="0"/>
          <w:bCs w:val="0"/>
          <w:sz w:val="32"/>
          <w:szCs w:val="32"/>
        </w:rPr>
        <w:t>资金到位率100%。</w:t>
      </w:r>
    </w:p>
    <w:p>
      <w:pPr>
        <w:spacing w:line="540" w:lineRule="exact"/>
        <w:ind w:firstLine="567" w:firstLineChars="181"/>
        <w:rPr>
          <w:rStyle w:val="7"/>
          <w:rFonts w:ascii="楷体" w:hAnsi="楷体" w:eastAsia="楷体"/>
          <w:spacing w:val="-4"/>
          <w:sz w:val="32"/>
          <w:szCs w:val="32"/>
        </w:rPr>
      </w:pPr>
      <w:r>
        <w:rPr>
          <w:rStyle w:val="7"/>
          <w:rFonts w:hint="eastAsia" w:ascii="楷体" w:hAnsi="楷体" w:eastAsia="楷体"/>
          <w:spacing w:val="-4"/>
          <w:sz w:val="32"/>
          <w:szCs w:val="32"/>
        </w:rPr>
        <w:t>（二）项目资金实际使用情况分析</w:t>
      </w:r>
    </w:p>
    <w:p>
      <w:pPr>
        <w:ind w:firstLine="640" w:firstLineChars="200"/>
        <w:rPr>
          <w:rFonts w:ascii="仿宋_GB2312" w:hAnsi="仿宋" w:eastAsia="仿宋_GB2312" w:cs="仿宋"/>
          <w:color w:val="333333"/>
          <w:sz w:val="30"/>
          <w:szCs w:val="30"/>
          <w:shd w:val="clear" w:color="auto" w:fill="FFFFFF"/>
        </w:rPr>
      </w:pPr>
      <w:r>
        <w:rPr>
          <w:rStyle w:val="7"/>
          <w:rFonts w:hint="eastAsia" w:ascii="仿宋_GB2312" w:hAnsi="仿宋" w:eastAsia="仿宋_GB2312" w:cs="仿宋"/>
          <w:b w:val="0"/>
          <w:sz w:val="32"/>
          <w:szCs w:val="32"/>
        </w:rPr>
        <w:t>2018年本项目实际支出金额</w:t>
      </w:r>
      <w:r>
        <w:rPr>
          <w:rFonts w:hint="eastAsia" w:ascii="仿宋_GB2312" w:hAnsi="仿宋" w:eastAsia="仿宋_GB2312" w:cs="仿宋"/>
          <w:sz w:val="32"/>
          <w:szCs w:val="32"/>
        </w:rPr>
        <w:t>207.32</w:t>
      </w:r>
      <w:r>
        <w:rPr>
          <w:rStyle w:val="7"/>
          <w:rFonts w:hint="eastAsia" w:ascii="仿宋_GB2312" w:hAnsi="仿宋" w:eastAsia="仿宋_GB2312" w:cs="仿宋"/>
          <w:b w:val="0"/>
          <w:bCs w:val="0"/>
          <w:sz w:val="32"/>
          <w:szCs w:val="32"/>
        </w:rPr>
        <w:t>万元</w:t>
      </w:r>
      <w:r>
        <w:rPr>
          <w:rStyle w:val="7"/>
          <w:rFonts w:hint="eastAsia" w:ascii="仿宋_GB2312" w:hAnsi="仿宋" w:eastAsia="仿宋_GB2312" w:cs="仿宋"/>
          <w:b w:val="0"/>
          <w:sz w:val="32"/>
          <w:szCs w:val="32"/>
        </w:rPr>
        <w:t>，资金执行率为100%。</w:t>
      </w:r>
      <w:r>
        <w:rPr>
          <w:rFonts w:hint="eastAsia" w:ascii="仿宋_GB2312" w:hAnsi="仿宋" w:eastAsia="仿宋_GB2312" w:cs="仿宋"/>
          <w:color w:val="333333"/>
          <w:sz w:val="30"/>
          <w:szCs w:val="30"/>
          <w:shd w:val="clear" w:color="auto" w:fill="FFFFFF"/>
        </w:rPr>
        <w:t>2018年拨付给</w:t>
      </w:r>
      <w:r>
        <w:rPr>
          <w:rFonts w:hint="eastAsia" w:ascii="仿宋_GB2312" w:hAnsi="仿宋" w:eastAsia="仿宋_GB2312" w:cs="仿宋"/>
          <w:sz w:val="32"/>
          <w:szCs w:val="32"/>
        </w:rPr>
        <w:t>中国人民财产保险股份有限公司和静支公司182.97万元， 中国太平洋财产保险公司8.87万元，中华联合财产保险公司12.01万元。</w:t>
      </w:r>
    </w:p>
    <w:p>
      <w:pPr>
        <w:rPr>
          <w:rStyle w:val="7"/>
          <w:rFonts w:ascii="楷体" w:hAnsi="楷体" w:eastAsia="楷体"/>
          <w:spacing w:val="-4"/>
          <w:sz w:val="32"/>
          <w:szCs w:val="32"/>
        </w:rPr>
      </w:pPr>
      <w:r>
        <w:rPr>
          <w:rStyle w:val="7"/>
          <w:rFonts w:hint="eastAsia" w:ascii="楷体" w:hAnsi="楷体" w:eastAsia="楷体"/>
          <w:spacing w:val="-4"/>
          <w:sz w:val="32"/>
          <w:szCs w:val="32"/>
        </w:rPr>
        <w:t>（三）项目资金管理情况分析</w:t>
      </w:r>
    </w:p>
    <w:p>
      <w:pPr>
        <w:ind w:firstLine="640" w:firstLineChars="200"/>
        <w:rPr>
          <w:rStyle w:val="7"/>
          <w:rFonts w:ascii="仿宋_GB2312" w:hAnsi="仿宋" w:eastAsia="仿宋_GB2312" w:cs="仿宋"/>
          <w:b w:val="0"/>
          <w:sz w:val="32"/>
          <w:szCs w:val="32"/>
        </w:rPr>
      </w:pPr>
      <w:r>
        <w:rPr>
          <w:rFonts w:hint="eastAsia" w:ascii="仿宋_GB2312" w:hAnsi="仿宋" w:eastAsia="仿宋_GB2312" w:cs="仿宋"/>
          <w:sz w:val="32"/>
          <w:szCs w:val="32"/>
        </w:rPr>
        <w:t>本项目实际执行资金总计207.32万元</w:t>
      </w:r>
      <w:r>
        <w:rPr>
          <w:rStyle w:val="7"/>
          <w:rFonts w:hint="eastAsia" w:ascii="仿宋_GB2312" w:hAnsi="仿宋" w:eastAsia="仿宋_GB2312" w:cs="仿宋"/>
          <w:b w:val="0"/>
          <w:sz w:val="32"/>
          <w:szCs w:val="32"/>
        </w:rPr>
        <w:t>，项目资金管理制度与办法如下：</w:t>
      </w:r>
    </w:p>
    <w:p>
      <w:pPr>
        <w:numPr>
          <w:ilvl w:val="0"/>
          <w:numId w:val="1"/>
        </w:num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项目资金根据《关于拨付2018年中央和自治区财政农业保险保费补贴资金的通知》，巴财企[2018]36号及中央及自治区农业保险保费补贴资金管理有关规定等相关管理办法执行，确保资金安全并发挥效益。</w:t>
      </w:r>
    </w:p>
    <w:p>
      <w:pPr>
        <w:ind w:firstLine="640" w:firstLineChars="200"/>
        <w:rPr>
          <w:rFonts w:ascii="仿宋_GB2312" w:eastAsia="仿宋_GB2312"/>
        </w:rPr>
      </w:pPr>
      <w:r>
        <w:rPr>
          <w:rStyle w:val="7"/>
          <w:rFonts w:hint="eastAsia" w:ascii="仿宋_GB2312" w:hAnsi="仿宋" w:eastAsia="仿宋_GB2312" w:cs="仿宋"/>
          <w:b w:val="0"/>
          <w:sz w:val="32"/>
          <w:szCs w:val="32"/>
        </w:rPr>
        <w:t>（2）</w:t>
      </w:r>
      <w:r>
        <w:rPr>
          <w:rFonts w:hint="eastAsia" w:ascii="仿宋_GB2312" w:hAnsi="仿宋" w:eastAsia="仿宋_GB2312" w:cs="仿宋"/>
          <w:sz w:val="32"/>
          <w:szCs w:val="32"/>
        </w:rPr>
        <w:t>强化绩效考核，严肃追责问责。按照中央和自治区相关政策、制度，管好、用好</w:t>
      </w:r>
      <w:r>
        <w:rPr>
          <w:rStyle w:val="7"/>
          <w:rFonts w:hint="eastAsia" w:ascii="仿宋_GB2312" w:hAnsi="仿宋" w:eastAsia="仿宋_GB2312" w:cs="仿宋"/>
          <w:b w:val="0"/>
          <w:bCs w:val="0"/>
          <w:color w:val="000000"/>
          <w:sz w:val="32"/>
          <w:szCs w:val="32"/>
        </w:rPr>
        <w:t>农业保险保费补贴资金</w:t>
      </w:r>
      <w:r>
        <w:rPr>
          <w:rFonts w:hint="eastAsia" w:ascii="仿宋_GB2312" w:hAnsi="仿宋" w:eastAsia="仿宋_GB2312" w:cs="仿宋"/>
          <w:sz w:val="32"/>
          <w:szCs w:val="32"/>
        </w:rPr>
        <w:t>，不能违法违规使用。对违法违规使用资金的，地区财政局将反馈至地区纪律监委，进行追责问责。</w:t>
      </w:r>
    </w:p>
    <w:p>
      <w:pPr>
        <w:spacing w:line="540" w:lineRule="exact"/>
        <w:ind w:firstLine="640"/>
        <w:rPr>
          <w:rStyle w:val="7"/>
          <w:rFonts w:ascii="黑体" w:hAnsi="黑体" w:eastAsia="黑体"/>
          <w:b w:val="0"/>
          <w:spacing w:val="-4"/>
          <w:sz w:val="32"/>
          <w:szCs w:val="32"/>
        </w:rPr>
      </w:pPr>
      <w:r>
        <w:rPr>
          <w:rStyle w:val="7"/>
          <w:rFonts w:hint="eastAsia" w:ascii="黑体" w:hAnsi="黑体" w:eastAsia="黑体"/>
          <w:b w:val="0"/>
          <w:spacing w:val="-4"/>
          <w:sz w:val="32"/>
          <w:szCs w:val="32"/>
        </w:rPr>
        <w:t>三、项目组织实施情况</w:t>
      </w:r>
    </w:p>
    <w:p>
      <w:pPr>
        <w:spacing w:line="540" w:lineRule="exact"/>
        <w:ind w:firstLine="567" w:firstLineChars="181"/>
        <w:rPr>
          <w:rStyle w:val="7"/>
          <w:rFonts w:ascii="楷体" w:hAnsi="楷体" w:eastAsia="楷体"/>
          <w:spacing w:val="-4"/>
          <w:sz w:val="32"/>
          <w:szCs w:val="32"/>
        </w:rPr>
      </w:pPr>
      <w:r>
        <w:rPr>
          <w:rStyle w:val="7"/>
          <w:rFonts w:hint="eastAsia" w:ascii="楷体" w:hAnsi="楷体" w:eastAsia="楷体"/>
          <w:spacing w:val="-4"/>
          <w:sz w:val="32"/>
          <w:szCs w:val="32"/>
        </w:rPr>
        <w:t>（一）项目组织情况分析</w:t>
      </w:r>
    </w:p>
    <w:p>
      <w:pPr>
        <w:tabs>
          <w:tab w:val="left" w:pos="6237"/>
        </w:tabs>
        <w:ind w:firstLine="640" w:firstLineChars="200"/>
        <w:rPr>
          <w:rStyle w:val="7"/>
          <w:rFonts w:ascii="仿宋_GB2312" w:hAnsi="仿宋" w:eastAsia="仿宋_GB2312"/>
          <w:b w:val="0"/>
          <w:spacing w:val="-4"/>
          <w:sz w:val="32"/>
          <w:szCs w:val="32"/>
        </w:rPr>
      </w:pPr>
      <w:r>
        <w:rPr>
          <w:rFonts w:hint="eastAsia" w:ascii="仿宋_GB2312" w:hAnsi="仿宋" w:eastAsia="仿宋_GB2312" w:cs="仿宋"/>
          <w:sz w:val="32"/>
          <w:szCs w:val="32"/>
        </w:rPr>
        <w:t>和静县中央政策性农业保险由中国太平洋财产保险股份有限公司和静支公司、中华联合财产保险股份有限公司和静县支公司、中国人寿财产保险股份有限公司和静支公司、中国人民财产保险公司和静支公司具体办理农业保险承保工作，由县农业农村局进行审核，和静县财政局统一拨付资金。项目责任单位为和静县农业农村局。</w:t>
      </w:r>
      <w:r>
        <w:rPr>
          <w:rStyle w:val="7"/>
          <w:rFonts w:hint="eastAsia" w:ascii="仿宋_GB2312" w:hAnsi="仿宋" w:eastAsia="仿宋_GB2312"/>
          <w:b w:val="0"/>
          <w:spacing w:val="-4"/>
          <w:sz w:val="32"/>
          <w:szCs w:val="32"/>
        </w:rPr>
        <w:t>按工作进度按期拨付中国太平洋财产保险公司、中华联合财产保险公司、中国人民财产保险公司农业保险207.32万元，已支付完毕。</w:t>
      </w:r>
    </w:p>
    <w:p>
      <w:pPr>
        <w:spacing w:line="540" w:lineRule="exact"/>
        <w:ind w:firstLine="567" w:firstLineChars="181"/>
        <w:rPr>
          <w:rStyle w:val="7"/>
          <w:rFonts w:ascii="楷体" w:hAnsi="楷体" w:eastAsia="楷体"/>
          <w:spacing w:val="-4"/>
          <w:sz w:val="32"/>
          <w:szCs w:val="32"/>
        </w:rPr>
      </w:pPr>
      <w:r>
        <w:rPr>
          <w:rStyle w:val="7"/>
          <w:rFonts w:hint="eastAsia" w:ascii="楷体" w:hAnsi="楷体" w:eastAsia="楷体"/>
          <w:spacing w:val="-4"/>
          <w:sz w:val="32"/>
          <w:szCs w:val="32"/>
        </w:rPr>
        <w:t>（二）项目管理情况分析</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由和静县农业农村局成立项目领导小组，强化项目的管理，通过项目协调会及组织现场调研等形式，精准落实参与项目的各家保险承保机构及农业保险承保涵盖乡镇，认真做好补贴资金需求摸底、申报补贴金额进行核实、违规行为处理等工作，检查督导项目实施工作。最终由和静县财政局完成补贴资金兑现。</w:t>
      </w:r>
    </w:p>
    <w:p>
      <w:pPr>
        <w:spacing w:line="540" w:lineRule="exact"/>
        <w:ind w:firstLine="640"/>
        <w:rPr>
          <w:rStyle w:val="7"/>
          <w:rFonts w:ascii="黑体" w:hAnsi="黑体" w:eastAsia="黑体"/>
        </w:rPr>
      </w:pPr>
      <w:r>
        <w:rPr>
          <w:rStyle w:val="7"/>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720" w:firstLineChars="231"/>
        <w:rPr>
          <w:rStyle w:val="7"/>
          <w:rFonts w:ascii="仿宋_GB2312" w:hAnsi="仿宋" w:eastAsia="仿宋_GB2312"/>
          <w:b w:val="0"/>
          <w:spacing w:val="-4"/>
          <w:sz w:val="32"/>
          <w:szCs w:val="32"/>
        </w:rPr>
      </w:pPr>
      <w:r>
        <w:rPr>
          <w:rStyle w:val="7"/>
          <w:rFonts w:hint="eastAsia" w:ascii="仿宋_GB2312" w:hAnsi="仿宋" w:eastAsia="仿宋_GB2312"/>
          <w:b w:val="0"/>
          <w:spacing w:val="-4"/>
          <w:sz w:val="32"/>
          <w:szCs w:val="32"/>
        </w:rPr>
        <w:t>项目完成率100%。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该项目绩效目标均已完成。</w:t>
      </w:r>
    </w:p>
    <w:p>
      <w:pPr>
        <w:spacing w:line="540" w:lineRule="exact"/>
        <w:ind w:firstLine="640"/>
        <w:rPr>
          <w:rStyle w:val="7"/>
          <w:rFonts w:ascii="黑体" w:hAnsi="黑体" w:eastAsia="黑体"/>
          <w:b w:val="0"/>
          <w:spacing w:val="-4"/>
          <w:sz w:val="32"/>
          <w:szCs w:val="32"/>
        </w:rPr>
      </w:pPr>
      <w:r>
        <w:rPr>
          <w:rStyle w:val="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按政策性农业保险管理暂行办法，确保政策性补贴资金拨付到位，确保群众的利益得到保障。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加大宣传力度，各保险承办机构及各级宣传部门应逐步加大宣传大度、利用广播、宣传单、公示栏、入村宣讲及新闻报纸等，将农业保险政策宣传到户，宣传到人，引导农户投保农业保险，提高各级社会面参与程度。</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加强监管力度，高标准完成项目建设内容。严格按照入户项目建设的要求，各乡（镇）、村委会、驻村工作组结合贫因户的实际情况，充分征求贫困户意愿，严格按照各项要求、精准施策的工作要求，加大监督力度，充分收集档案资料，保质保量的完成任务。</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ascii="楷体" w:hAnsi="楷体" w:eastAsia="楷体"/>
          <w:bCs/>
          <w:spacing w:val="-4"/>
          <w:sz w:val="32"/>
          <w:szCs w:val="32"/>
        </w:rPr>
      </w:pPr>
      <w:r>
        <w:rPr>
          <w:rFonts w:hint="eastAsia" w:ascii="楷体" w:hAnsi="楷体" w:eastAsia="楷体"/>
          <w:bCs/>
          <w:spacing w:val="-4"/>
          <w:sz w:val="32"/>
          <w:szCs w:val="32"/>
        </w:rPr>
        <w:t>无</w:t>
      </w:r>
    </w:p>
    <w:p>
      <w:pPr>
        <w:spacing w:line="540" w:lineRule="exact"/>
        <w:ind w:firstLine="640"/>
        <w:rPr>
          <w:rStyle w:val="7"/>
          <w:rFonts w:ascii="黑体" w:hAnsi="黑体" w:eastAsia="黑体"/>
          <w:b w:val="0"/>
          <w:spacing w:val="-4"/>
          <w:sz w:val="32"/>
          <w:szCs w:val="32"/>
        </w:rPr>
      </w:pPr>
      <w:r>
        <w:rPr>
          <w:rStyle w:val="7"/>
          <w:rFonts w:hint="eastAsia" w:ascii="黑体" w:hAnsi="黑体" w:eastAsia="黑体"/>
          <w:b w:val="0"/>
          <w:spacing w:val="-4"/>
          <w:sz w:val="32"/>
          <w:szCs w:val="32"/>
        </w:rPr>
        <w:t>六、项目评价工作情况</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（一）本项目涉及资金207.32万元，项目管理按照具体分工原则，由和静县农业农村局领导小组牵头，定期召开例会，不断对资金的拨付、项目的进展、发现的问题等进行集体讨论反馈，所有例会均有会议纪要。</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二）绩效评价按照科学规范、公开公正、分级分类、绩效相关原则，采用比较法、因素法、成本法、公众评判法等方法开展绩效评价。所有基础数据的采集、稽查和管理，资料来源和指标完成的情况都有与之相配套的批示文件和佐证材料，从而保证了绩效数据的真实、客观、有效。</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根据以上方法，对本项目进行了评价工作，所有数据和佐证材料均由相关领导审核签批，并整理归档，以备后查。</w:t>
      </w:r>
    </w:p>
    <w:p>
      <w:pPr>
        <w:spacing w:line="540" w:lineRule="exact"/>
        <w:ind w:firstLine="640"/>
        <w:rPr>
          <w:rStyle w:val="7"/>
          <w:rFonts w:ascii="黑体" w:hAnsi="黑体" w:eastAsia="黑体"/>
          <w:b w:val="0"/>
          <w:spacing w:val="-4"/>
          <w:sz w:val="32"/>
          <w:szCs w:val="32"/>
        </w:rPr>
      </w:pPr>
      <w:r>
        <w:rPr>
          <w:rStyle w:val="7"/>
          <w:rFonts w:hint="eastAsia" w:ascii="黑体" w:hAnsi="黑体" w:eastAsia="黑体"/>
          <w:b w:val="0"/>
          <w:spacing w:val="-4"/>
          <w:sz w:val="32"/>
          <w:szCs w:val="32"/>
        </w:rPr>
        <w:t>七、附表</w:t>
      </w:r>
    </w:p>
    <w:p>
      <w:pPr>
        <w:spacing w:line="560" w:lineRule="exact"/>
        <w:ind w:firstLine="643" w:firstLineChars="200"/>
        <w:rPr>
          <w:rFonts w:ascii="仿宋_GB2312" w:hAnsi="宋体" w:eastAsia="仿宋_GB2312" w:cs="宋体"/>
          <w:b/>
          <w:kern w:val="0"/>
          <w:sz w:val="32"/>
          <w:szCs w:val="32"/>
        </w:rPr>
      </w:pPr>
      <w:r>
        <w:rPr>
          <w:rFonts w:hint="eastAsia" w:ascii="仿宋_GB2312" w:hAnsi="宋体" w:eastAsia="仿宋_GB2312" w:cs="宋体"/>
          <w:b/>
          <w:kern w:val="0"/>
          <w:sz w:val="32"/>
          <w:szCs w:val="32"/>
        </w:rPr>
        <w:t>《和静县财政项目支出绩效自评表》</w:t>
      </w:r>
    </w:p>
    <w:p/>
    <w:sectPr>
      <w:headerReference r:id="rId3" w:type="default"/>
      <w:footerReference r:id="rId4"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STZhongsong">
    <w:altName w:val="宋体"/>
    <w:panose1 w:val="00000000000000000000"/>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6</w:t>
    </w:r>
    <w:r>
      <w:rPr>
        <w:lang w:val="zh-CN"/>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313CFF"/>
    <w:multiLevelType w:val="singleLevel"/>
    <w:tmpl w:val="E1313CF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487937"/>
    <w:rsid w:val="000D6B16"/>
    <w:rsid w:val="00AF7F67"/>
    <w:rsid w:val="010D5431"/>
    <w:rsid w:val="01302B09"/>
    <w:rsid w:val="02475653"/>
    <w:rsid w:val="02737175"/>
    <w:rsid w:val="02E17645"/>
    <w:rsid w:val="02F7541F"/>
    <w:rsid w:val="0389376B"/>
    <w:rsid w:val="03B5067C"/>
    <w:rsid w:val="03C0482A"/>
    <w:rsid w:val="03C41D12"/>
    <w:rsid w:val="03CB51B0"/>
    <w:rsid w:val="03E75CD9"/>
    <w:rsid w:val="0422496E"/>
    <w:rsid w:val="04544A6C"/>
    <w:rsid w:val="04605465"/>
    <w:rsid w:val="04F63B95"/>
    <w:rsid w:val="05044F85"/>
    <w:rsid w:val="05236147"/>
    <w:rsid w:val="05431D76"/>
    <w:rsid w:val="05431DCA"/>
    <w:rsid w:val="058558FA"/>
    <w:rsid w:val="058B06AD"/>
    <w:rsid w:val="05D61519"/>
    <w:rsid w:val="061C656F"/>
    <w:rsid w:val="06641766"/>
    <w:rsid w:val="073B273F"/>
    <w:rsid w:val="07444F29"/>
    <w:rsid w:val="075C78B3"/>
    <w:rsid w:val="075F5D99"/>
    <w:rsid w:val="07A460C6"/>
    <w:rsid w:val="088B2FC2"/>
    <w:rsid w:val="08E74BEB"/>
    <w:rsid w:val="09532861"/>
    <w:rsid w:val="0A4A1319"/>
    <w:rsid w:val="0A4F4A50"/>
    <w:rsid w:val="0A7C665E"/>
    <w:rsid w:val="0A977B00"/>
    <w:rsid w:val="0ABB3393"/>
    <w:rsid w:val="0B091DE1"/>
    <w:rsid w:val="0B1A6063"/>
    <w:rsid w:val="0B292775"/>
    <w:rsid w:val="0B8206B5"/>
    <w:rsid w:val="0BBE1A1A"/>
    <w:rsid w:val="0BC07A75"/>
    <w:rsid w:val="0BE56FC6"/>
    <w:rsid w:val="0C7B42D4"/>
    <w:rsid w:val="0C8650A8"/>
    <w:rsid w:val="0CBE2CE4"/>
    <w:rsid w:val="0D1364DD"/>
    <w:rsid w:val="0D36213C"/>
    <w:rsid w:val="0D7376AE"/>
    <w:rsid w:val="0DA05D5E"/>
    <w:rsid w:val="0DE50B49"/>
    <w:rsid w:val="0DEF5CE3"/>
    <w:rsid w:val="0E1D723C"/>
    <w:rsid w:val="0E3A327B"/>
    <w:rsid w:val="0E413EFC"/>
    <w:rsid w:val="0E5D5731"/>
    <w:rsid w:val="0E984AFA"/>
    <w:rsid w:val="0ECD31E1"/>
    <w:rsid w:val="0FB70A0A"/>
    <w:rsid w:val="0FC86D83"/>
    <w:rsid w:val="10295C2E"/>
    <w:rsid w:val="103B61D8"/>
    <w:rsid w:val="10436088"/>
    <w:rsid w:val="10446878"/>
    <w:rsid w:val="1098091F"/>
    <w:rsid w:val="10A5483F"/>
    <w:rsid w:val="10EA369B"/>
    <w:rsid w:val="112D5F0F"/>
    <w:rsid w:val="114366E1"/>
    <w:rsid w:val="11972F7C"/>
    <w:rsid w:val="11B5063E"/>
    <w:rsid w:val="11B74FEC"/>
    <w:rsid w:val="127F4931"/>
    <w:rsid w:val="12EB3D28"/>
    <w:rsid w:val="134A6704"/>
    <w:rsid w:val="139D1020"/>
    <w:rsid w:val="14223121"/>
    <w:rsid w:val="149062C9"/>
    <w:rsid w:val="14C0639A"/>
    <w:rsid w:val="14D93A58"/>
    <w:rsid w:val="15044457"/>
    <w:rsid w:val="154D77FA"/>
    <w:rsid w:val="1556544A"/>
    <w:rsid w:val="15590D2C"/>
    <w:rsid w:val="16A47E58"/>
    <w:rsid w:val="16BB7929"/>
    <w:rsid w:val="16EA17AA"/>
    <w:rsid w:val="16F4233D"/>
    <w:rsid w:val="17032242"/>
    <w:rsid w:val="171209C7"/>
    <w:rsid w:val="1769377F"/>
    <w:rsid w:val="178564E0"/>
    <w:rsid w:val="17A77539"/>
    <w:rsid w:val="17CB064F"/>
    <w:rsid w:val="17E07C66"/>
    <w:rsid w:val="17FB6DB3"/>
    <w:rsid w:val="1801063A"/>
    <w:rsid w:val="18321B70"/>
    <w:rsid w:val="18390D90"/>
    <w:rsid w:val="18444376"/>
    <w:rsid w:val="18595F7F"/>
    <w:rsid w:val="185F4678"/>
    <w:rsid w:val="186E01F3"/>
    <w:rsid w:val="18A068B4"/>
    <w:rsid w:val="18BE6251"/>
    <w:rsid w:val="18DA4078"/>
    <w:rsid w:val="18E21AE7"/>
    <w:rsid w:val="193B7870"/>
    <w:rsid w:val="1950790F"/>
    <w:rsid w:val="19601E75"/>
    <w:rsid w:val="198F69C8"/>
    <w:rsid w:val="19933171"/>
    <w:rsid w:val="19EE03BC"/>
    <w:rsid w:val="1A414D5E"/>
    <w:rsid w:val="1A4545ED"/>
    <w:rsid w:val="1AB032DA"/>
    <w:rsid w:val="1B137430"/>
    <w:rsid w:val="1B19013A"/>
    <w:rsid w:val="1B82650B"/>
    <w:rsid w:val="1BA02154"/>
    <w:rsid w:val="1BEE61F0"/>
    <w:rsid w:val="1BFD2431"/>
    <w:rsid w:val="1C161D56"/>
    <w:rsid w:val="1C725422"/>
    <w:rsid w:val="1CA35734"/>
    <w:rsid w:val="1CAD228B"/>
    <w:rsid w:val="1CBB6606"/>
    <w:rsid w:val="1D4E58BC"/>
    <w:rsid w:val="1D524C56"/>
    <w:rsid w:val="1D624438"/>
    <w:rsid w:val="1E075387"/>
    <w:rsid w:val="1E242FE3"/>
    <w:rsid w:val="1E53526F"/>
    <w:rsid w:val="1EA476AA"/>
    <w:rsid w:val="1EB9766E"/>
    <w:rsid w:val="1ECB70E2"/>
    <w:rsid w:val="1F297C67"/>
    <w:rsid w:val="1F3C4A14"/>
    <w:rsid w:val="1F500D2E"/>
    <w:rsid w:val="1F5027F9"/>
    <w:rsid w:val="1F871DAD"/>
    <w:rsid w:val="1FCB0CE6"/>
    <w:rsid w:val="1FE33494"/>
    <w:rsid w:val="2005079E"/>
    <w:rsid w:val="2017301C"/>
    <w:rsid w:val="20432363"/>
    <w:rsid w:val="20592362"/>
    <w:rsid w:val="20B01760"/>
    <w:rsid w:val="20ED4435"/>
    <w:rsid w:val="210824FC"/>
    <w:rsid w:val="2114434C"/>
    <w:rsid w:val="212C5BCB"/>
    <w:rsid w:val="21647169"/>
    <w:rsid w:val="21701BC5"/>
    <w:rsid w:val="21A22DCD"/>
    <w:rsid w:val="21B7435D"/>
    <w:rsid w:val="221D02C9"/>
    <w:rsid w:val="22A94A93"/>
    <w:rsid w:val="22D0422A"/>
    <w:rsid w:val="230E08D6"/>
    <w:rsid w:val="23127865"/>
    <w:rsid w:val="231C3F07"/>
    <w:rsid w:val="233F0BEF"/>
    <w:rsid w:val="23441332"/>
    <w:rsid w:val="2361487F"/>
    <w:rsid w:val="23916E9A"/>
    <w:rsid w:val="24873465"/>
    <w:rsid w:val="24B53F6E"/>
    <w:rsid w:val="24D403BE"/>
    <w:rsid w:val="24E8132C"/>
    <w:rsid w:val="24FD0FDB"/>
    <w:rsid w:val="265B459E"/>
    <w:rsid w:val="266A3B1C"/>
    <w:rsid w:val="26C74DE5"/>
    <w:rsid w:val="26D8019E"/>
    <w:rsid w:val="26F74176"/>
    <w:rsid w:val="27051C59"/>
    <w:rsid w:val="273C63C6"/>
    <w:rsid w:val="27435178"/>
    <w:rsid w:val="275D1217"/>
    <w:rsid w:val="27E2272B"/>
    <w:rsid w:val="27E33DF4"/>
    <w:rsid w:val="28071D4E"/>
    <w:rsid w:val="28157156"/>
    <w:rsid w:val="2819094F"/>
    <w:rsid w:val="28301B2B"/>
    <w:rsid w:val="28895D0E"/>
    <w:rsid w:val="28A0433A"/>
    <w:rsid w:val="28B76074"/>
    <w:rsid w:val="294239D9"/>
    <w:rsid w:val="29763258"/>
    <w:rsid w:val="29B73AD2"/>
    <w:rsid w:val="29C346FA"/>
    <w:rsid w:val="2A005DFC"/>
    <w:rsid w:val="2A0467F9"/>
    <w:rsid w:val="2A0C2334"/>
    <w:rsid w:val="2A110B25"/>
    <w:rsid w:val="2A483BD8"/>
    <w:rsid w:val="2A806081"/>
    <w:rsid w:val="2AD7267E"/>
    <w:rsid w:val="2AEE2419"/>
    <w:rsid w:val="2B235E01"/>
    <w:rsid w:val="2B3320DA"/>
    <w:rsid w:val="2B8D24FE"/>
    <w:rsid w:val="2C0E124B"/>
    <w:rsid w:val="2C1254FC"/>
    <w:rsid w:val="2C6B2C73"/>
    <w:rsid w:val="2C8B0B76"/>
    <w:rsid w:val="2CD27621"/>
    <w:rsid w:val="2CF80511"/>
    <w:rsid w:val="2D0E5B4F"/>
    <w:rsid w:val="2D21006E"/>
    <w:rsid w:val="2D264A4B"/>
    <w:rsid w:val="2D6505D3"/>
    <w:rsid w:val="2D823B95"/>
    <w:rsid w:val="2DAD0ECD"/>
    <w:rsid w:val="2DB522FD"/>
    <w:rsid w:val="2DC50ADF"/>
    <w:rsid w:val="2DDB4FFF"/>
    <w:rsid w:val="2ED67534"/>
    <w:rsid w:val="2EDE3531"/>
    <w:rsid w:val="2EEA648D"/>
    <w:rsid w:val="2F03342F"/>
    <w:rsid w:val="2F0E1299"/>
    <w:rsid w:val="2F3A5018"/>
    <w:rsid w:val="2F410811"/>
    <w:rsid w:val="2F60386A"/>
    <w:rsid w:val="2FBE2709"/>
    <w:rsid w:val="3086100E"/>
    <w:rsid w:val="309910A7"/>
    <w:rsid w:val="3109383C"/>
    <w:rsid w:val="311D3492"/>
    <w:rsid w:val="318C1EBD"/>
    <w:rsid w:val="31D21074"/>
    <w:rsid w:val="31F86AC3"/>
    <w:rsid w:val="325468CA"/>
    <w:rsid w:val="328F2C0D"/>
    <w:rsid w:val="334323CF"/>
    <w:rsid w:val="33AC7750"/>
    <w:rsid w:val="33CF3E04"/>
    <w:rsid w:val="34007D04"/>
    <w:rsid w:val="34066430"/>
    <w:rsid w:val="340B258F"/>
    <w:rsid w:val="350E4610"/>
    <w:rsid w:val="351748D7"/>
    <w:rsid w:val="35302D24"/>
    <w:rsid w:val="35495EA8"/>
    <w:rsid w:val="35B70145"/>
    <w:rsid w:val="35F339C9"/>
    <w:rsid w:val="35FF57BF"/>
    <w:rsid w:val="36070471"/>
    <w:rsid w:val="362558B6"/>
    <w:rsid w:val="37735140"/>
    <w:rsid w:val="37AB6AAA"/>
    <w:rsid w:val="386265DB"/>
    <w:rsid w:val="386552D6"/>
    <w:rsid w:val="38726ED9"/>
    <w:rsid w:val="389918C9"/>
    <w:rsid w:val="389A0CD7"/>
    <w:rsid w:val="38A33E8E"/>
    <w:rsid w:val="38FB1E01"/>
    <w:rsid w:val="390F2EA2"/>
    <w:rsid w:val="39205E4E"/>
    <w:rsid w:val="394D6CAF"/>
    <w:rsid w:val="39621710"/>
    <w:rsid w:val="397444CC"/>
    <w:rsid w:val="39832F95"/>
    <w:rsid w:val="3A0C36C7"/>
    <w:rsid w:val="3A65172D"/>
    <w:rsid w:val="3AB545E3"/>
    <w:rsid w:val="3ABB7706"/>
    <w:rsid w:val="3B4B100F"/>
    <w:rsid w:val="3B520F21"/>
    <w:rsid w:val="3B840307"/>
    <w:rsid w:val="3BA6557B"/>
    <w:rsid w:val="3BBD7F64"/>
    <w:rsid w:val="3BDE652F"/>
    <w:rsid w:val="3BEF1A97"/>
    <w:rsid w:val="3C0B45B2"/>
    <w:rsid w:val="3C4E31E5"/>
    <w:rsid w:val="3C503C39"/>
    <w:rsid w:val="3C6337F4"/>
    <w:rsid w:val="3CA505DB"/>
    <w:rsid w:val="3CD17DC1"/>
    <w:rsid w:val="3D061483"/>
    <w:rsid w:val="3D305D1B"/>
    <w:rsid w:val="3D390084"/>
    <w:rsid w:val="3D497F35"/>
    <w:rsid w:val="3D820F74"/>
    <w:rsid w:val="3D941E31"/>
    <w:rsid w:val="3DAC03A1"/>
    <w:rsid w:val="3DDA5C81"/>
    <w:rsid w:val="3E086DD9"/>
    <w:rsid w:val="3E2965C3"/>
    <w:rsid w:val="3E6A7697"/>
    <w:rsid w:val="3E787D0C"/>
    <w:rsid w:val="3EB60C8C"/>
    <w:rsid w:val="3EB741BA"/>
    <w:rsid w:val="3EE15A30"/>
    <w:rsid w:val="3EE333D7"/>
    <w:rsid w:val="3EE35571"/>
    <w:rsid w:val="3EF91E63"/>
    <w:rsid w:val="3EFF4E7F"/>
    <w:rsid w:val="3F510810"/>
    <w:rsid w:val="3F7C5866"/>
    <w:rsid w:val="3F7D6AFB"/>
    <w:rsid w:val="3F87201C"/>
    <w:rsid w:val="3FC95C48"/>
    <w:rsid w:val="3FE55F24"/>
    <w:rsid w:val="3FF72A06"/>
    <w:rsid w:val="401D301F"/>
    <w:rsid w:val="402D514E"/>
    <w:rsid w:val="40346A74"/>
    <w:rsid w:val="40597FCB"/>
    <w:rsid w:val="4064762A"/>
    <w:rsid w:val="40787FD7"/>
    <w:rsid w:val="40A52F73"/>
    <w:rsid w:val="40CF5211"/>
    <w:rsid w:val="40D11C1A"/>
    <w:rsid w:val="40EB115D"/>
    <w:rsid w:val="410D7AD5"/>
    <w:rsid w:val="41687F1A"/>
    <w:rsid w:val="41DF6E46"/>
    <w:rsid w:val="42074354"/>
    <w:rsid w:val="42080AA6"/>
    <w:rsid w:val="42371529"/>
    <w:rsid w:val="42C227DC"/>
    <w:rsid w:val="42EA4AA3"/>
    <w:rsid w:val="43421E89"/>
    <w:rsid w:val="43D30ADC"/>
    <w:rsid w:val="4411007C"/>
    <w:rsid w:val="442419CC"/>
    <w:rsid w:val="442A395D"/>
    <w:rsid w:val="4431556B"/>
    <w:rsid w:val="44550452"/>
    <w:rsid w:val="44644E6E"/>
    <w:rsid w:val="45006665"/>
    <w:rsid w:val="45096DD6"/>
    <w:rsid w:val="452D7EF2"/>
    <w:rsid w:val="454A023D"/>
    <w:rsid w:val="459B2DBC"/>
    <w:rsid w:val="45B41811"/>
    <w:rsid w:val="45D36817"/>
    <w:rsid w:val="45DE3BA7"/>
    <w:rsid w:val="45FD6628"/>
    <w:rsid w:val="462F7967"/>
    <w:rsid w:val="46551DED"/>
    <w:rsid w:val="468D6C7A"/>
    <w:rsid w:val="46DC1505"/>
    <w:rsid w:val="47106BD3"/>
    <w:rsid w:val="4722323E"/>
    <w:rsid w:val="476F43A4"/>
    <w:rsid w:val="47C819CA"/>
    <w:rsid w:val="47EE43A7"/>
    <w:rsid w:val="48107C5B"/>
    <w:rsid w:val="4849098C"/>
    <w:rsid w:val="487B7C57"/>
    <w:rsid w:val="48A84B87"/>
    <w:rsid w:val="48A93A5A"/>
    <w:rsid w:val="48B5710D"/>
    <w:rsid w:val="48FA7B83"/>
    <w:rsid w:val="493238A3"/>
    <w:rsid w:val="493E12B4"/>
    <w:rsid w:val="494A2901"/>
    <w:rsid w:val="49510EB6"/>
    <w:rsid w:val="498E02C9"/>
    <w:rsid w:val="49DD07DF"/>
    <w:rsid w:val="4A491869"/>
    <w:rsid w:val="4A8A07EE"/>
    <w:rsid w:val="4A96365B"/>
    <w:rsid w:val="4AAE0649"/>
    <w:rsid w:val="4AD60400"/>
    <w:rsid w:val="4AF17881"/>
    <w:rsid w:val="4B4D1334"/>
    <w:rsid w:val="4B7C1374"/>
    <w:rsid w:val="4B946A99"/>
    <w:rsid w:val="4BE565A1"/>
    <w:rsid w:val="4C4C596E"/>
    <w:rsid w:val="4CB530C5"/>
    <w:rsid w:val="4CB63624"/>
    <w:rsid w:val="4CB858C8"/>
    <w:rsid w:val="4D2C2A1D"/>
    <w:rsid w:val="4D941A6A"/>
    <w:rsid w:val="4DF15D59"/>
    <w:rsid w:val="4E503E3F"/>
    <w:rsid w:val="4E8159EC"/>
    <w:rsid w:val="4EC2776E"/>
    <w:rsid w:val="4EE0291C"/>
    <w:rsid w:val="4EFA0FC7"/>
    <w:rsid w:val="4F061281"/>
    <w:rsid w:val="4F37213E"/>
    <w:rsid w:val="4F47338E"/>
    <w:rsid w:val="4F98039E"/>
    <w:rsid w:val="4FD873E9"/>
    <w:rsid w:val="4FE50E3E"/>
    <w:rsid w:val="50013373"/>
    <w:rsid w:val="50061DC4"/>
    <w:rsid w:val="502A16F8"/>
    <w:rsid w:val="503360D3"/>
    <w:rsid w:val="504B3114"/>
    <w:rsid w:val="50750412"/>
    <w:rsid w:val="509A32DD"/>
    <w:rsid w:val="50AA7BAF"/>
    <w:rsid w:val="50D1359D"/>
    <w:rsid w:val="50FB5CAA"/>
    <w:rsid w:val="51097DCE"/>
    <w:rsid w:val="51283F59"/>
    <w:rsid w:val="51B060F3"/>
    <w:rsid w:val="52366E97"/>
    <w:rsid w:val="524D73E8"/>
    <w:rsid w:val="527440AF"/>
    <w:rsid w:val="529F0052"/>
    <w:rsid w:val="52B001A1"/>
    <w:rsid w:val="52E71854"/>
    <w:rsid w:val="53024481"/>
    <w:rsid w:val="534C6311"/>
    <w:rsid w:val="53663CE6"/>
    <w:rsid w:val="537666C2"/>
    <w:rsid w:val="537D5A44"/>
    <w:rsid w:val="54575FC8"/>
    <w:rsid w:val="5475747D"/>
    <w:rsid w:val="54CF14C5"/>
    <w:rsid w:val="54D509F7"/>
    <w:rsid w:val="553F2FA8"/>
    <w:rsid w:val="554412EA"/>
    <w:rsid w:val="55602F7A"/>
    <w:rsid w:val="559A0EC0"/>
    <w:rsid w:val="560D56CA"/>
    <w:rsid w:val="560F459C"/>
    <w:rsid w:val="562C36FB"/>
    <w:rsid w:val="5630292D"/>
    <w:rsid w:val="56312D7D"/>
    <w:rsid w:val="5697616C"/>
    <w:rsid w:val="56E97508"/>
    <w:rsid w:val="5736494A"/>
    <w:rsid w:val="57674593"/>
    <w:rsid w:val="577E6EFF"/>
    <w:rsid w:val="579A40E3"/>
    <w:rsid w:val="579E3821"/>
    <w:rsid w:val="57A77DD3"/>
    <w:rsid w:val="57AE3345"/>
    <w:rsid w:val="57C1564D"/>
    <w:rsid w:val="57E90975"/>
    <w:rsid w:val="57EE186F"/>
    <w:rsid w:val="57F5063B"/>
    <w:rsid w:val="57F76F79"/>
    <w:rsid w:val="580342E0"/>
    <w:rsid w:val="583152DF"/>
    <w:rsid w:val="583E7385"/>
    <w:rsid w:val="58E77340"/>
    <w:rsid w:val="592F60AB"/>
    <w:rsid w:val="593F540B"/>
    <w:rsid w:val="59717294"/>
    <w:rsid w:val="59943633"/>
    <w:rsid w:val="59CE00DA"/>
    <w:rsid w:val="59E14D5F"/>
    <w:rsid w:val="59FF5C5C"/>
    <w:rsid w:val="5A050D40"/>
    <w:rsid w:val="5A1909CD"/>
    <w:rsid w:val="5A1C2719"/>
    <w:rsid w:val="5A4037AD"/>
    <w:rsid w:val="5A5D55FD"/>
    <w:rsid w:val="5A753492"/>
    <w:rsid w:val="5A814787"/>
    <w:rsid w:val="5AA46010"/>
    <w:rsid w:val="5B1F511C"/>
    <w:rsid w:val="5B430E92"/>
    <w:rsid w:val="5B5239E0"/>
    <w:rsid w:val="5BC257A5"/>
    <w:rsid w:val="5BDB2E03"/>
    <w:rsid w:val="5C49352B"/>
    <w:rsid w:val="5C5126F8"/>
    <w:rsid w:val="5C6315DB"/>
    <w:rsid w:val="5C6F3103"/>
    <w:rsid w:val="5C9D3F70"/>
    <w:rsid w:val="5CEE439F"/>
    <w:rsid w:val="5CFA0C66"/>
    <w:rsid w:val="5D0D0ADC"/>
    <w:rsid w:val="5D4E7A22"/>
    <w:rsid w:val="5D6B4415"/>
    <w:rsid w:val="5D6C2A4B"/>
    <w:rsid w:val="5D723B0E"/>
    <w:rsid w:val="5D8C45AD"/>
    <w:rsid w:val="5D951245"/>
    <w:rsid w:val="5DB47815"/>
    <w:rsid w:val="5DB71E35"/>
    <w:rsid w:val="5DB83415"/>
    <w:rsid w:val="5DD5451C"/>
    <w:rsid w:val="5E327353"/>
    <w:rsid w:val="5E591917"/>
    <w:rsid w:val="5E68638F"/>
    <w:rsid w:val="5E911279"/>
    <w:rsid w:val="5F1F3AC4"/>
    <w:rsid w:val="5F26150A"/>
    <w:rsid w:val="5F8C377A"/>
    <w:rsid w:val="600A4CE1"/>
    <w:rsid w:val="601333D2"/>
    <w:rsid w:val="60190824"/>
    <w:rsid w:val="605241F2"/>
    <w:rsid w:val="60BF2FC7"/>
    <w:rsid w:val="60E4179A"/>
    <w:rsid w:val="60F72C79"/>
    <w:rsid w:val="613653BE"/>
    <w:rsid w:val="61487937"/>
    <w:rsid w:val="61E87BEC"/>
    <w:rsid w:val="61F0775E"/>
    <w:rsid w:val="622731CA"/>
    <w:rsid w:val="623D0BEF"/>
    <w:rsid w:val="624D700B"/>
    <w:rsid w:val="62611591"/>
    <w:rsid w:val="62885B21"/>
    <w:rsid w:val="62AE47C2"/>
    <w:rsid w:val="62B1697B"/>
    <w:rsid w:val="62C073EE"/>
    <w:rsid w:val="62D008F5"/>
    <w:rsid w:val="62ED7F7F"/>
    <w:rsid w:val="63112BF5"/>
    <w:rsid w:val="635311C2"/>
    <w:rsid w:val="63596D46"/>
    <w:rsid w:val="638228C5"/>
    <w:rsid w:val="638E0495"/>
    <w:rsid w:val="63907D37"/>
    <w:rsid w:val="639F7DE6"/>
    <w:rsid w:val="63A951F0"/>
    <w:rsid w:val="63C1250C"/>
    <w:rsid w:val="63C8773B"/>
    <w:rsid w:val="646840CF"/>
    <w:rsid w:val="64854D53"/>
    <w:rsid w:val="64DE5DE6"/>
    <w:rsid w:val="65102DA9"/>
    <w:rsid w:val="65117CBC"/>
    <w:rsid w:val="651B532C"/>
    <w:rsid w:val="65290327"/>
    <w:rsid w:val="652B74FF"/>
    <w:rsid w:val="65F2290D"/>
    <w:rsid w:val="660008C9"/>
    <w:rsid w:val="66077507"/>
    <w:rsid w:val="663A610F"/>
    <w:rsid w:val="6687305C"/>
    <w:rsid w:val="66DE7A86"/>
    <w:rsid w:val="66F166D8"/>
    <w:rsid w:val="67021CBC"/>
    <w:rsid w:val="672A0338"/>
    <w:rsid w:val="676B598C"/>
    <w:rsid w:val="678D7686"/>
    <w:rsid w:val="67B83E6C"/>
    <w:rsid w:val="67BD6387"/>
    <w:rsid w:val="67D26DE8"/>
    <w:rsid w:val="686B5F09"/>
    <w:rsid w:val="689C4FBC"/>
    <w:rsid w:val="689E3380"/>
    <w:rsid w:val="68D86704"/>
    <w:rsid w:val="69371B03"/>
    <w:rsid w:val="69391179"/>
    <w:rsid w:val="698E0394"/>
    <w:rsid w:val="699C6F6A"/>
    <w:rsid w:val="69AC4361"/>
    <w:rsid w:val="6A5C4B92"/>
    <w:rsid w:val="6A6267F4"/>
    <w:rsid w:val="6AC07555"/>
    <w:rsid w:val="6AEC0A32"/>
    <w:rsid w:val="6B0936D1"/>
    <w:rsid w:val="6B105538"/>
    <w:rsid w:val="6B352A8E"/>
    <w:rsid w:val="6B7D528D"/>
    <w:rsid w:val="6BAD3BC7"/>
    <w:rsid w:val="6BCD730E"/>
    <w:rsid w:val="6BDD325B"/>
    <w:rsid w:val="6BE7179B"/>
    <w:rsid w:val="6C4F52CA"/>
    <w:rsid w:val="6C522C20"/>
    <w:rsid w:val="6C746C87"/>
    <w:rsid w:val="6C75095B"/>
    <w:rsid w:val="6CD378BF"/>
    <w:rsid w:val="6CD70841"/>
    <w:rsid w:val="6CF54978"/>
    <w:rsid w:val="6D0F7F2C"/>
    <w:rsid w:val="6D2A2259"/>
    <w:rsid w:val="6D397D76"/>
    <w:rsid w:val="6D7A3BA8"/>
    <w:rsid w:val="6DDD76FD"/>
    <w:rsid w:val="6E0245A7"/>
    <w:rsid w:val="6E262D85"/>
    <w:rsid w:val="6E3D6B6D"/>
    <w:rsid w:val="6EB16FFE"/>
    <w:rsid w:val="6F153B91"/>
    <w:rsid w:val="6F6A5AF9"/>
    <w:rsid w:val="6F980517"/>
    <w:rsid w:val="6FAC06B9"/>
    <w:rsid w:val="6FE731A0"/>
    <w:rsid w:val="70471477"/>
    <w:rsid w:val="704F530A"/>
    <w:rsid w:val="7074690D"/>
    <w:rsid w:val="70C27C03"/>
    <w:rsid w:val="70C5233A"/>
    <w:rsid w:val="70D53727"/>
    <w:rsid w:val="71255618"/>
    <w:rsid w:val="714A1C31"/>
    <w:rsid w:val="71745393"/>
    <w:rsid w:val="71993858"/>
    <w:rsid w:val="71D03375"/>
    <w:rsid w:val="71F37E6E"/>
    <w:rsid w:val="72104137"/>
    <w:rsid w:val="723F7814"/>
    <w:rsid w:val="72410D94"/>
    <w:rsid w:val="725B2B86"/>
    <w:rsid w:val="726F68D7"/>
    <w:rsid w:val="733D4FCD"/>
    <w:rsid w:val="73BA15DA"/>
    <w:rsid w:val="73C073F8"/>
    <w:rsid w:val="73D851F9"/>
    <w:rsid w:val="73F2793A"/>
    <w:rsid w:val="740B7397"/>
    <w:rsid w:val="745524F3"/>
    <w:rsid w:val="745525D2"/>
    <w:rsid w:val="74736EF5"/>
    <w:rsid w:val="74767E58"/>
    <w:rsid w:val="7483761B"/>
    <w:rsid w:val="74A2738E"/>
    <w:rsid w:val="74B833B0"/>
    <w:rsid w:val="74DA1179"/>
    <w:rsid w:val="74EC6B82"/>
    <w:rsid w:val="7541305C"/>
    <w:rsid w:val="757B44EE"/>
    <w:rsid w:val="758202BB"/>
    <w:rsid w:val="75B27E6D"/>
    <w:rsid w:val="75DA0B05"/>
    <w:rsid w:val="76415569"/>
    <w:rsid w:val="76B558BC"/>
    <w:rsid w:val="76C87472"/>
    <w:rsid w:val="76F83A01"/>
    <w:rsid w:val="77553D0F"/>
    <w:rsid w:val="77966910"/>
    <w:rsid w:val="77BF561F"/>
    <w:rsid w:val="785222DD"/>
    <w:rsid w:val="78880EAB"/>
    <w:rsid w:val="788B2707"/>
    <w:rsid w:val="78921C66"/>
    <w:rsid w:val="789508BB"/>
    <w:rsid w:val="78CF64FC"/>
    <w:rsid w:val="790D21F4"/>
    <w:rsid w:val="796A25D8"/>
    <w:rsid w:val="797B4C99"/>
    <w:rsid w:val="79873AFE"/>
    <w:rsid w:val="79A80952"/>
    <w:rsid w:val="79C04CDC"/>
    <w:rsid w:val="7A066C58"/>
    <w:rsid w:val="7A1159C1"/>
    <w:rsid w:val="7A3041DF"/>
    <w:rsid w:val="7A504FB8"/>
    <w:rsid w:val="7A5D0393"/>
    <w:rsid w:val="7A956562"/>
    <w:rsid w:val="7ACF601F"/>
    <w:rsid w:val="7AD54447"/>
    <w:rsid w:val="7AF155D3"/>
    <w:rsid w:val="7B3C470E"/>
    <w:rsid w:val="7B4145E4"/>
    <w:rsid w:val="7B5A4A5A"/>
    <w:rsid w:val="7B7247A4"/>
    <w:rsid w:val="7BBC3F06"/>
    <w:rsid w:val="7C614E2C"/>
    <w:rsid w:val="7C781A32"/>
    <w:rsid w:val="7CC760B3"/>
    <w:rsid w:val="7CF74CB3"/>
    <w:rsid w:val="7CF85D19"/>
    <w:rsid w:val="7CF9539A"/>
    <w:rsid w:val="7CFD6A35"/>
    <w:rsid w:val="7D0E67CF"/>
    <w:rsid w:val="7D8D491B"/>
    <w:rsid w:val="7DA37EC1"/>
    <w:rsid w:val="7DB23D18"/>
    <w:rsid w:val="7DCA2177"/>
    <w:rsid w:val="7DED567F"/>
    <w:rsid w:val="7E8C168C"/>
    <w:rsid w:val="7ECF0AE6"/>
    <w:rsid w:val="7EDD7966"/>
    <w:rsid w:val="7F1D6C1E"/>
    <w:rsid w:val="7F263449"/>
    <w:rsid w:val="7FC0601D"/>
    <w:rsid w:val="7FDB2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widowControl/>
      <w:spacing w:before="240" w:after="60"/>
      <w:jc w:val="left"/>
      <w:outlineLvl w:val="0"/>
    </w:pPr>
    <w:rPr>
      <w:rFonts w:ascii="Cambria" w:hAnsi="Cambria"/>
      <w:b/>
      <w:bCs/>
      <w:kern w:val="32"/>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rFonts w:ascii="Calibri" w:hAnsi="Calibri"/>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styleId="7">
    <w:name w:val="Strong"/>
    <w:qFormat/>
    <w:uiPriority w:val="99"/>
    <w:rPr>
      <w:rFonts w:cs="Times New Roman"/>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2021-05-29T11:05:00Z</dcterms:created>
  <dc:creator>Administrator</dc:creator>
  <cp:lastModifiedBy>Administrator</cp:lastModifiedBy>
  <dcterms:modified xsi:type="dcterms:W3CDTF">2021-05-29T11:37:56Z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