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</w:pP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  <w:t>新疆巴州和静县</w:t>
      </w: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  <w:lang w:eastAsia="zh-CN"/>
        </w:rPr>
        <w:t>巴音郭楞乡</w:t>
      </w: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  <w:t>项目支出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kern w:val="0"/>
          <w:sz w:val="44"/>
          <w:szCs w:val="44"/>
          <w:u w:val="none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（2018年度）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项目名称：2018年奎克乌苏村“以奖代补”旅游项目实施单位（公章）：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主管部门（公章）：和静县巴音郭楞乡人民政府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项目负责人（签章）：李强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填报时间：2019年1月23日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（一）项目单位基本情况</w:t>
      </w:r>
    </w:p>
    <w:p>
      <w:pPr>
        <w:spacing w:line="520" w:lineRule="exact"/>
        <w:ind w:firstLine="48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巴音郭楞乡位于巴音布鲁克镇以西48公里，距县城324公里，217国道穿越乡境，东与巴音布鲁克镇相连，西与特克斯、巩留相连、北与新源接壤，南邻库车、轮台、拜城，周边与6县市接壤，东西长约130公里，南北宽约250公里。行政面积3571平方公里，平均海拔2468米，可利用草场面积303万亩，森林面积11.2万亩。巴音郭楞乡属于高山间盆地，四面雪山环绕，气候独特，冬季漫长，每年7月份最高气温28℃，元月份最低气温-48℃。全乡辖5个行政村、全乡总人口616户1596人，由蒙古、维吾尔、哈萨克 3个民族构成。2018年牲畜存栏数101576头（只）。其中：小畜90314只，大畜11262头、集体铁畜3万头。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（二）项目预算绩效目标设定情况</w:t>
      </w:r>
    </w:p>
    <w:p>
      <w:pPr>
        <w:ind w:firstLine="600" w:firstLineChars="200"/>
        <w:rPr>
          <w:rFonts w:hAnsi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项目建成后，与前期项目相呼应，增加整体美化效果，促进旅游业的发展，还可挖掘发扬少数民族优良传统文化，提高我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乡</w:t>
      </w:r>
      <w:r>
        <w:rPr>
          <w:rFonts w:hint="eastAsia" w:ascii="仿宋_GB2312" w:hAnsi="仿宋_GB2312" w:eastAsia="仿宋_GB2312" w:cs="仿宋_GB2312"/>
          <w:sz w:val="30"/>
          <w:szCs w:val="30"/>
        </w:rPr>
        <w:t>牧民收入，使贫困牧民早日脱贫致富。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通过这次以奖代补项目做</w:t>
      </w:r>
      <w:r>
        <w:rPr>
          <w:rFonts w:hint="eastAsia" w:ascii="仿宋_GB2312" w:hAnsi="仿宋_GB2312" w:eastAsia="仿宋_GB2312" w:cs="仿宋_GB2312"/>
          <w:sz w:val="30"/>
          <w:szCs w:val="30"/>
        </w:rPr>
        <w:t>好的环境是旅游业发展的先决条件，可以不断吸引游客前来居住、就餐，促进牧民增收，旅游业的开发，可带动我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乡</w:t>
      </w:r>
      <w:r>
        <w:rPr>
          <w:rFonts w:hint="eastAsia" w:ascii="仿宋_GB2312" w:hAnsi="仿宋_GB2312" w:eastAsia="仿宋_GB2312" w:cs="仿宋_GB2312"/>
          <w:sz w:val="30"/>
          <w:szCs w:val="30"/>
        </w:rPr>
        <w:t>其他产业，如风干肉、刺绣、奶制品等行业的发展，其经济效益十分可观。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（一）项目资金安排落实、总投入等情况分析</w:t>
      </w:r>
    </w:p>
    <w:p>
      <w:pPr>
        <w:ind w:firstLine="1350" w:firstLineChars="45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计划于2018年实施，通过项目的实施，可有效加快奎克乌苏村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旅游</w:t>
      </w:r>
      <w:r>
        <w:rPr>
          <w:rFonts w:hint="eastAsia" w:ascii="仿宋_GB2312" w:hAnsi="仿宋_GB2312" w:eastAsia="仿宋_GB2312" w:cs="仿宋_GB2312"/>
          <w:sz w:val="30"/>
          <w:szCs w:val="30"/>
        </w:rPr>
        <w:t>业发展步伐，不断改善贫困户生活生产条件，提高贫困牧民收入。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需</w:t>
      </w:r>
      <w:r>
        <w:rPr>
          <w:rFonts w:hint="eastAsia" w:ascii="仿宋_GB2312" w:hAnsi="仿宋_GB2312" w:eastAsia="仿宋_GB2312" w:cs="仿宋_GB2312"/>
          <w:sz w:val="30"/>
          <w:szCs w:val="30"/>
        </w:rPr>
        <w:t>投入资金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万元。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</w:t>
      </w: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二）项目资金实际使用情况分析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通过项目的实施，可有效加快奎克乌苏村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旅游</w:t>
      </w:r>
      <w:r>
        <w:rPr>
          <w:rFonts w:hint="eastAsia" w:ascii="仿宋_GB2312" w:hAnsi="仿宋_GB2312" w:eastAsia="仿宋_GB2312" w:cs="仿宋_GB2312"/>
          <w:sz w:val="30"/>
          <w:szCs w:val="30"/>
        </w:rPr>
        <w:t>业发展步伐，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对每户补助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1万元、</w:t>
      </w:r>
      <w:r>
        <w:rPr>
          <w:rFonts w:hint="eastAsia" w:ascii="仿宋_GB2312" w:hAnsi="仿宋_GB2312" w:eastAsia="仿宋_GB2312" w:cs="仿宋_GB2312"/>
          <w:sz w:val="30"/>
          <w:szCs w:val="30"/>
        </w:rPr>
        <w:t>不断改善贫困户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牧家乐</w:t>
      </w:r>
      <w:r>
        <w:rPr>
          <w:rFonts w:hint="eastAsia" w:ascii="仿宋_GB2312" w:hAnsi="仿宋_GB2312" w:eastAsia="仿宋_GB2312" w:cs="仿宋_GB2312"/>
          <w:sz w:val="30"/>
          <w:szCs w:val="30"/>
        </w:rPr>
        <w:t>生活生产条件，提高贫困牧民收入。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（三）项目资金管理情况分析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对专项资金实行专账管理，建立健全财务、会计制度，规范资金管理，确保专款专用。在项目实施中未出现截留、挤占、挪用等现象。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</w:t>
      </w: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一）项目组织情况分析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目前，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巴音郭楞乡</w:t>
      </w:r>
      <w:r>
        <w:rPr>
          <w:rFonts w:hint="eastAsia" w:ascii="仿宋_GB2312" w:hAnsi="仿宋_GB2312" w:eastAsia="仿宋_GB2312" w:cs="仿宋_GB2312"/>
          <w:sz w:val="30"/>
          <w:szCs w:val="30"/>
        </w:rPr>
        <w:t>旅游业处于提升阶段，牧家乐档次较低，菜品质量不高，管理和服务水平跟不上，旅游黄金季节短，每年旅游旺季只有两个月时间，牧民收入不高。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巴音郭楞乡</w:t>
      </w:r>
      <w:r>
        <w:rPr>
          <w:rFonts w:hint="eastAsia" w:ascii="仿宋_GB2312" w:hAnsi="仿宋_GB2312" w:eastAsia="仿宋_GB2312" w:cs="仿宋_GB2312"/>
          <w:sz w:val="30"/>
          <w:szCs w:val="30"/>
        </w:rPr>
        <w:t>具有得天独厚的生态旅游发展空间，为进一步加快当地旅游业发展，鼓励贫困户开牧家乐增收，改善贫困牧民的生活生产条件，提高生活质量，从而使贫困户走上脱贫致富路。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（二）项目管理情况分析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此项目的实施，将在一定程度上推动我镇第二、第三产业的快速发展，为我镇经济发展注入新活力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四、项目绩效情况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（一）项目绩效目标完成情况分析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通过这次以奖代补项目</w:t>
      </w:r>
      <w:r>
        <w:rPr>
          <w:rFonts w:hint="eastAsia" w:ascii="仿宋_GB2312" w:hAnsi="仿宋_GB2312" w:eastAsia="仿宋_GB2312" w:cs="仿宋_GB2312"/>
          <w:sz w:val="30"/>
          <w:szCs w:val="30"/>
        </w:rPr>
        <w:t>、发展旅游业、环境美化、绿化、亮化等可以带动旅游业的发展，也是旅游业发展的亮点，可以不断吸引游客前来居住、就餐，促进牧民增收。旅游业的开发，可带动我镇其他产业，如风干肉、刺绣、奶制品等行业的发展，其经济效益十分可观。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（二）项目绩效目标未完成原因分析</w:t>
      </w:r>
    </w:p>
    <w:p>
      <w:pPr>
        <w:spacing w:line="520" w:lineRule="exact"/>
        <w:ind w:firstLine="48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五、其他需要说明的问题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一）后续工作计划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巴音郭楞乡</w:t>
      </w:r>
      <w:r>
        <w:rPr>
          <w:rFonts w:hint="eastAsia" w:ascii="仿宋_GB2312" w:hAnsi="仿宋_GB2312" w:eastAsia="仿宋_GB2312" w:cs="仿宋_GB2312"/>
          <w:sz w:val="30"/>
          <w:szCs w:val="30"/>
        </w:rPr>
        <w:t>具有得天独厚的生态旅游发展空间，为进一步加快当地旅游业发展，鼓励贫困户开牧家乐增收，改善贫困牧民的生活生产条件，提高生活质量，从而使贫困户走上脱贫致富路。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（二）主要经验及做法、存在问题和建议</w:t>
      </w:r>
    </w:p>
    <w:p>
      <w:pPr>
        <w:spacing w:line="520" w:lineRule="exact"/>
        <w:ind w:firstLine="1200" w:firstLineChars="4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 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0"/>
          <w:szCs w:val="30"/>
        </w:rPr>
        <w:t>专户专账，严格执行专项资金报账制。认真执行专项资金管理规定，专帐核算、专人管理、专款专用、封闭运行，资金始终不脱离财政轨道。</w:t>
      </w:r>
    </w:p>
    <w:p>
      <w:pPr>
        <w:spacing w:line="520" w:lineRule="exact"/>
        <w:ind w:firstLine="1200" w:firstLineChars="4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0"/>
          <w:szCs w:val="30"/>
        </w:rPr>
        <w:t> 全面推行公告公示制。扶贫项目、资金、建设内容、相关要求等都在村级公示，及时向群众公布，加大社会和群众的监督力度。各村成立由牧民代表参加的项目采购领导小组并报备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乡</w:t>
      </w:r>
      <w:r>
        <w:rPr>
          <w:rFonts w:hint="eastAsia" w:ascii="仿宋_GB2312" w:hAnsi="仿宋_GB2312" w:eastAsia="仿宋_GB2312" w:cs="仿宋_GB2312"/>
          <w:sz w:val="30"/>
          <w:szCs w:val="30"/>
        </w:rPr>
        <w:t>纪检委，询价采购采取货比三家、询价会议、中标公示方式做到公平公正的阳光采购。</w:t>
      </w:r>
    </w:p>
    <w:p>
      <w:pPr>
        <w:spacing w:line="520" w:lineRule="exact"/>
        <w:ind w:firstLine="900" w:firstLineChars="3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　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0"/>
          <w:szCs w:val="30"/>
        </w:rPr>
        <w:t>建立多方监督、检查制。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乡</w:t>
      </w:r>
      <w:r>
        <w:rPr>
          <w:rFonts w:hint="eastAsia" w:ascii="仿宋_GB2312" w:hAnsi="仿宋_GB2312" w:eastAsia="仿宋_GB2312" w:cs="仿宋_GB2312"/>
          <w:sz w:val="30"/>
          <w:szCs w:val="30"/>
        </w:rPr>
        <w:t>扶贫领导小组、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乡</w:t>
      </w:r>
      <w:r>
        <w:rPr>
          <w:rFonts w:hint="eastAsia" w:ascii="仿宋_GB2312" w:hAnsi="仿宋_GB2312" w:eastAsia="仿宋_GB2312" w:cs="仿宋_GB2312"/>
          <w:sz w:val="30"/>
          <w:szCs w:val="30"/>
        </w:rPr>
        <w:t>纪检部门全程做好监督拨款情况，加强对项目资金计划执行、资金使用、财务管理等环节的监督、检查。</w:t>
      </w:r>
    </w:p>
    <w:p>
      <w:pPr>
        <w:spacing w:line="520" w:lineRule="exact"/>
        <w:ind w:firstLine="900" w:firstLineChars="3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0"/>
          <w:szCs w:val="30"/>
        </w:rPr>
        <w:t>其他</w:t>
      </w:r>
    </w:p>
    <w:p>
      <w:pPr>
        <w:spacing w:line="520" w:lineRule="exact"/>
        <w:ind w:firstLine="1500" w:firstLineChars="5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  <w:lang w:eastAsia="zh-CN"/>
        </w:rPr>
        <w:t>六、</w:t>
      </w: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项目评价工作情况</w:t>
      </w:r>
    </w:p>
    <w:p>
      <w:pPr>
        <w:spacing w:line="520" w:lineRule="exact"/>
        <w:ind w:firstLine="900" w:firstLineChars="3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巴扶领办字【2018】11号－下达2018年自治州财政专项资金</w:t>
      </w:r>
      <w:r>
        <w:rPr>
          <w:rFonts w:hint="default" w:ascii="仿宋_GB2312" w:hAnsi="仿宋_GB2312" w:eastAsia="仿宋_GB2312" w:cs="仿宋_GB2312"/>
          <w:sz w:val="30"/>
          <w:szCs w:val="30"/>
          <w:lang w:val="en-US"/>
        </w:rPr>
        <w:t>15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20" w:lineRule="exact"/>
        <w:ind w:firstLine="900" w:firstLineChars="3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《地区财政项目支出绩效自评表》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0A13C9"/>
    <w:rsid w:val="00121AE4"/>
    <w:rsid w:val="00146AAD"/>
    <w:rsid w:val="001B3A40"/>
    <w:rsid w:val="002574E5"/>
    <w:rsid w:val="002D767F"/>
    <w:rsid w:val="002E590A"/>
    <w:rsid w:val="0031431E"/>
    <w:rsid w:val="003908B7"/>
    <w:rsid w:val="004366A8"/>
    <w:rsid w:val="00502BA7"/>
    <w:rsid w:val="005077CA"/>
    <w:rsid w:val="005162F1"/>
    <w:rsid w:val="00535153"/>
    <w:rsid w:val="00554F82"/>
    <w:rsid w:val="00557407"/>
    <w:rsid w:val="0056390D"/>
    <w:rsid w:val="005719B0"/>
    <w:rsid w:val="005A6D14"/>
    <w:rsid w:val="005B2A2C"/>
    <w:rsid w:val="005D10D6"/>
    <w:rsid w:val="005D7EBD"/>
    <w:rsid w:val="006011C7"/>
    <w:rsid w:val="00603861"/>
    <w:rsid w:val="00666DAF"/>
    <w:rsid w:val="0069633C"/>
    <w:rsid w:val="006E6BB4"/>
    <w:rsid w:val="007014AC"/>
    <w:rsid w:val="00743B81"/>
    <w:rsid w:val="007D432D"/>
    <w:rsid w:val="00855E3A"/>
    <w:rsid w:val="00882FAE"/>
    <w:rsid w:val="00885454"/>
    <w:rsid w:val="00922CB9"/>
    <w:rsid w:val="0092573B"/>
    <w:rsid w:val="009417A5"/>
    <w:rsid w:val="009564B6"/>
    <w:rsid w:val="009E5CD9"/>
    <w:rsid w:val="00A26421"/>
    <w:rsid w:val="00A4293B"/>
    <w:rsid w:val="00A67D50"/>
    <w:rsid w:val="00A8691A"/>
    <w:rsid w:val="00A97A2B"/>
    <w:rsid w:val="00AC1946"/>
    <w:rsid w:val="00B40063"/>
    <w:rsid w:val="00B41F61"/>
    <w:rsid w:val="00BA1C24"/>
    <w:rsid w:val="00BA46E6"/>
    <w:rsid w:val="00C56C72"/>
    <w:rsid w:val="00CA6457"/>
    <w:rsid w:val="00D16AF4"/>
    <w:rsid w:val="00D17F2E"/>
    <w:rsid w:val="00D30354"/>
    <w:rsid w:val="00D926BD"/>
    <w:rsid w:val="00DC6B1C"/>
    <w:rsid w:val="00DF42A0"/>
    <w:rsid w:val="00E00D00"/>
    <w:rsid w:val="00E40A98"/>
    <w:rsid w:val="00E769FE"/>
    <w:rsid w:val="00EA2CBE"/>
    <w:rsid w:val="00EF1128"/>
    <w:rsid w:val="00F32FEE"/>
    <w:rsid w:val="00FA7FDC"/>
    <w:rsid w:val="00FB10BB"/>
    <w:rsid w:val="0DED0DF6"/>
    <w:rsid w:val="10955CDA"/>
    <w:rsid w:val="14FB4CB7"/>
    <w:rsid w:val="1DD56885"/>
    <w:rsid w:val="20BC0B98"/>
    <w:rsid w:val="25287687"/>
    <w:rsid w:val="294C3A57"/>
    <w:rsid w:val="378F17F4"/>
    <w:rsid w:val="37FC34C7"/>
    <w:rsid w:val="4246192D"/>
    <w:rsid w:val="42472B4A"/>
    <w:rsid w:val="452C5FED"/>
    <w:rsid w:val="466A467A"/>
    <w:rsid w:val="472238F6"/>
    <w:rsid w:val="4E75747F"/>
    <w:rsid w:val="54B8738B"/>
    <w:rsid w:val="5EE14349"/>
    <w:rsid w:val="61DD20C0"/>
    <w:rsid w:val="62502DE6"/>
    <w:rsid w:val="68C571EC"/>
    <w:rsid w:val="71784055"/>
    <w:rsid w:val="736532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328</Words>
  <Characters>1873</Characters>
  <Lines>15</Lines>
  <Paragraphs>4</Paragraphs>
  <TotalTime>0</TotalTime>
  <ScaleCrop>false</ScaleCrop>
  <LinksUpToDate>false</LinksUpToDate>
  <CharactersWithSpaces>2197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2021-05-29T08:33:14Z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