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760"/>
        <w:gridCol w:w="1117"/>
        <w:gridCol w:w="945"/>
        <w:gridCol w:w="888"/>
        <w:gridCol w:w="1377"/>
        <w:gridCol w:w="1137"/>
        <w:gridCol w:w="213"/>
        <w:gridCol w:w="496"/>
        <w:gridCol w:w="510"/>
        <w:gridCol w:w="341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  20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19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3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污水处理厂PPP项目支出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exact"/>
          <w:jc w:val="center"/>
        </w:trPr>
        <w:tc>
          <w:tcPr>
            <w:tcW w:w="1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和静县住房和城乡建设局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和静科发工业水处理有限公司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34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exact"/>
          <w:jc w:val="center"/>
        </w:trPr>
        <w:tc>
          <w:tcPr>
            <w:tcW w:w="13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1300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1300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3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3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3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1300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1300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按照国家及自治区关于环境保护相关要求，县城污水处理厂完成一级A提标改造项目，使县城处理后污水达到自治区要求的环博斯腾湖流域污水处理标准。</w:t>
            </w:r>
          </w:p>
        </w:tc>
        <w:tc>
          <w:tcPr>
            <w:tcW w:w="34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与和静科发工业水处理有限公司签订特许经营协议，按照每处理一立方米污水支付2.875元污水处理运营费，每月污水量按设计污水设计处理能力70%计算，实际处理量超出部分按原价格20%计算。每年列入财政预算污水处理费1300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膜格栅间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1座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1座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MBR膜池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1座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1座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出水水质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国家一级A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国家一级A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15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15</w:t>
            </w: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排污标准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环博斯腾湖流域污水处理标准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环博斯腾湖流域污水处理标准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15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15</w:t>
            </w: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资金使用起始时间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2019.1.1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2019.1.1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5</w:t>
            </w: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资金使用截止日期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2019.12.31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2019.12.31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5</w:t>
            </w: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每处理一立方米污水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2.875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2.875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5</w:t>
            </w: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每年污水处理费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1300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1300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3</w:t>
            </w: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1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提高县城排污能力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有效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≥95%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7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绿色排污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有效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≥95%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资金使用持续年限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12个月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12个月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5</w:t>
            </w: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意度指标</w:t>
            </w:r>
          </w:p>
        </w:tc>
        <w:tc>
          <w:tcPr>
            <w:tcW w:w="18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县城居民使用满意度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≥95%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95%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2</w:t>
            </w: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  <w:t>提升排污技术，提升居民满意度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施工方满意度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≥95%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95%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3</w:t>
            </w: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  <w:t>督促资金拨付，提升施工方满意度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02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总分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95</w:t>
            </w: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</w:p>
        </w:tc>
      </w:tr>
    </w:tbl>
    <w:p>
      <w:pPr>
        <w:rPr>
          <w:rFonts w:ascii="黑体" w:hAnsi="黑体" w:eastAsia="黑体"/>
        </w:rPr>
      </w:pPr>
    </w:p>
    <w:p>
      <w:pPr>
        <w:spacing w:line="600" w:lineRule="exact"/>
        <w:rPr>
          <w:rFonts w:ascii="仿宋_GB2312"/>
          <w:bCs/>
          <w:sz w:val="32"/>
          <w:szCs w:val="32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5AC9"/>
    <w:rsid w:val="000B4E42"/>
    <w:rsid w:val="00297366"/>
    <w:rsid w:val="0043448B"/>
    <w:rsid w:val="00535AC9"/>
    <w:rsid w:val="00574277"/>
    <w:rsid w:val="0081474B"/>
    <w:rsid w:val="00E3118B"/>
    <w:rsid w:val="05776CCB"/>
    <w:rsid w:val="1E086F88"/>
    <w:rsid w:val="3C19656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7</Pages>
  <Words>499</Words>
  <Characters>2849</Characters>
  <Lines>23</Lines>
  <Paragraphs>6</Paragraphs>
  <TotalTime>0</TotalTime>
  <ScaleCrop>false</ScaleCrop>
  <LinksUpToDate>false</LinksUpToDate>
  <CharactersWithSpaces>3342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Lenovo</cp:lastModifiedBy>
  <dcterms:modified xsi:type="dcterms:W3CDTF">2020-05-31T05:48:52Z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