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附1</w:t>
      </w:r>
    </w:p>
    <w:tbl>
      <w:tblPr>
        <w:tblStyle w:val="5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2"/>
        <w:gridCol w:w="960"/>
        <w:gridCol w:w="880"/>
        <w:gridCol w:w="1134"/>
        <w:gridCol w:w="284"/>
        <w:gridCol w:w="850"/>
        <w:gridCol w:w="851"/>
        <w:gridCol w:w="283"/>
        <w:gridCol w:w="284"/>
        <w:gridCol w:w="425"/>
        <w:gridCol w:w="244"/>
        <w:gridCol w:w="607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（2018年度）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和静县富民安居工程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0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和静县住房和城乡建设局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和静县住房和城乡建设局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7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7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_GoBack" w:colFirst="3" w:colLast="3"/>
          </w:p>
        </w:tc>
        <w:tc>
          <w:tcPr>
            <w:tcW w:w="1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1800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7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1800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7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7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2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2011年完成3856户安居富民房建设任务、2012年完成2900户安居富民房建设任务、2013年完成5250户安居富民房建设任务、2014年完成1800户安居富民房建设任务、2015年完成1683户安居富民房建设任务。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2011-2015年度共计15489户安居富民房建设任务。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2011年完成3856户安居富民房建设任务、2012年完成2900户安居富民房建设任务、2013年完成5250户安居富民房建设任务、2014年完成1800户安居富民房建设任务、2015年完成1683户安居富民房建设任务。2011-2015年建房户援疆资金未及时到位，此项目援疆资金由县财政垫付，下一步准备将剩余1800万元资金用于置换县财政垫付资金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2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2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2011年完成安居富民房建设任务（户）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3856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3856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2012年完成安居富民房建设任务（户）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2900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2013年完成安居富民房建设任务（户）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5250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5250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2014年完成安居富民房建设任务（户）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1800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2015年完成安居富民房建设任务（户）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1683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1683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2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改造后房屋验收合格率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2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每年5月前开工率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每年11月前竣工率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2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2011年每户援疆补助标准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≤1万元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center" w:pos="966"/>
              </w:tabs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2012年每户援疆补助标准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≤1万元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2013年每户援疆补助标准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≤1万元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2014年每户援疆补助标准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≤1万元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2015年每户援疆补助标准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≤1万元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2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改善全县农民群众住房条件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有效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98%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5.8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改造后房屋满足基本居住功能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有效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2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改善村容村貌及群众居住环境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有效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保护生态环境，合理地进行人为的调控，充分发挥自然系统的自我调控作用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有效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2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持续改善居民居住条件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有效提升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98%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5.8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今后进一步完善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2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受益群众满意度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98%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9.8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今后进一步完善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89.4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/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AED0D77"/>
    <w:rsid w:val="00041CC6"/>
    <w:rsid w:val="00065B34"/>
    <w:rsid w:val="00CE5F5E"/>
    <w:rsid w:val="0AED0D77"/>
    <w:rsid w:val="1F471356"/>
    <w:rsid w:val="1F715C57"/>
    <w:rsid w:val="324F181E"/>
    <w:rsid w:val="6B930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7">
    <w:name w:val="Strong"/>
    <w:basedOn w:val="6"/>
    <w:qFormat/>
    <w:uiPriority w:val="0"/>
    <w:rPr>
      <w:b/>
      <w:bCs/>
    </w:rPr>
  </w:style>
  <w:style w:type="character" w:customStyle="1" w:styleId="8">
    <w:name w:val="页眉 Char"/>
    <w:basedOn w:val="6"/>
    <w:link w:val="3"/>
    <w:qFormat/>
    <w:uiPriority w:val="0"/>
    <w:rPr>
      <w:rFonts w:eastAsia="仿宋_GB2312"/>
      <w:kern w:val="2"/>
      <w:sz w:val="18"/>
      <w:szCs w:val="18"/>
    </w:rPr>
  </w:style>
  <w:style w:type="character" w:customStyle="1" w:styleId="9">
    <w:name w:val="页脚 Char"/>
    <w:basedOn w:val="6"/>
    <w:link w:val="2"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380</Words>
  <Characters>2171</Characters>
  <Lines>18</Lines>
  <Paragraphs>5</Paragraphs>
  <TotalTime>0</TotalTime>
  <ScaleCrop>false</ScaleCrop>
  <LinksUpToDate>false</LinksUpToDate>
  <CharactersWithSpaces>2546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2020-04-12T02:15:00Z</dcterms:created>
  <dc:creator>Administrator</dc:creator>
  <cp:lastModifiedBy>Lenovo</cp:lastModifiedBy>
  <dcterms:modified xsi:type="dcterms:W3CDTF">2020-06-07T17:48:41Z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