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附1</w:t>
      </w:r>
    </w:p>
    <w:tbl>
      <w:tblPr>
        <w:tblStyle w:val="4"/>
        <w:tblW w:w="90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670"/>
        <w:gridCol w:w="1035"/>
        <w:gridCol w:w="1117"/>
        <w:gridCol w:w="706"/>
        <w:gridCol w:w="977"/>
        <w:gridCol w:w="1664"/>
        <w:gridCol w:w="44"/>
        <w:gridCol w:w="502"/>
        <w:gridCol w:w="163"/>
        <w:gridCol w:w="572"/>
        <w:gridCol w:w="27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2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2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6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保障性住房维修费用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和静县住房和城乡建设局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保障性住房管理办公室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bookmarkStart w:id="0" w:name="_GoBack" w:colFirst="4" w:colLast="4"/>
          </w:p>
        </w:tc>
        <w:tc>
          <w:tcPr>
            <w:tcW w:w="2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11.99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1.60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13.34%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1.6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1.60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10.39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10.39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8.5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保障富民小区、和瑞祥小区公共租赁房室内卫生间漏水渗水，地下室排水管道破裂等维修维护。</w:t>
            </w:r>
          </w:p>
        </w:tc>
        <w:tc>
          <w:tcPr>
            <w:tcW w:w="39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对漏水渗水严重情况进行维修已全部完成，地下室进行更换管道处理，已保障居民日常生活。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</w:rPr>
              <w:t>维修房屋套数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363套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363套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</w:rPr>
              <w:t>涉及小区数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3个小区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3个小区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维修验收合格率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</w:rPr>
              <w:t>开工日期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2016年1月1日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</w:rPr>
              <w:t>竣工日期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2016年12月30日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</w:rPr>
              <w:t>维修费用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92"/>
              </w:tabs>
              <w:spacing w:line="240" w:lineRule="exact"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11.99万元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1.6万元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0.66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缺少资金，积极筹措资金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效益指标</w:t>
            </w:r>
          </w:p>
        </w:tc>
        <w:tc>
          <w:tcPr>
            <w:tcW w:w="10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提高群众生活质量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改善居民生活环境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9.8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需加强日常维护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提高小区居民生活质量持续发展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9.8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需加强日常维护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小区居民满意度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</w:rPr>
              <w:t>≥97%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9.8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需加强日常维护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主管部门满意度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</w:rPr>
              <w:t>≥97%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9.8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需加强日常维护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68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</w:rPr>
              <w:t>86.36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黑体" w:eastAsia="黑体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156"/>
  <w:noPunctuationKerning w:val="1"/>
  <w:characterSpacingControl w:val="compressPunctuation"/>
  <w:compat>
    <w:spaceForUL/>
    <w:balanceSingleByteDoubleByteWidth/>
    <w:ulTrailSpace/>
    <w:doNotExpandShiftReturn/>
    <w:adjustLineHeightInTable/>
    <w:growAutofit/>
    <w:useFELayout/>
    <w:doNotUseIndentAsNumberingTabStop/>
    <w:useAltKinsokuLineBreakRules/>
    <w:compatSetting w:name="compatibilityMode" w:uri="http://schemas.microsoft.com/office/word" w:val="12"/>
  </w:compat>
  <w:rsids>
    <w:rsidRoot w:val="006812F3"/>
    <w:rsid w:val="00326295"/>
    <w:rsid w:val="00664E7E"/>
    <w:rsid w:val="006812F3"/>
    <w:rsid w:val="00722361"/>
    <w:rsid w:val="008C59D0"/>
    <w:rsid w:val="00926BF0"/>
    <w:rsid w:val="00B35275"/>
    <w:rsid w:val="00B57611"/>
    <w:rsid w:val="00C36D55"/>
    <w:rsid w:val="00CF2EC8"/>
    <w:rsid w:val="00D36DEB"/>
    <w:rsid w:val="06173F87"/>
    <w:rsid w:val="0CF628B3"/>
    <w:rsid w:val="0D4C539F"/>
    <w:rsid w:val="13710F2B"/>
    <w:rsid w:val="15C05841"/>
    <w:rsid w:val="1BC66093"/>
    <w:rsid w:val="26B5088B"/>
    <w:rsid w:val="2E7A3A3F"/>
    <w:rsid w:val="36E76B01"/>
    <w:rsid w:val="3DB30AB0"/>
    <w:rsid w:val="5B182F3A"/>
    <w:rsid w:val="62023788"/>
    <w:rsid w:val="630F22DE"/>
    <w:rsid w:val="6B4571B5"/>
    <w:rsid w:val="781F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229</Words>
  <Characters>1306</Characters>
  <Lines>10</Lines>
  <Paragraphs>3</Paragraphs>
  <TotalTime>0</TotalTime>
  <ScaleCrop>false</ScaleCrop>
  <LinksUpToDate>false</LinksUpToDate>
  <CharactersWithSpaces>1532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2020-06-07T18:11:27Z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