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376E" w:rsidRDefault="00B0166F">
      <w:pPr>
        <w:spacing w:line="540" w:lineRule="exact"/>
        <w:ind w:firstLineChars="100" w:firstLine="320"/>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1</w:t>
      </w:r>
      <w:r>
        <w:rPr>
          <w:rFonts w:ascii="仿宋" w:eastAsia="仿宋" w:hAnsi="仿宋" w:cs="宋体" w:hint="eastAsia"/>
          <w:kern w:val="0"/>
          <w:sz w:val="32"/>
          <w:szCs w:val="32"/>
        </w:rPr>
        <w:t>：</w:t>
      </w:r>
    </w:p>
    <w:p w:rsidR="0043376E" w:rsidRDefault="0043376E">
      <w:pPr>
        <w:spacing w:line="540" w:lineRule="exact"/>
        <w:jc w:val="center"/>
        <w:rPr>
          <w:rFonts w:ascii="华文中宋" w:eastAsia="华文中宋" w:hAnsi="华文中宋" w:cs="宋体"/>
          <w:b/>
          <w:kern w:val="0"/>
          <w:sz w:val="52"/>
          <w:szCs w:val="52"/>
        </w:rPr>
      </w:pPr>
    </w:p>
    <w:p w:rsidR="0043376E" w:rsidRDefault="0043376E">
      <w:pPr>
        <w:spacing w:line="540" w:lineRule="exact"/>
        <w:jc w:val="center"/>
        <w:rPr>
          <w:rFonts w:ascii="华文中宋" w:eastAsia="华文中宋" w:hAnsi="华文中宋" w:cs="宋体"/>
          <w:b/>
          <w:kern w:val="0"/>
          <w:sz w:val="52"/>
          <w:szCs w:val="52"/>
        </w:rPr>
      </w:pPr>
    </w:p>
    <w:p w:rsidR="0043376E" w:rsidRDefault="0043376E">
      <w:pPr>
        <w:spacing w:line="540" w:lineRule="exact"/>
        <w:jc w:val="center"/>
        <w:rPr>
          <w:rFonts w:ascii="华文中宋" w:eastAsia="华文中宋" w:hAnsi="华文中宋" w:cs="宋体"/>
          <w:b/>
          <w:kern w:val="0"/>
          <w:sz w:val="52"/>
          <w:szCs w:val="52"/>
        </w:rPr>
      </w:pPr>
    </w:p>
    <w:p w:rsidR="0043376E" w:rsidRDefault="0043376E">
      <w:pPr>
        <w:spacing w:line="540" w:lineRule="exact"/>
        <w:jc w:val="center"/>
        <w:rPr>
          <w:rFonts w:ascii="华文中宋" w:eastAsia="华文中宋" w:hAnsi="华文中宋" w:cs="宋体"/>
          <w:b/>
          <w:kern w:val="0"/>
          <w:sz w:val="52"/>
          <w:szCs w:val="52"/>
        </w:rPr>
      </w:pPr>
    </w:p>
    <w:p w:rsidR="0043376E" w:rsidRDefault="0043376E">
      <w:pPr>
        <w:spacing w:line="540" w:lineRule="exact"/>
        <w:jc w:val="center"/>
        <w:rPr>
          <w:rFonts w:ascii="华文中宋" w:eastAsia="华文中宋" w:hAnsi="华文中宋" w:cs="宋体"/>
          <w:b/>
          <w:kern w:val="0"/>
          <w:sz w:val="52"/>
          <w:szCs w:val="52"/>
        </w:rPr>
      </w:pPr>
    </w:p>
    <w:p w:rsidR="0043376E" w:rsidRDefault="0043376E">
      <w:pPr>
        <w:spacing w:line="540" w:lineRule="exact"/>
        <w:jc w:val="center"/>
        <w:rPr>
          <w:rFonts w:ascii="华文中宋" w:eastAsia="华文中宋" w:hAnsi="华文中宋" w:cs="宋体"/>
          <w:b/>
          <w:kern w:val="0"/>
          <w:sz w:val="52"/>
          <w:szCs w:val="52"/>
        </w:rPr>
      </w:pPr>
    </w:p>
    <w:p w:rsidR="0043376E" w:rsidRDefault="00B0166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新疆维吾尔自治区巴州和静县</w:t>
      </w:r>
      <w:r>
        <w:rPr>
          <w:rFonts w:ascii="方正小标宋_GBK" w:eastAsia="方正小标宋_GBK" w:hAnsi="华文中宋" w:cs="宋体" w:hint="eastAsia"/>
          <w:b/>
          <w:kern w:val="0"/>
          <w:sz w:val="48"/>
          <w:szCs w:val="48"/>
        </w:rPr>
        <w:t>农业产业化发展局</w:t>
      </w:r>
      <w:r>
        <w:rPr>
          <w:rFonts w:ascii="方正小标宋_GBK" w:eastAsia="方正小标宋_GBK" w:hAnsi="华文中宋" w:cs="宋体" w:hint="eastAsia"/>
          <w:b/>
          <w:kern w:val="0"/>
          <w:sz w:val="48"/>
          <w:szCs w:val="48"/>
        </w:rPr>
        <w:t>财政项目支出绩效自评报告</w:t>
      </w:r>
    </w:p>
    <w:p w:rsidR="0043376E" w:rsidRDefault="0043376E">
      <w:pPr>
        <w:spacing w:line="540" w:lineRule="exact"/>
        <w:jc w:val="center"/>
        <w:rPr>
          <w:rFonts w:ascii="方正小标宋_GBK" w:eastAsia="方正小标宋_GBK" w:hAnsi="华文中宋" w:cs="宋体"/>
          <w:b/>
          <w:kern w:val="0"/>
          <w:sz w:val="48"/>
          <w:szCs w:val="48"/>
        </w:rPr>
      </w:pPr>
    </w:p>
    <w:p w:rsidR="0043376E" w:rsidRDefault="0043376E">
      <w:pPr>
        <w:spacing w:line="540" w:lineRule="exact"/>
        <w:jc w:val="center"/>
        <w:rPr>
          <w:rFonts w:ascii="华文中宋" w:eastAsia="华文中宋" w:hAnsi="华文中宋" w:cs="宋体"/>
          <w:b/>
          <w:kern w:val="0"/>
          <w:sz w:val="52"/>
          <w:szCs w:val="52"/>
        </w:rPr>
      </w:pPr>
    </w:p>
    <w:p w:rsidR="0043376E" w:rsidRDefault="00B0166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2018</w:t>
      </w:r>
      <w:r>
        <w:rPr>
          <w:rFonts w:eastAsia="仿宋_GB2312" w:hAnsi="宋体" w:cs="宋体" w:hint="eastAsia"/>
          <w:kern w:val="0"/>
          <w:sz w:val="36"/>
          <w:szCs w:val="36"/>
        </w:rPr>
        <w:t>年度）</w:t>
      </w:r>
    </w:p>
    <w:p w:rsidR="0043376E" w:rsidRDefault="0043376E">
      <w:pPr>
        <w:spacing w:line="540" w:lineRule="exact"/>
        <w:jc w:val="center"/>
        <w:rPr>
          <w:rFonts w:eastAsia="仿宋_GB2312" w:hAnsi="宋体" w:cs="宋体"/>
          <w:kern w:val="0"/>
          <w:sz w:val="30"/>
          <w:szCs w:val="30"/>
        </w:rPr>
      </w:pPr>
    </w:p>
    <w:p w:rsidR="0043376E" w:rsidRDefault="0043376E">
      <w:pPr>
        <w:spacing w:line="540" w:lineRule="exact"/>
        <w:jc w:val="center"/>
        <w:rPr>
          <w:rFonts w:eastAsia="仿宋_GB2312" w:hAnsi="宋体" w:cs="宋体"/>
          <w:kern w:val="0"/>
          <w:sz w:val="30"/>
          <w:szCs w:val="30"/>
        </w:rPr>
      </w:pPr>
    </w:p>
    <w:p w:rsidR="0043376E" w:rsidRDefault="0043376E">
      <w:pPr>
        <w:spacing w:line="540" w:lineRule="exact"/>
        <w:jc w:val="center"/>
        <w:rPr>
          <w:rFonts w:eastAsia="仿宋_GB2312" w:hAnsi="宋体" w:cs="宋体"/>
          <w:kern w:val="0"/>
          <w:sz w:val="30"/>
          <w:szCs w:val="30"/>
        </w:rPr>
      </w:pPr>
    </w:p>
    <w:p w:rsidR="0043376E" w:rsidRDefault="0043376E">
      <w:pPr>
        <w:spacing w:line="540" w:lineRule="exact"/>
        <w:jc w:val="center"/>
        <w:rPr>
          <w:rFonts w:eastAsia="仿宋_GB2312" w:hAnsi="宋体" w:cs="宋体"/>
          <w:kern w:val="0"/>
          <w:sz w:val="30"/>
          <w:szCs w:val="30"/>
        </w:rPr>
      </w:pPr>
    </w:p>
    <w:p w:rsidR="0043376E" w:rsidRDefault="0043376E">
      <w:pPr>
        <w:spacing w:line="540" w:lineRule="exact"/>
        <w:jc w:val="center"/>
        <w:rPr>
          <w:rFonts w:eastAsia="仿宋_GB2312" w:hAnsi="宋体" w:cs="宋体"/>
          <w:kern w:val="0"/>
          <w:sz w:val="30"/>
          <w:szCs w:val="30"/>
        </w:rPr>
      </w:pPr>
    </w:p>
    <w:p w:rsidR="0043376E" w:rsidRDefault="0043376E">
      <w:pPr>
        <w:spacing w:line="540" w:lineRule="exact"/>
        <w:rPr>
          <w:rFonts w:eastAsia="仿宋_GB2312" w:hAnsi="宋体" w:cs="宋体"/>
          <w:kern w:val="0"/>
          <w:sz w:val="30"/>
          <w:szCs w:val="30"/>
        </w:rPr>
      </w:pPr>
    </w:p>
    <w:p w:rsidR="0043376E" w:rsidRDefault="00B0166F">
      <w:pPr>
        <w:spacing w:line="700" w:lineRule="exact"/>
        <w:jc w:val="left"/>
        <w:rPr>
          <w:rFonts w:eastAsia="仿宋_GB2312" w:hAnsi="宋体" w:cs="宋体"/>
          <w:kern w:val="0"/>
          <w:sz w:val="36"/>
          <w:szCs w:val="36"/>
        </w:rPr>
      </w:pPr>
      <w:r>
        <w:rPr>
          <w:rFonts w:eastAsia="仿宋_GB2312" w:hAnsi="宋体" w:cs="宋体" w:hint="eastAsia"/>
          <w:kern w:val="0"/>
          <w:sz w:val="36"/>
          <w:szCs w:val="36"/>
        </w:rPr>
        <w:t>项目名称：农业产业化发展专项资金及休闲农业发展专项资金</w:t>
      </w:r>
    </w:p>
    <w:p w:rsidR="0043376E" w:rsidRDefault="00B0166F">
      <w:pPr>
        <w:spacing w:line="700" w:lineRule="exact"/>
        <w:jc w:val="left"/>
        <w:rPr>
          <w:rFonts w:eastAsia="仿宋_GB2312" w:hAnsi="宋体" w:cs="宋体"/>
          <w:kern w:val="0"/>
          <w:sz w:val="36"/>
          <w:szCs w:val="36"/>
        </w:rPr>
      </w:pPr>
      <w:r>
        <w:rPr>
          <w:rFonts w:eastAsia="仿宋_GB2312" w:hAnsi="宋体" w:cs="宋体" w:hint="eastAsia"/>
          <w:kern w:val="0"/>
          <w:sz w:val="36"/>
          <w:szCs w:val="36"/>
        </w:rPr>
        <w:t>实施单位（公章）：</w:t>
      </w:r>
      <w:r>
        <w:rPr>
          <w:rFonts w:eastAsia="仿宋_GB2312" w:hAnsi="宋体" w:cs="宋体" w:hint="eastAsia"/>
          <w:kern w:val="0"/>
          <w:sz w:val="36"/>
          <w:szCs w:val="36"/>
        </w:rPr>
        <w:t>和静县农业产业化发展局</w:t>
      </w:r>
    </w:p>
    <w:p w:rsidR="0043376E" w:rsidRDefault="00B0166F">
      <w:pPr>
        <w:spacing w:line="700" w:lineRule="exact"/>
        <w:ind w:firstLineChars="200" w:firstLine="720"/>
        <w:jc w:val="left"/>
        <w:rPr>
          <w:rFonts w:eastAsia="仿宋_GB2312" w:hAnsi="宋体" w:cs="宋体"/>
          <w:kern w:val="0"/>
          <w:sz w:val="36"/>
          <w:szCs w:val="36"/>
        </w:rPr>
      </w:pPr>
      <w:r>
        <w:rPr>
          <w:rFonts w:eastAsia="仿宋_GB2312" w:hAnsi="宋体" w:cs="宋体" w:hint="eastAsia"/>
          <w:kern w:val="0"/>
          <w:sz w:val="36"/>
          <w:szCs w:val="36"/>
        </w:rPr>
        <w:t>主管部门（公章）：</w:t>
      </w:r>
    </w:p>
    <w:p w:rsidR="0043376E" w:rsidRDefault="00B0166F">
      <w:pPr>
        <w:spacing w:line="700" w:lineRule="exact"/>
        <w:ind w:firstLineChars="200" w:firstLine="720"/>
        <w:jc w:val="left"/>
        <w:rPr>
          <w:rFonts w:eastAsia="仿宋_GB2312" w:hAnsi="宋体" w:cs="宋体"/>
          <w:kern w:val="0"/>
          <w:sz w:val="36"/>
          <w:szCs w:val="36"/>
        </w:rPr>
      </w:pPr>
      <w:r>
        <w:rPr>
          <w:rFonts w:eastAsia="仿宋_GB2312" w:hAnsi="宋体" w:cs="宋体" w:hint="eastAsia"/>
          <w:kern w:val="0"/>
          <w:sz w:val="36"/>
          <w:szCs w:val="36"/>
        </w:rPr>
        <w:t>项目负责人（签章）：</w:t>
      </w:r>
      <w:r>
        <w:rPr>
          <w:rFonts w:eastAsia="仿宋_GB2312" w:hAnsi="宋体" w:cs="宋体" w:hint="eastAsia"/>
          <w:kern w:val="0"/>
          <w:sz w:val="36"/>
          <w:szCs w:val="36"/>
        </w:rPr>
        <w:t>朱文辉</w:t>
      </w:r>
    </w:p>
    <w:p w:rsidR="0043376E" w:rsidRDefault="00B0166F">
      <w:pPr>
        <w:spacing w:line="700" w:lineRule="exact"/>
        <w:ind w:firstLineChars="200" w:firstLine="72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2019</w:t>
      </w:r>
      <w:r>
        <w:rPr>
          <w:rFonts w:eastAsia="仿宋_GB2312" w:hAnsi="宋体" w:cs="宋体" w:hint="eastAsia"/>
          <w:kern w:val="0"/>
          <w:sz w:val="36"/>
          <w:szCs w:val="36"/>
        </w:rPr>
        <w:t>年</w:t>
      </w:r>
      <w:r>
        <w:rPr>
          <w:rFonts w:eastAsia="仿宋_GB2312" w:hAnsi="宋体" w:cs="宋体" w:hint="eastAsia"/>
          <w:kern w:val="0"/>
          <w:sz w:val="36"/>
          <w:szCs w:val="36"/>
        </w:rPr>
        <w:t>1</w:t>
      </w:r>
      <w:r>
        <w:rPr>
          <w:rFonts w:eastAsia="仿宋_GB2312" w:hAnsi="宋体" w:cs="宋体" w:hint="eastAsia"/>
          <w:kern w:val="0"/>
          <w:sz w:val="36"/>
          <w:szCs w:val="36"/>
        </w:rPr>
        <w:t>月</w:t>
      </w:r>
      <w:r>
        <w:rPr>
          <w:rFonts w:eastAsia="仿宋_GB2312" w:hAnsi="宋体" w:cs="宋体" w:hint="eastAsia"/>
          <w:kern w:val="0"/>
          <w:sz w:val="36"/>
          <w:szCs w:val="36"/>
        </w:rPr>
        <w:t>20</w:t>
      </w:r>
      <w:r>
        <w:rPr>
          <w:rFonts w:eastAsia="仿宋_GB2312" w:hAnsi="宋体" w:cs="宋体" w:hint="eastAsia"/>
          <w:kern w:val="0"/>
          <w:sz w:val="36"/>
          <w:szCs w:val="36"/>
        </w:rPr>
        <w:t>日</w:t>
      </w:r>
    </w:p>
    <w:p w:rsidR="0043376E" w:rsidRDefault="0043376E">
      <w:pPr>
        <w:spacing w:line="540" w:lineRule="exact"/>
        <w:jc w:val="center"/>
        <w:rPr>
          <w:rFonts w:eastAsia="仿宋_GB2312" w:hAnsi="宋体" w:cs="宋体"/>
          <w:kern w:val="0"/>
          <w:sz w:val="30"/>
          <w:szCs w:val="30"/>
        </w:rPr>
      </w:pPr>
    </w:p>
    <w:p w:rsidR="0043376E" w:rsidRDefault="0043376E">
      <w:pPr>
        <w:spacing w:line="540" w:lineRule="exact"/>
        <w:rPr>
          <w:rStyle w:val="a9"/>
          <w:rFonts w:ascii="黑体" w:eastAsia="黑体" w:hAnsi="黑体"/>
          <w:b w:val="0"/>
          <w:spacing w:val="-4"/>
          <w:sz w:val="32"/>
          <w:szCs w:val="32"/>
        </w:rPr>
      </w:pPr>
    </w:p>
    <w:p w:rsidR="0043376E" w:rsidRDefault="00B0166F">
      <w:pPr>
        <w:spacing w:line="540" w:lineRule="exact"/>
        <w:ind w:firstLine="640"/>
        <w:rPr>
          <w:rStyle w:val="a9"/>
          <w:rFonts w:ascii="黑体" w:eastAsia="黑体" w:hAnsi="黑体"/>
          <w:b w:val="0"/>
          <w:spacing w:val="-4"/>
          <w:sz w:val="32"/>
          <w:szCs w:val="32"/>
        </w:rPr>
      </w:pPr>
      <w:r>
        <w:rPr>
          <w:rStyle w:val="a9"/>
          <w:rFonts w:ascii="黑体" w:eastAsia="黑体" w:hAnsi="黑体" w:hint="eastAsia"/>
          <w:b w:val="0"/>
          <w:spacing w:val="-4"/>
          <w:sz w:val="32"/>
          <w:szCs w:val="32"/>
        </w:rPr>
        <w:t>一、项目概况</w:t>
      </w:r>
    </w:p>
    <w:p w:rsidR="0043376E" w:rsidRDefault="00B0166F">
      <w:pPr>
        <w:spacing w:line="540" w:lineRule="exact"/>
        <w:ind w:firstLine="567"/>
        <w:rPr>
          <w:rStyle w:val="a9"/>
          <w:rFonts w:ascii="楷体" w:eastAsia="楷体" w:hAnsi="楷体"/>
          <w:spacing w:val="-4"/>
          <w:sz w:val="32"/>
          <w:szCs w:val="32"/>
        </w:rPr>
      </w:pPr>
      <w:r>
        <w:rPr>
          <w:rStyle w:val="a9"/>
          <w:rFonts w:ascii="楷体" w:eastAsia="楷体" w:hAnsi="楷体" w:hint="eastAsia"/>
          <w:spacing w:val="-4"/>
          <w:sz w:val="32"/>
          <w:szCs w:val="32"/>
        </w:rPr>
        <w:t>（一）项目单位基本情况</w:t>
      </w:r>
    </w:p>
    <w:p w:rsidR="0043376E" w:rsidRDefault="00B0166F">
      <w:pPr>
        <w:spacing w:line="560" w:lineRule="exact"/>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和静县</w:t>
      </w:r>
      <w:r>
        <w:rPr>
          <w:rFonts w:ascii="仿宋_GB2312" w:eastAsia="仿宋_GB2312" w:hAnsi="仿宋" w:cs="仿宋_GB2312" w:hint="eastAsia"/>
          <w:sz w:val="32"/>
          <w:szCs w:val="32"/>
        </w:rPr>
        <w:t>农业产业化发展</w:t>
      </w:r>
      <w:r>
        <w:rPr>
          <w:rFonts w:ascii="仿宋_GB2312" w:eastAsia="仿宋_GB2312" w:hAnsi="仿宋" w:cs="仿宋_GB2312" w:hint="eastAsia"/>
          <w:sz w:val="32"/>
          <w:szCs w:val="32"/>
        </w:rPr>
        <w:t>局，现位于和静县城天鹅湖路农牧大厦</w:t>
      </w:r>
      <w:r>
        <w:rPr>
          <w:rFonts w:ascii="仿宋_GB2312" w:eastAsia="仿宋_GB2312" w:hAnsi="仿宋" w:cs="仿宋_GB2312" w:hint="eastAsia"/>
          <w:sz w:val="32"/>
          <w:szCs w:val="32"/>
        </w:rPr>
        <w:t>4</w:t>
      </w:r>
      <w:r>
        <w:rPr>
          <w:rFonts w:ascii="仿宋_GB2312" w:eastAsia="仿宋_GB2312" w:hAnsi="仿宋" w:cs="仿宋_GB2312" w:hint="eastAsia"/>
          <w:sz w:val="32"/>
          <w:szCs w:val="32"/>
        </w:rPr>
        <w:t>楼。县</w:t>
      </w:r>
      <w:r>
        <w:rPr>
          <w:rFonts w:ascii="仿宋_GB2312" w:eastAsia="仿宋_GB2312" w:hAnsi="仿宋" w:cs="仿宋_GB2312" w:hint="eastAsia"/>
          <w:sz w:val="32"/>
          <w:szCs w:val="32"/>
        </w:rPr>
        <w:t>农业产业化发展</w:t>
      </w:r>
      <w:r>
        <w:rPr>
          <w:rFonts w:ascii="仿宋_GB2312" w:eastAsia="仿宋_GB2312" w:hAnsi="仿宋" w:cs="仿宋_GB2312" w:hint="eastAsia"/>
          <w:sz w:val="32"/>
          <w:szCs w:val="32"/>
        </w:rPr>
        <w:t>局属全额拨款的行政单位单位，内设行政办公室、农产品加工股、农业产业化发展股</w:t>
      </w:r>
      <w:r>
        <w:rPr>
          <w:rFonts w:ascii="仿宋_GB2312" w:eastAsia="仿宋_GB2312" w:hAnsi="仿宋" w:cs="仿宋_GB2312" w:hint="eastAsia"/>
          <w:sz w:val="32"/>
          <w:szCs w:val="32"/>
        </w:rPr>
        <w:t>3</w:t>
      </w:r>
      <w:r>
        <w:rPr>
          <w:rFonts w:ascii="仿宋_GB2312" w:eastAsia="仿宋_GB2312" w:hAnsi="仿宋" w:cs="仿宋_GB2312" w:hint="eastAsia"/>
          <w:sz w:val="32"/>
          <w:szCs w:val="32"/>
        </w:rPr>
        <w:t>个股室。行政编制</w:t>
      </w:r>
      <w:r>
        <w:rPr>
          <w:rFonts w:ascii="仿宋_GB2312" w:eastAsia="仿宋_GB2312" w:hAnsi="仿宋" w:cs="仿宋_GB2312" w:hint="eastAsia"/>
          <w:sz w:val="32"/>
          <w:szCs w:val="32"/>
        </w:rPr>
        <w:t>1</w:t>
      </w:r>
      <w:r>
        <w:rPr>
          <w:rFonts w:ascii="仿宋_GB2312" w:eastAsia="仿宋_GB2312" w:hAnsi="仿宋" w:cs="仿宋_GB2312" w:hint="eastAsia"/>
          <w:sz w:val="32"/>
          <w:szCs w:val="32"/>
        </w:rPr>
        <w:t>个，</w:t>
      </w:r>
      <w:r>
        <w:rPr>
          <w:rFonts w:ascii="仿宋_GB2312" w:eastAsia="仿宋_GB2312" w:hAnsi="仿宋" w:cs="仿宋_GB2312" w:hint="eastAsia"/>
          <w:kern w:val="0"/>
          <w:sz w:val="32"/>
          <w:szCs w:val="32"/>
        </w:rPr>
        <w:t>实有在职人员</w:t>
      </w:r>
      <w:r>
        <w:rPr>
          <w:rFonts w:ascii="仿宋_GB2312" w:eastAsia="仿宋_GB2312" w:hAnsi="仿宋" w:cs="仿宋_GB2312" w:hint="eastAsia"/>
          <w:sz w:val="32"/>
          <w:szCs w:val="32"/>
        </w:rPr>
        <w:t>6</w:t>
      </w:r>
      <w:r>
        <w:rPr>
          <w:rFonts w:ascii="仿宋_GB2312" w:eastAsia="仿宋_GB2312" w:hAnsi="仿宋" w:cs="仿宋_GB2312" w:hint="eastAsia"/>
          <w:sz w:val="32"/>
          <w:szCs w:val="32"/>
        </w:rPr>
        <w:t>人其中：</w:t>
      </w:r>
      <w:r>
        <w:rPr>
          <w:rFonts w:ascii="仿宋_GB2312" w:eastAsia="仿宋_GB2312" w:hAnsi="仿宋" w:cs="仿宋_GB2312" w:hint="eastAsia"/>
          <w:sz w:val="32"/>
          <w:szCs w:val="32"/>
        </w:rPr>
        <w:t>1</w:t>
      </w:r>
      <w:r>
        <w:rPr>
          <w:rFonts w:ascii="仿宋_GB2312" w:eastAsia="仿宋_GB2312" w:hAnsi="仿宋" w:cs="仿宋_GB2312" w:hint="eastAsia"/>
          <w:sz w:val="32"/>
          <w:szCs w:val="32"/>
        </w:rPr>
        <w:t>人行政编制、工资关系在农业局，</w:t>
      </w:r>
      <w:r>
        <w:rPr>
          <w:rFonts w:ascii="仿宋_GB2312" w:eastAsia="仿宋_GB2312" w:hAnsi="仿宋" w:cs="仿宋_GB2312" w:hint="eastAsia"/>
          <w:sz w:val="32"/>
          <w:szCs w:val="32"/>
        </w:rPr>
        <w:t>5</w:t>
      </w:r>
      <w:r>
        <w:rPr>
          <w:rFonts w:ascii="仿宋_GB2312" w:eastAsia="仿宋_GB2312" w:hAnsi="仿宋" w:cs="仿宋_GB2312" w:hint="eastAsia"/>
          <w:sz w:val="32"/>
          <w:szCs w:val="32"/>
        </w:rPr>
        <w:t>人事业编制、工资关系在园艺站、</w:t>
      </w:r>
      <w:r>
        <w:rPr>
          <w:rFonts w:ascii="仿宋_GB2312" w:eastAsia="仿宋_GB2312" w:hAnsi="仿宋" w:cs="仿宋_GB2312" w:hint="eastAsia"/>
          <w:kern w:val="0"/>
          <w:sz w:val="32"/>
          <w:szCs w:val="32"/>
        </w:rPr>
        <w:t>车辆编制１个。</w:t>
      </w:r>
    </w:p>
    <w:p w:rsidR="0043376E" w:rsidRDefault="00B0166F">
      <w:pPr>
        <w:pStyle w:val="a3"/>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主要职能</w:t>
      </w:r>
      <w:r>
        <w:rPr>
          <w:rFonts w:ascii="仿宋_GB2312" w:eastAsia="仿宋_GB2312" w:hAnsi="仿宋" w:hint="eastAsia"/>
          <w:sz w:val="32"/>
          <w:szCs w:val="32"/>
        </w:rPr>
        <w:t>：</w:t>
      </w:r>
    </w:p>
    <w:p w:rsidR="0043376E" w:rsidRDefault="00B0166F">
      <w:pPr>
        <w:snapToGrid w:val="0"/>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1</w:t>
      </w:r>
      <w:r>
        <w:rPr>
          <w:rFonts w:ascii="仿宋_GB2312" w:eastAsia="仿宋_GB2312" w:hAnsi="仿宋" w:hint="eastAsia"/>
          <w:sz w:val="32"/>
          <w:szCs w:val="32"/>
        </w:rPr>
        <w:t>、</w:t>
      </w:r>
      <w:r>
        <w:rPr>
          <w:rFonts w:ascii="仿宋_GB2312" w:eastAsia="仿宋_GB2312" w:hAnsi="仿宋" w:hint="eastAsia"/>
          <w:sz w:val="32"/>
          <w:szCs w:val="32"/>
        </w:rPr>
        <w:t>贯彻落实国家、自治区有关农业产业化、农产品加工业和休闲观光农业的法律法规。研究提出县农业产业化、农产品加工业和休闲观光农业发展战略和重大发展政策，负责编制农业产业化、农产品加工业和休闲观光农业中长期发展规划并组织实施。</w:t>
      </w:r>
      <w:r>
        <w:rPr>
          <w:rFonts w:ascii="仿宋_GB2312" w:eastAsia="仿宋_GB2312" w:hAnsi="仿宋" w:hint="eastAsia"/>
          <w:sz w:val="32"/>
          <w:szCs w:val="32"/>
        </w:rPr>
        <w:t xml:space="preserve"> </w:t>
      </w:r>
    </w:p>
    <w:p w:rsidR="0043376E" w:rsidRDefault="00B0166F">
      <w:pPr>
        <w:snapToGrid w:val="0"/>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2</w:t>
      </w:r>
      <w:r>
        <w:rPr>
          <w:rFonts w:ascii="仿宋_GB2312" w:eastAsia="仿宋_GB2312" w:hAnsi="仿宋" w:hint="eastAsia"/>
          <w:sz w:val="32"/>
          <w:szCs w:val="32"/>
        </w:rPr>
        <w:t>、</w:t>
      </w:r>
      <w:r>
        <w:rPr>
          <w:rFonts w:ascii="仿宋_GB2312" w:eastAsia="仿宋_GB2312" w:hAnsi="仿宋" w:hint="eastAsia"/>
          <w:sz w:val="32"/>
          <w:szCs w:val="32"/>
        </w:rPr>
        <w:t>指导农产品加工业集聚和农业产业化园区建设；加强指导休闲观光农业和农村二、三产业融合发展，引导农村富余劳动力向二、三产业转移。</w:t>
      </w:r>
      <w:r>
        <w:rPr>
          <w:rFonts w:ascii="仿宋_GB2312" w:eastAsia="仿宋_GB2312" w:hAnsi="仿宋" w:hint="eastAsia"/>
          <w:sz w:val="32"/>
          <w:szCs w:val="32"/>
        </w:rPr>
        <w:t xml:space="preserve"> </w:t>
      </w:r>
    </w:p>
    <w:p w:rsidR="0043376E" w:rsidRDefault="00B0166F">
      <w:pPr>
        <w:snapToGrid w:val="0"/>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3</w:t>
      </w:r>
      <w:r>
        <w:rPr>
          <w:rFonts w:ascii="仿宋_GB2312" w:eastAsia="仿宋_GB2312" w:hAnsi="仿宋" w:hint="eastAsia"/>
          <w:sz w:val="32"/>
          <w:szCs w:val="32"/>
        </w:rPr>
        <w:t>、</w:t>
      </w:r>
      <w:r>
        <w:rPr>
          <w:rFonts w:ascii="仿宋_GB2312" w:eastAsia="仿宋_GB2312" w:hAnsi="仿宋" w:hint="eastAsia"/>
          <w:sz w:val="32"/>
          <w:szCs w:val="32"/>
        </w:rPr>
        <w:t>发展农业产业化经营；负责国家、自治区和自治州级农业产业化重点龙头企业和农业产业化园区评审、上报、认定和监测工作；负责农业产业化评价体系建设。</w:t>
      </w:r>
      <w:r>
        <w:rPr>
          <w:rFonts w:ascii="仿宋_GB2312" w:eastAsia="仿宋_GB2312" w:hAnsi="仿宋" w:hint="eastAsia"/>
          <w:sz w:val="32"/>
          <w:szCs w:val="32"/>
        </w:rPr>
        <w:t xml:space="preserve"> </w:t>
      </w:r>
    </w:p>
    <w:p w:rsidR="0043376E" w:rsidRDefault="00B0166F">
      <w:pPr>
        <w:snapToGrid w:val="0"/>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4</w:t>
      </w:r>
      <w:r>
        <w:rPr>
          <w:rFonts w:ascii="仿宋_GB2312" w:eastAsia="仿宋_GB2312" w:hAnsi="仿宋" w:hint="eastAsia"/>
          <w:sz w:val="32"/>
          <w:szCs w:val="32"/>
        </w:rPr>
        <w:t>、</w:t>
      </w:r>
      <w:r>
        <w:rPr>
          <w:rFonts w:ascii="仿宋_GB2312" w:eastAsia="仿宋_GB2312" w:hAnsi="仿宋" w:hint="eastAsia"/>
          <w:sz w:val="32"/>
          <w:szCs w:val="32"/>
        </w:rPr>
        <w:t>促进农产品加工业结构升级，推进农产品精深加工业发展；引导农产品加工企业集中连片发展；负</w:t>
      </w:r>
      <w:bookmarkStart w:id="0" w:name="_GoBack"/>
      <w:bookmarkEnd w:id="0"/>
      <w:r>
        <w:rPr>
          <w:rFonts w:ascii="仿宋_GB2312" w:eastAsia="仿宋_GB2312" w:hAnsi="仿宋" w:hint="eastAsia"/>
          <w:sz w:val="32"/>
          <w:szCs w:val="32"/>
        </w:rPr>
        <w:t>责农产品加工业</w:t>
      </w:r>
      <w:r>
        <w:rPr>
          <w:rFonts w:ascii="仿宋_GB2312" w:eastAsia="仿宋_GB2312" w:hAnsi="仿宋" w:hint="eastAsia"/>
          <w:sz w:val="32"/>
          <w:szCs w:val="32"/>
        </w:rPr>
        <w:lastRenderedPageBreak/>
        <w:t>研发中心、创业基地建设。</w:t>
      </w:r>
      <w:r>
        <w:rPr>
          <w:rFonts w:ascii="仿宋_GB2312" w:eastAsia="仿宋_GB2312" w:hAnsi="仿宋" w:hint="eastAsia"/>
          <w:sz w:val="32"/>
          <w:szCs w:val="32"/>
        </w:rPr>
        <w:t xml:space="preserve"> </w:t>
      </w:r>
    </w:p>
    <w:p w:rsidR="0043376E" w:rsidRDefault="00B0166F">
      <w:pPr>
        <w:snapToGrid w:val="0"/>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5</w:t>
      </w:r>
      <w:r>
        <w:rPr>
          <w:rFonts w:ascii="仿宋_GB2312" w:eastAsia="仿宋_GB2312" w:hAnsi="仿宋" w:hint="eastAsia"/>
          <w:sz w:val="32"/>
          <w:szCs w:val="32"/>
        </w:rPr>
        <w:t>、</w:t>
      </w:r>
      <w:r>
        <w:rPr>
          <w:rFonts w:ascii="仿宋_GB2312" w:eastAsia="仿宋_GB2312" w:hAnsi="仿宋" w:hint="eastAsia"/>
          <w:sz w:val="32"/>
          <w:szCs w:val="32"/>
        </w:rPr>
        <w:t>指导农业产业化、农产品加工业和休闲观光农业体制机制创新；引导企业发展外向型经济，组织开展区域间、国际</w:t>
      </w:r>
      <w:r>
        <w:rPr>
          <w:rFonts w:ascii="仿宋_GB2312" w:eastAsia="仿宋_GB2312" w:hAnsi="仿宋" w:hint="eastAsia"/>
          <w:sz w:val="32"/>
          <w:szCs w:val="32"/>
        </w:rPr>
        <w:t>间经济技术交流合作。</w:t>
      </w:r>
      <w:r>
        <w:rPr>
          <w:rFonts w:ascii="仿宋_GB2312" w:eastAsia="仿宋_GB2312" w:hAnsi="仿宋" w:hint="eastAsia"/>
          <w:sz w:val="32"/>
          <w:szCs w:val="32"/>
        </w:rPr>
        <w:t xml:space="preserve"> </w:t>
      </w:r>
    </w:p>
    <w:p w:rsidR="0043376E" w:rsidRDefault="00B0166F">
      <w:pPr>
        <w:snapToGrid w:val="0"/>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6</w:t>
      </w:r>
      <w:r>
        <w:rPr>
          <w:rFonts w:ascii="仿宋_GB2312" w:eastAsia="仿宋_GB2312" w:hAnsi="仿宋" w:hint="eastAsia"/>
          <w:sz w:val="32"/>
          <w:szCs w:val="32"/>
        </w:rPr>
        <w:t>、</w:t>
      </w:r>
      <w:r>
        <w:rPr>
          <w:rFonts w:ascii="仿宋_GB2312" w:eastAsia="仿宋_GB2312" w:hAnsi="仿宋" w:hint="eastAsia"/>
          <w:sz w:val="32"/>
          <w:szCs w:val="32"/>
        </w:rPr>
        <w:t>指导有关农业产业化、农产品加工业市场体系和外销平台建设，指导企业名牌战略实施、品牌创建和质量体系建设；会同有关部门为企业提供融资、技术、人才、信息、创业等服务工作。</w:t>
      </w:r>
      <w:r>
        <w:rPr>
          <w:rFonts w:ascii="仿宋_GB2312" w:eastAsia="仿宋_GB2312" w:hAnsi="仿宋" w:hint="eastAsia"/>
          <w:sz w:val="32"/>
          <w:szCs w:val="32"/>
        </w:rPr>
        <w:t xml:space="preserve"> </w:t>
      </w:r>
    </w:p>
    <w:p w:rsidR="0043376E" w:rsidRDefault="00B0166F">
      <w:pPr>
        <w:snapToGrid w:val="0"/>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7</w:t>
      </w:r>
      <w:r>
        <w:rPr>
          <w:rFonts w:ascii="仿宋_GB2312" w:eastAsia="仿宋_GB2312" w:hAnsi="仿宋" w:hint="eastAsia"/>
          <w:sz w:val="32"/>
          <w:szCs w:val="32"/>
        </w:rPr>
        <w:t>、</w:t>
      </w:r>
      <w:r>
        <w:rPr>
          <w:rFonts w:ascii="仿宋_GB2312" w:eastAsia="仿宋_GB2312" w:hAnsi="仿宋" w:hint="eastAsia"/>
          <w:sz w:val="32"/>
          <w:szCs w:val="32"/>
        </w:rPr>
        <w:t>负责农业产业化、农产品加工业和休闲观光农业信息化建设、统计调查和经济运行分析工作。</w:t>
      </w:r>
      <w:r>
        <w:rPr>
          <w:rFonts w:ascii="仿宋_GB2312" w:eastAsia="仿宋_GB2312" w:hAnsi="仿宋" w:hint="eastAsia"/>
          <w:sz w:val="32"/>
          <w:szCs w:val="32"/>
        </w:rPr>
        <w:t xml:space="preserve"> </w:t>
      </w:r>
    </w:p>
    <w:p w:rsidR="0043376E" w:rsidRDefault="00B0166F">
      <w:pPr>
        <w:snapToGrid w:val="0"/>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8</w:t>
      </w:r>
      <w:r>
        <w:rPr>
          <w:rFonts w:ascii="仿宋_GB2312" w:eastAsia="仿宋_GB2312" w:hAnsi="仿宋" w:hint="eastAsia"/>
          <w:sz w:val="32"/>
          <w:szCs w:val="32"/>
        </w:rPr>
        <w:t>、</w:t>
      </w:r>
      <w:r>
        <w:rPr>
          <w:rFonts w:ascii="仿宋_GB2312" w:eastAsia="仿宋_GB2312" w:hAnsi="仿宋" w:hint="eastAsia"/>
          <w:sz w:val="32"/>
          <w:szCs w:val="32"/>
        </w:rPr>
        <w:t>负责农业产业化、农产品加工业和休闲观光农业项目管理、财政专项扶持资金、绩效考核和项目库建设等工作。</w:t>
      </w:r>
      <w:r>
        <w:rPr>
          <w:rFonts w:ascii="仿宋_GB2312" w:eastAsia="仿宋_GB2312" w:hAnsi="仿宋" w:hint="eastAsia"/>
          <w:sz w:val="32"/>
          <w:szCs w:val="32"/>
        </w:rPr>
        <w:t xml:space="preserve"> </w:t>
      </w:r>
    </w:p>
    <w:p w:rsidR="0043376E" w:rsidRDefault="00B0166F">
      <w:pPr>
        <w:snapToGrid w:val="0"/>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9</w:t>
      </w:r>
      <w:r>
        <w:rPr>
          <w:rFonts w:ascii="仿宋_GB2312" w:eastAsia="仿宋_GB2312" w:hAnsi="仿宋" w:hint="eastAsia"/>
          <w:sz w:val="32"/>
          <w:szCs w:val="32"/>
        </w:rPr>
        <w:t>、</w:t>
      </w:r>
      <w:r>
        <w:rPr>
          <w:rFonts w:ascii="仿宋_GB2312" w:eastAsia="仿宋_GB2312" w:hAnsi="仿宋" w:hint="eastAsia"/>
          <w:sz w:val="32"/>
          <w:szCs w:val="32"/>
        </w:rPr>
        <w:t>指导农业产业化重点龙头企业、农产品加工企业和休闲观光农业职工教育培训、职业技能鉴定、科技创新和信息化服务等工作；指导</w:t>
      </w:r>
      <w:r>
        <w:rPr>
          <w:rFonts w:ascii="仿宋_GB2312" w:eastAsia="仿宋_GB2312" w:hAnsi="仿宋" w:hint="eastAsia"/>
          <w:sz w:val="32"/>
          <w:szCs w:val="32"/>
        </w:rPr>
        <w:t>农产品加工业协会、农业产业化和休闲观光农业研究会工作。</w:t>
      </w:r>
    </w:p>
    <w:p w:rsidR="0043376E" w:rsidRDefault="0043376E">
      <w:pPr>
        <w:spacing w:line="540" w:lineRule="exact"/>
        <w:ind w:firstLine="567"/>
        <w:rPr>
          <w:rStyle w:val="a9"/>
          <w:rFonts w:ascii="楷体" w:eastAsia="楷体" w:hAnsi="楷体"/>
          <w:spacing w:val="-4"/>
          <w:sz w:val="32"/>
          <w:szCs w:val="32"/>
        </w:rPr>
      </w:pPr>
    </w:p>
    <w:p w:rsidR="0043376E" w:rsidRDefault="00B0166F">
      <w:pPr>
        <w:spacing w:line="540" w:lineRule="exact"/>
        <w:ind w:firstLineChars="181" w:firstLine="567"/>
        <w:rPr>
          <w:rStyle w:val="a9"/>
          <w:rFonts w:ascii="楷体" w:eastAsia="楷体" w:hAnsi="楷体"/>
          <w:spacing w:val="-4"/>
          <w:sz w:val="32"/>
          <w:szCs w:val="32"/>
        </w:rPr>
      </w:pPr>
      <w:r>
        <w:rPr>
          <w:rStyle w:val="a9"/>
          <w:rFonts w:ascii="楷体" w:eastAsia="楷体" w:hAnsi="楷体" w:hint="eastAsia"/>
          <w:spacing w:val="-4"/>
          <w:sz w:val="32"/>
          <w:szCs w:val="32"/>
        </w:rPr>
        <w:t>（二）项目预算</w:t>
      </w:r>
      <w:r>
        <w:rPr>
          <w:rStyle w:val="a9"/>
          <w:rFonts w:ascii="楷体" w:eastAsia="楷体" w:hAnsi="楷体"/>
          <w:spacing w:val="-4"/>
          <w:sz w:val="32"/>
          <w:szCs w:val="32"/>
        </w:rPr>
        <w:t>绩效目标</w:t>
      </w:r>
      <w:r>
        <w:rPr>
          <w:rStyle w:val="a9"/>
          <w:rFonts w:ascii="楷体" w:eastAsia="楷体" w:hAnsi="楷体" w:hint="eastAsia"/>
          <w:spacing w:val="-4"/>
          <w:sz w:val="32"/>
          <w:szCs w:val="32"/>
        </w:rPr>
        <w:t>设定情况</w:t>
      </w:r>
    </w:p>
    <w:p w:rsidR="0043376E" w:rsidRDefault="00B0166F">
      <w:pPr>
        <w:spacing w:line="600" w:lineRule="exact"/>
        <w:ind w:firstLineChars="200" w:firstLine="640"/>
        <w:rPr>
          <w:rStyle w:val="a9"/>
          <w:rFonts w:ascii="方正仿宋_GBK" w:eastAsia="方正仿宋_GBK" w:hAnsi="方正仿宋_GBK" w:cs="方正仿宋_GBK"/>
          <w:b w:val="0"/>
          <w:spacing w:val="-4"/>
          <w:sz w:val="32"/>
          <w:szCs w:val="32"/>
        </w:rPr>
      </w:pPr>
      <w:r>
        <w:rPr>
          <w:rFonts w:ascii="方正仿宋_GBK" w:eastAsia="方正仿宋_GBK" w:hAnsi="方正仿宋_GBK" w:cs="方正仿宋_GBK" w:hint="eastAsia"/>
          <w:snapToGrid w:val="0"/>
          <w:color w:val="000000"/>
          <w:sz w:val="32"/>
        </w:rPr>
        <w:t>1</w:t>
      </w:r>
      <w:r>
        <w:rPr>
          <w:rFonts w:ascii="方正仿宋_GBK" w:eastAsia="方正仿宋_GBK" w:hAnsi="方正仿宋_GBK" w:cs="方正仿宋_GBK" w:hint="eastAsia"/>
          <w:snapToGrid w:val="0"/>
          <w:color w:val="000000"/>
          <w:sz w:val="32"/>
        </w:rPr>
        <w:t>、产业化专项贷款贴息资金</w:t>
      </w:r>
      <w:r>
        <w:rPr>
          <w:rFonts w:ascii="方正仿宋_GBK" w:eastAsia="方正仿宋_GBK" w:hAnsi="方正仿宋_GBK" w:cs="方正仿宋_GBK" w:hint="eastAsia"/>
          <w:snapToGrid w:val="0"/>
          <w:color w:val="000000"/>
          <w:sz w:val="32"/>
        </w:rPr>
        <w:t>20</w:t>
      </w:r>
      <w:r>
        <w:rPr>
          <w:rFonts w:ascii="方正仿宋_GBK" w:eastAsia="方正仿宋_GBK" w:hAnsi="方正仿宋_GBK" w:cs="方正仿宋_GBK" w:hint="eastAsia"/>
          <w:snapToGrid w:val="0"/>
          <w:color w:val="000000"/>
          <w:sz w:val="32"/>
        </w:rPr>
        <w:t>万元，支持和静县瑞和番茄制品有限公司</w:t>
      </w:r>
      <w:r>
        <w:rPr>
          <w:rFonts w:ascii="方正仿宋_GBK" w:eastAsia="方正仿宋_GBK" w:hAnsi="方正仿宋_GBK" w:cs="方正仿宋_GBK" w:hint="eastAsia"/>
          <w:snapToGrid w:val="0"/>
          <w:sz w:val="32"/>
        </w:rPr>
        <w:t>。</w:t>
      </w:r>
      <w:r>
        <w:rPr>
          <w:rStyle w:val="a9"/>
          <w:rFonts w:ascii="方正仿宋_GBK" w:eastAsia="方正仿宋_GBK" w:hAnsi="方正仿宋_GBK" w:cs="方正仿宋_GBK" w:hint="eastAsia"/>
          <w:b w:val="0"/>
          <w:spacing w:val="-4"/>
          <w:sz w:val="32"/>
          <w:szCs w:val="32"/>
        </w:rPr>
        <w:t>用于环保设施的建设</w:t>
      </w:r>
      <w:r>
        <w:rPr>
          <w:rStyle w:val="a9"/>
          <w:rFonts w:ascii="方正仿宋_GBK" w:eastAsia="方正仿宋_GBK" w:hAnsi="方正仿宋_GBK" w:cs="方正仿宋_GBK" w:hint="eastAsia"/>
          <w:b w:val="0"/>
          <w:spacing w:val="-4"/>
          <w:sz w:val="32"/>
          <w:szCs w:val="32"/>
        </w:rPr>
        <w:t>(</w:t>
      </w:r>
      <w:r>
        <w:rPr>
          <w:rStyle w:val="a9"/>
          <w:rFonts w:ascii="方正仿宋_GBK" w:eastAsia="方正仿宋_GBK" w:hAnsi="方正仿宋_GBK" w:cs="方正仿宋_GBK" w:hint="eastAsia"/>
          <w:b w:val="0"/>
          <w:spacing w:val="-4"/>
          <w:sz w:val="32"/>
          <w:szCs w:val="32"/>
        </w:rPr>
        <w:t>环保在线监测、水质在线监测）。</w:t>
      </w:r>
    </w:p>
    <w:p w:rsidR="0043376E" w:rsidRDefault="00B0166F">
      <w:pPr>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napToGrid w:val="0"/>
          <w:color w:val="000000"/>
          <w:sz w:val="32"/>
        </w:rPr>
        <w:t>2</w:t>
      </w:r>
      <w:r>
        <w:rPr>
          <w:rFonts w:ascii="方正仿宋_GBK" w:eastAsia="方正仿宋_GBK" w:hAnsi="方正仿宋_GBK" w:cs="方正仿宋_GBK" w:hint="eastAsia"/>
          <w:snapToGrid w:val="0"/>
          <w:color w:val="000000"/>
          <w:sz w:val="32"/>
        </w:rPr>
        <w:t>、休闲农业资金</w:t>
      </w:r>
      <w:r>
        <w:rPr>
          <w:rFonts w:ascii="方正仿宋_GBK" w:eastAsia="方正仿宋_GBK" w:hAnsi="方正仿宋_GBK" w:cs="方正仿宋_GBK" w:hint="eastAsia"/>
          <w:snapToGrid w:val="0"/>
          <w:color w:val="000000"/>
          <w:sz w:val="32"/>
        </w:rPr>
        <w:t>12</w:t>
      </w:r>
      <w:r>
        <w:rPr>
          <w:rFonts w:ascii="方正仿宋_GBK" w:eastAsia="方正仿宋_GBK" w:hAnsi="方正仿宋_GBK" w:cs="方正仿宋_GBK" w:hint="eastAsia"/>
          <w:snapToGrid w:val="0"/>
          <w:color w:val="000000"/>
          <w:sz w:val="32"/>
        </w:rPr>
        <w:t>万元，其中用于</w:t>
      </w:r>
      <w:r>
        <w:rPr>
          <w:rFonts w:ascii="方正仿宋_GBK" w:eastAsia="方正仿宋_GBK" w:hAnsi="方正仿宋_GBK" w:cs="方正仿宋_GBK" w:hint="eastAsia"/>
          <w:sz w:val="32"/>
          <w:szCs w:val="36"/>
        </w:rPr>
        <w:t>县级</w:t>
      </w:r>
      <w:r>
        <w:rPr>
          <w:rFonts w:ascii="方正仿宋_GBK" w:eastAsia="方正仿宋_GBK" w:hAnsi="方正仿宋_GBK" w:cs="方正仿宋_GBK" w:hint="eastAsia"/>
          <w:sz w:val="32"/>
          <w:szCs w:val="36"/>
        </w:rPr>
        <w:t>休闲</w:t>
      </w:r>
      <w:r>
        <w:rPr>
          <w:rFonts w:ascii="方正仿宋_GBK" w:eastAsia="方正仿宋_GBK" w:hAnsi="方正仿宋_GBK" w:cs="方正仿宋_GBK" w:hint="eastAsia"/>
          <w:sz w:val="32"/>
          <w:szCs w:val="36"/>
        </w:rPr>
        <w:t>农业部门实施规范提升公共服务水平项目</w:t>
      </w:r>
      <w:r>
        <w:rPr>
          <w:rFonts w:ascii="方正仿宋_GBK" w:eastAsia="方正仿宋_GBK" w:hAnsi="方正仿宋_GBK" w:cs="方正仿宋_GBK" w:hint="eastAsia"/>
          <w:sz w:val="32"/>
          <w:szCs w:val="36"/>
        </w:rPr>
        <w:t>资金</w:t>
      </w:r>
      <w:r>
        <w:rPr>
          <w:rFonts w:ascii="方正仿宋_GBK" w:eastAsia="方正仿宋_GBK" w:hAnsi="方正仿宋_GBK" w:cs="方正仿宋_GBK" w:hint="eastAsia"/>
          <w:sz w:val="32"/>
          <w:szCs w:val="36"/>
        </w:rPr>
        <w:t>7</w:t>
      </w:r>
      <w:r>
        <w:rPr>
          <w:rFonts w:ascii="方正仿宋_GBK" w:eastAsia="方正仿宋_GBK" w:hAnsi="方正仿宋_GBK" w:cs="方正仿宋_GBK" w:hint="eastAsia"/>
          <w:sz w:val="32"/>
          <w:szCs w:val="36"/>
        </w:rPr>
        <w:t>万元；用于</w:t>
      </w:r>
      <w:r>
        <w:rPr>
          <w:rFonts w:ascii="方正仿宋_GBK" w:eastAsia="方正仿宋_GBK" w:hAnsi="方正仿宋_GBK" w:cs="方正仿宋_GBK" w:hint="eastAsia"/>
          <w:sz w:val="32"/>
          <w:szCs w:val="32"/>
        </w:rPr>
        <w:t>休闲农业经营</w:t>
      </w:r>
      <w:r>
        <w:rPr>
          <w:rFonts w:ascii="方正仿宋_GBK" w:eastAsia="方正仿宋_GBK" w:hAnsi="方正仿宋_GBK" w:cs="方正仿宋_GBK" w:hint="eastAsia"/>
          <w:sz w:val="32"/>
          <w:szCs w:val="32"/>
        </w:rPr>
        <w:lastRenderedPageBreak/>
        <w:t>场所基础设施提升改造项目资金</w:t>
      </w:r>
      <w:r>
        <w:rPr>
          <w:rFonts w:ascii="方正仿宋_GBK" w:eastAsia="方正仿宋_GBK" w:hAnsi="方正仿宋_GBK" w:cs="方正仿宋_GBK" w:hint="eastAsia"/>
          <w:sz w:val="32"/>
          <w:szCs w:val="32"/>
        </w:rPr>
        <w:t>5</w:t>
      </w:r>
      <w:r>
        <w:rPr>
          <w:rFonts w:ascii="方正仿宋_GBK" w:eastAsia="方正仿宋_GBK" w:hAnsi="方正仿宋_GBK" w:cs="方正仿宋_GBK" w:hint="eastAsia"/>
          <w:sz w:val="32"/>
          <w:szCs w:val="32"/>
        </w:rPr>
        <w:t>万</w:t>
      </w:r>
      <w:r>
        <w:rPr>
          <w:rFonts w:ascii="方正仿宋_GBK" w:eastAsia="方正仿宋_GBK" w:hAnsi="方正仿宋_GBK" w:cs="方正仿宋_GBK" w:hint="eastAsia"/>
          <w:sz w:val="32"/>
          <w:szCs w:val="32"/>
        </w:rPr>
        <w:t>元（和静县东临农家乐）。</w:t>
      </w:r>
    </w:p>
    <w:p w:rsidR="0043376E" w:rsidRDefault="00B0166F">
      <w:pPr>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和静东临农家乐主要用于基础设施提升改造，改造餐饮区内设</w:t>
      </w:r>
      <w:r>
        <w:rPr>
          <w:rFonts w:ascii="方正仿宋_GBK" w:eastAsia="方正仿宋_GBK" w:hAnsi="方正仿宋_GBK" w:cs="方正仿宋_GBK" w:hint="eastAsia"/>
          <w:snapToGrid w:val="0"/>
          <w:color w:val="000000"/>
          <w:sz w:val="32"/>
        </w:rPr>
        <w:t>12</w:t>
      </w:r>
      <w:r>
        <w:rPr>
          <w:rFonts w:ascii="方正仿宋_GBK" w:eastAsia="方正仿宋_GBK" w:hAnsi="方正仿宋_GBK" w:cs="方正仿宋_GBK" w:hint="eastAsia"/>
          <w:sz w:val="32"/>
          <w:szCs w:val="32"/>
        </w:rPr>
        <w:t>个面积不等包厢，</w:t>
      </w:r>
      <w:r>
        <w:rPr>
          <w:rFonts w:ascii="方正仿宋_GBK" w:eastAsia="方正仿宋_GBK" w:hAnsi="方正仿宋_GBK" w:cs="方正仿宋_GBK" w:hint="eastAsia"/>
          <w:sz w:val="32"/>
          <w:szCs w:val="32"/>
        </w:rPr>
        <w:t>4</w:t>
      </w:r>
      <w:r>
        <w:rPr>
          <w:rFonts w:ascii="方正仿宋_GBK" w:eastAsia="方正仿宋_GBK" w:hAnsi="方正仿宋_GBK" w:cs="方正仿宋_GBK" w:hint="eastAsia"/>
          <w:sz w:val="32"/>
          <w:szCs w:val="32"/>
        </w:rPr>
        <w:t>间标准间客房设置，改造</w:t>
      </w:r>
      <w:r>
        <w:rPr>
          <w:rFonts w:ascii="方正仿宋_GBK" w:eastAsia="方正仿宋_GBK" w:hAnsi="方正仿宋_GBK" w:cs="方正仿宋_GBK" w:hint="eastAsia"/>
          <w:sz w:val="32"/>
          <w:szCs w:val="32"/>
        </w:rPr>
        <w:t>2</w:t>
      </w:r>
      <w:r>
        <w:rPr>
          <w:rFonts w:ascii="方正仿宋_GBK" w:eastAsia="方正仿宋_GBK" w:hAnsi="方正仿宋_GBK" w:cs="方正仿宋_GBK" w:hint="eastAsia"/>
          <w:sz w:val="32"/>
          <w:szCs w:val="32"/>
        </w:rPr>
        <w:t>个厨房、</w:t>
      </w:r>
      <w:r>
        <w:rPr>
          <w:rFonts w:ascii="方正仿宋_GBK" w:eastAsia="方正仿宋_GBK" w:hAnsi="方正仿宋_GBK" w:cs="方正仿宋_GBK" w:hint="eastAsia"/>
          <w:sz w:val="32"/>
          <w:szCs w:val="32"/>
        </w:rPr>
        <w:t>2</w:t>
      </w:r>
      <w:r>
        <w:rPr>
          <w:rFonts w:ascii="方正仿宋_GBK" w:eastAsia="方正仿宋_GBK" w:hAnsi="方正仿宋_GBK" w:cs="方正仿宋_GBK" w:hint="eastAsia"/>
          <w:sz w:val="32"/>
          <w:szCs w:val="32"/>
        </w:rPr>
        <w:t>个卫生间。</w:t>
      </w:r>
    </w:p>
    <w:p w:rsidR="0043376E" w:rsidRDefault="00B0166F">
      <w:pPr>
        <w:spacing w:line="540" w:lineRule="exact"/>
        <w:ind w:firstLine="640"/>
        <w:rPr>
          <w:rStyle w:val="a9"/>
          <w:rFonts w:ascii="黑体" w:eastAsia="黑体" w:hAnsi="黑体"/>
          <w:b w:val="0"/>
          <w:spacing w:val="-4"/>
          <w:sz w:val="32"/>
          <w:szCs w:val="32"/>
        </w:rPr>
      </w:pPr>
      <w:r>
        <w:rPr>
          <w:rStyle w:val="a9"/>
          <w:rFonts w:ascii="黑体" w:eastAsia="黑体" w:hAnsi="黑体" w:hint="eastAsia"/>
          <w:b w:val="0"/>
          <w:spacing w:val="-4"/>
          <w:sz w:val="32"/>
          <w:szCs w:val="32"/>
        </w:rPr>
        <w:t>二、项目资金使用及管理情况</w:t>
      </w:r>
    </w:p>
    <w:p w:rsidR="0043376E" w:rsidRDefault="00B0166F">
      <w:pPr>
        <w:spacing w:line="540" w:lineRule="exact"/>
        <w:ind w:firstLineChars="181" w:firstLine="567"/>
        <w:rPr>
          <w:rStyle w:val="a9"/>
          <w:rFonts w:ascii="楷体" w:eastAsia="楷体" w:hAnsi="楷体"/>
          <w:spacing w:val="-4"/>
          <w:sz w:val="32"/>
          <w:szCs w:val="32"/>
        </w:rPr>
      </w:pPr>
      <w:r>
        <w:rPr>
          <w:rStyle w:val="a9"/>
          <w:rFonts w:ascii="楷体" w:eastAsia="楷体" w:hAnsi="楷体" w:hint="eastAsia"/>
          <w:spacing w:val="-4"/>
          <w:sz w:val="32"/>
          <w:szCs w:val="32"/>
        </w:rPr>
        <w:t>（一）项目资金安排落实、总投入等情况分析</w:t>
      </w:r>
    </w:p>
    <w:p w:rsidR="0043376E" w:rsidRDefault="00B0166F">
      <w:pPr>
        <w:spacing w:line="540" w:lineRule="exact"/>
        <w:ind w:firstLineChars="200" w:firstLine="624"/>
        <w:rPr>
          <w:rStyle w:val="a9"/>
          <w:rFonts w:ascii="方正仿宋_GBK" w:eastAsia="方正仿宋_GBK" w:hAnsi="方正仿宋_GBK" w:cs="方正仿宋_GBK"/>
          <w:b w:val="0"/>
          <w:spacing w:val="-4"/>
          <w:sz w:val="32"/>
          <w:szCs w:val="32"/>
        </w:rPr>
      </w:pPr>
      <w:r>
        <w:rPr>
          <w:rStyle w:val="a9"/>
          <w:rFonts w:ascii="方正仿宋_GBK" w:eastAsia="方正仿宋_GBK" w:hAnsi="方正仿宋_GBK" w:cs="方正仿宋_GBK" w:hint="eastAsia"/>
          <w:b w:val="0"/>
          <w:spacing w:val="-4"/>
          <w:sz w:val="32"/>
          <w:szCs w:val="32"/>
        </w:rPr>
        <w:t>1</w:t>
      </w:r>
      <w:r>
        <w:rPr>
          <w:rStyle w:val="a9"/>
          <w:rFonts w:ascii="方正仿宋_GBK" w:eastAsia="方正仿宋_GBK" w:hAnsi="方正仿宋_GBK" w:cs="方正仿宋_GBK" w:hint="eastAsia"/>
          <w:b w:val="0"/>
          <w:spacing w:val="-4"/>
          <w:sz w:val="32"/>
          <w:szCs w:val="32"/>
        </w:rPr>
        <w:t>、和静</w:t>
      </w:r>
      <w:r>
        <w:rPr>
          <w:rStyle w:val="a9"/>
          <w:rFonts w:ascii="方正仿宋_GBK" w:eastAsia="方正仿宋_GBK" w:hAnsi="方正仿宋_GBK" w:cs="方正仿宋_GBK" w:hint="eastAsia"/>
          <w:b w:val="0"/>
          <w:spacing w:val="-4"/>
          <w:sz w:val="32"/>
          <w:szCs w:val="32"/>
        </w:rPr>
        <w:t>县瑞和</w:t>
      </w:r>
      <w:r>
        <w:rPr>
          <w:rStyle w:val="a9"/>
          <w:rFonts w:ascii="方正仿宋_GBK" w:eastAsia="方正仿宋_GBK" w:hAnsi="方正仿宋_GBK" w:cs="方正仿宋_GBK" w:hint="eastAsia"/>
          <w:b w:val="0"/>
          <w:spacing w:val="-4"/>
          <w:sz w:val="32"/>
          <w:szCs w:val="32"/>
        </w:rPr>
        <w:t>番茄制品有限责任公司</w:t>
      </w:r>
      <w:r>
        <w:rPr>
          <w:rStyle w:val="a9"/>
          <w:rFonts w:ascii="方正仿宋_GBK" w:eastAsia="方正仿宋_GBK" w:hAnsi="方正仿宋_GBK" w:cs="方正仿宋_GBK" w:hint="eastAsia"/>
          <w:b w:val="0"/>
          <w:spacing w:val="-4"/>
          <w:sz w:val="32"/>
          <w:szCs w:val="32"/>
        </w:rPr>
        <w:t>项目资金主要</w:t>
      </w:r>
      <w:r>
        <w:rPr>
          <w:rStyle w:val="a9"/>
          <w:rFonts w:ascii="方正仿宋_GBK" w:eastAsia="方正仿宋_GBK" w:hAnsi="方正仿宋_GBK" w:cs="方正仿宋_GBK" w:hint="eastAsia"/>
          <w:b w:val="0"/>
          <w:spacing w:val="-4"/>
          <w:sz w:val="32"/>
          <w:szCs w:val="32"/>
        </w:rPr>
        <w:t>用于</w:t>
      </w:r>
      <w:r>
        <w:rPr>
          <w:rFonts w:ascii="方正仿宋_GBK" w:eastAsia="方正仿宋_GBK" w:hAnsi="方正仿宋_GBK" w:cs="方正仿宋_GBK" w:hint="eastAsia"/>
          <w:sz w:val="32"/>
          <w:szCs w:val="32"/>
        </w:rPr>
        <w:t>设备的检修和维护，</w:t>
      </w:r>
      <w:r>
        <w:rPr>
          <w:rStyle w:val="a9"/>
          <w:rFonts w:ascii="方正仿宋_GBK" w:eastAsia="方正仿宋_GBK" w:hAnsi="方正仿宋_GBK" w:cs="方正仿宋_GBK" w:hint="eastAsia"/>
          <w:b w:val="0"/>
          <w:spacing w:val="-4"/>
          <w:sz w:val="32"/>
          <w:szCs w:val="32"/>
        </w:rPr>
        <w:t>环保设施的建设</w:t>
      </w:r>
      <w:r>
        <w:rPr>
          <w:rStyle w:val="a9"/>
          <w:rFonts w:ascii="方正仿宋_GBK" w:eastAsia="方正仿宋_GBK" w:hAnsi="方正仿宋_GBK" w:cs="方正仿宋_GBK" w:hint="eastAsia"/>
          <w:b w:val="0"/>
          <w:spacing w:val="-4"/>
          <w:sz w:val="32"/>
          <w:szCs w:val="32"/>
        </w:rPr>
        <w:t>(</w:t>
      </w:r>
      <w:r>
        <w:rPr>
          <w:rStyle w:val="a9"/>
          <w:rFonts w:ascii="方正仿宋_GBK" w:eastAsia="方正仿宋_GBK" w:hAnsi="方正仿宋_GBK" w:cs="方正仿宋_GBK" w:hint="eastAsia"/>
          <w:b w:val="0"/>
          <w:spacing w:val="-4"/>
          <w:sz w:val="32"/>
          <w:szCs w:val="32"/>
        </w:rPr>
        <w:t>环保在线监测、水质在线监测）</w:t>
      </w:r>
      <w:r>
        <w:rPr>
          <w:rStyle w:val="a9"/>
          <w:rFonts w:ascii="方正仿宋_GBK" w:eastAsia="方正仿宋_GBK" w:hAnsi="方正仿宋_GBK" w:cs="方正仿宋_GBK" w:hint="eastAsia"/>
          <w:b w:val="0"/>
          <w:spacing w:val="-4"/>
          <w:sz w:val="32"/>
          <w:szCs w:val="32"/>
        </w:rPr>
        <w:t>。</w:t>
      </w:r>
      <w:r>
        <w:rPr>
          <w:rStyle w:val="a9"/>
          <w:rFonts w:ascii="方正仿宋_GBK" w:eastAsia="方正仿宋_GBK" w:hAnsi="方正仿宋_GBK" w:cs="方正仿宋_GBK" w:hint="eastAsia"/>
          <w:b w:val="0"/>
          <w:spacing w:val="-4"/>
          <w:sz w:val="32"/>
          <w:szCs w:val="32"/>
        </w:rPr>
        <w:t>其中</w:t>
      </w:r>
      <w:r>
        <w:rPr>
          <w:rStyle w:val="a9"/>
          <w:rFonts w:ascii="方正仿宋_GBK" w:eastAsia="方正仿宋_GBK" w:hAnsi="方正仿宋_GBK" w:cs="方正仿宋_GBK" w:hint="eastAsia"/>
          <w:b w:val="0"/>
          <w:spacing w:val="-4"/>
          <w:sz w:val="32"/>
          <w:szCs w:val="32"/>
        </w:rPr>
        <w:t>自筹</w:t>
      </w:r>
      <w:r>
        <w:rPr>
          <w:rStyle w:val="a9"/>
          <w:rFonts w:ascii="方正仿宋_GBK" w:eastAsia="方正仿宋_GBK" w:hAnsi="方正仿宋_GBK" w:cs="方正仿宋_GBK" w:hint="eastAsia"/>
          <w:b w:val="0"/>
          <w:spacing w:val="-4"/>
          <w:sz w:val="32"/>
          <w:szCs w:val="32"/>
        </w:rPr>
        <w:t>500</w:t>
      </w:r>
      <w:r>
        <w:rPr>
          <w:rStyle w:val="a9"/>
          <w:rFonts w:ascii="方正仿宋_GBK" w:eastAsia="方正仿宋_GBK" w:hAnsi="方正仿宋_GBK" w:cs="方正仿宋_GBK" w:hint="eastAsia"/>
          <w:b w:val="0"/>
          <w:spacing w:val="-4"/>
          <w:sz w:val="32"/>
          <w:szCs w:val="32"/>
        </w:rPr>
        <w:t>万元，</w:t>
      </w:r>
      <w:r>
        <w:rPr>
          <w:rFonts w:ascii="方正仿宋_GBK" w:eastAsia="方正仿宋_GBK" w:hAnsi="方正仿宋_GBK" w:cs="方正仿宋_GBK" w:hint="eastAsia"/>
          <w:snapToGrid w:val="0"/>
          <w:sz w:val="32"/>
        </w:rPr>
        <w:t>产业化专项贷款贴息资金</w:t>
      </w:r>
      <w:r>
        <w:rPr>
          <w:rStyle w:val="a9"/>
          <w:rFonts w:ascii="方正仿宋_GBK" w:eastAsia="方正仿宋_GBK" w:hAnsi="方正仿宋_GBK" w:cs="方正仿宋_GBK" w:hint="eastAsia"/>
          <w:b w:val="0"/>
          <w:spacing w:val="-4"/>
          <w:sz w:val="32"/>
          <w:szCs w:val="32"/>
        </w:rPr>
        <w:t>20</w:t>
      </w:r>
      <w:r>
        <w:rPr>
          <w:rStyle w:val="a9"/>
          <w:rFonts w:ascii="方正仿宋_GBK" w:eastAsia="方正仿宋_GBK" w:hAnsi="方正仿宋_GBK" w:cs="方正仿宋_GBK" w:hint="eastAsia"/>
          <w:b w:val="0"/>
          <w:spacing w:val="-4"/>
          <w:sz w:val="32"/>
          <w:szCs w:val="32"/>
        </w:rPr>
        <w:t>万元</w:t>
      </w:r>
      <w:r>
        <w:rPr>
          <w:rStyle w:val="a9"/>
          <w:rFonts w:ascii="方正仿宋_GBK" w:eastAsia="方正仿宋_GBK" w:hAnsi="方正仿宋_GBK" w:cs="方正仿宋_GBK" w:hint="eastAsia"/>
          <w:b w:val="0"/>
          <w:spacing w:val="-4"/>
          <w:sz w:val="32"/>
          <w:szCs w:val="32"/>
        </w:rPr>
        <w:t>。</w:t>
      </w:r>
    </w:p>
    <w:p w:rsidR="0043376E" w:rsidRDefault="00B0166F">
      <w:pPr>
        <w:ind w:firstLineChars="200" w:firstLine="640"/>
        <w:rPr>
          <w:rFonts w:ascii="方正仿宋_GBK" w:eastAsia="方正仿宋_GBK" w:hAnsi="方正仿宋_GBK" w:cs="方正仿宋_GBK"/>
          <w:color w:val="000000" w:themeColor="text1"/>
          <w:sz w:val="32"/>
          <w:szCs w:val="32"/>
        </w:rPr>
      </w:pPr>
      <w:r>
        <w:rPr>
          <w:rFonts w:ascii="方正仿宋_GBK" w:eastAsia="方正仿宋_GBK" w:hAnsi="方正仿宋_GBK" w:cs="方正仿宋_GBK" w:hint="eastAsia"/>
          <w:color w:val="000000" w:themeColor="text1"/>
          <w:sz w:val="32"/>
          <w:szCs w:val="32"/>
        </w:rPr>
        <w:t>2</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和静县东临农家乐</w:t>
      </w:r>
      <w:r>
        <w:rPr>
          <w:rFonts w:ascii="方正仿宋_GBK" w:eastAsia="方正仿宋_GBK" w:hAnsi="方正仿宋_GBK" w:cs="方正仿宋_GBK" w:hint="eastAsia"/>
          <w:color w:val="000000" w:themeColor="text1"/>
          <w:sz w:val="32"/>
          <w:szCs w:val="32"/>
        </w:rPr>
        <w:t>2018</w:t>
      </w:r>
      <w:r>
        <w:rPr>
          <w:rFonts w:ascii="方正仿宋_GBK" w:eastAsia="方正仿宋_GBK" w:hAnsi="方正仿宋_GBK" w:cs="方正仿宋_GBK" w:hint="eastAsia"/>
          <w:color w:val="000000" w:themeColor="text1"/>
          <w:sz w:val="32"/>
          <w:szCs w:val="32"/>
        </w:rPr>
        <w:t>年主要改扩建</w:t>
      </w:r>
      <w:r>
        <w:rPr>
          <w:rFonts w:ascii="方正仿宋_GBK" w:eastAsia="方正仿宋_GBK" w:hAnsi="方正仿宋_GBK" w:cs="方正仿宋_GBK" w:hint="eastAsia"/>
          <w:color w:val="000000" w:themeColor="text1"/>
          <w:sz w:val="32"/>
          <w:szCs w:val="32"/>
        </w:rPr>
        <w:t>餐饮区内设</w:t>
      </w:r>
      <w:r>
        <w:rPr>
          <w:rFonts w:ascii="方正仿宋_GBK" w:eastAsia="方正仿宋_GBK" w:hAnsi="方正仿宋_GBK" w:cs="方正仿宋_GBK" w:hint="eastAsia"/>
          <w:color w:val="000000" w:themeColor="text1"/>
          <w:sz w:val="32"/>
          <w:szCs w:val="32"/>
        </w:rPr>
        <w:t>6</w:t>
      </w:r>
      <w:r>
        <w:rPr>
          <w:rFonts w:ascii="方正仿宋_GBK" w:eastAsia="方正仿宋_GBK" w:hAnsi="方正仿宋_GBK" w:cs="方正仿宋_GBK" w:hint="eastAsia"/>
          <w:color w:val="000000" w:themeColor="text1"/>
          <w:sz w:val="32"/>
          <w:szCs w:val="32"/>
        </w:rPr>
        <w:t>个面积不等包箱、</w:t>
      </w:r>
      <w:r>
        <w:rPr>
          <w:rFonts w:ascii="方正仿宋_GBK" w:eastAsia="方正仿宋_GBK" w:hAnsi="方正仿宋_GBK" w:cs="方正仿宋_GBK" w:hint="eastAsia"/>
          <w:color w:val="000000" w:themeColor="text1"/>
          <w:sz w:val="32"/>
          <w:szCs w:val="32"/>
        </w:rPr>
        <w:t>4</w:t>
      </w:r>
      <w:r>
        <w:rPr>
          <w:rFonts w:ascii="方正仿宋_GBK" w:eastAsia="方正仿宋_GBK" w:hAnsi="方正仿宋_GBK" w:cs="方正仿宋_GBK" w:hint="eastAsia"/>
          <w:color w:val="000000" w:themeColor="text1"/>
          <w:sz w:val="32"/>
          <w:szCs w:val="32"/>
        </w:rPr>
        <w:t>间标准间客房</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3</w:t>
      </w:r>
      <w:r>
        <w:rPr>
          <w:rFonts w:ascii="方正仿宋_GBK" w:eastAsia="方正仿宋_GBK" w:hAnsi="方正仿宋_GBK" w:cs="方正仿宋_GBK" w:hint="eastAsia"/>
          <w:color w:val="000000" w:themeColor="text1"/>
          <w:sz w:val="32"/>
          <w:szCs w:val="32"/>
        </w:rPr>
        <w:t>个休息厅、</w:t>
      </w:r>
      <w:r>
        <w:rPr>
          <w:rFonts w:ascii="方正仿宋_GBK" w:eastAsia="方正仿宋_GBK" w:hAnsi="方正仿宋_GBK" w:cs="方正仿宋_GBK" w:hint="eastAsia"/>
          <w:color w:val="000000" w:themeColor="text1"/>
          <w:sz w:val="32"/>
          <w:szCs w:val="32"/>
        </w:rPr>
        <w:t>2</w:t>
      </w:r>
      <w:r>
        <w:rPr>
          <w:rFonts w:ascii="方正仿宋_GBK" w:eastAsia="方正仿宋_GBK" w:hAnsi="方正仿宋_GBK" w:cs="方正仿宋_GBK" w:hint="eastAsia"/>
          <w:color w:val="000000" w:themeColor="text1"/>
          <w:sz w:val="32"/>
          <w:szCs w:val="32"/>
        </w:rPr>
        <w:t>个面积不等风格不同厨房、</w:t>
      </w:r>
      <w:r>
        <w:rPr>
          <w:rFonts w:ascii="方正仿宋_GBK" w:eastAsia="方正仿宋_GBK" w:hAnsi="方正仿宋_GBK" w:cs="方正仿宋_GBK" w:hint="eastAsia"/>
          <w:color w:val="000000" w:themeColor="text1"/>
          <w:sz w:val="32"/>
          <w:szCs w:val="32"/>
        </w:rPr>
        <w:t>8</w:t>
      </w:r>
      <w:r>
        <w:rPr>
          <w:rFonts w:ascii="方正仿宋_GBK" w:eastAsia="方正仿宋_GBK" w:hAnsi="方正仿宋_GBK" w:cs="方正仿宋_GBK" w:hint="eastAsia"/>
          <w:color w:val="000000" w:themeColor="text1"/>
          <w:sz w:val="32"/>
          <w:szCs w:val="32"/>
        </w:rPr>
        <w:t>个卫生间</w:t>
      </w:r>
      <w:r>
        <w:rPr>
          <w:rFonts w:ascii="方正仿宋_GBK" w:eastAsia="方正仿宋_GBK" w:hAnsi="方正仿宋_GBK" w:cs="方正仿宋_GBK" w:hint="eastAsia"/>
          <w:color w:val="000000" w:themeColor="text1"/>
          <w:sz w:val="32"/>
          <w:szCs w:val="32"/>
        </w:rPr>
        <w:t xml:space="preserve"> </w:t>
      </w:r>
      <w:r>
        <w:rPr>
          <w:rFonts w:ascii="方正仿宋_GBK" w:eastAsia="方正仿宋_GBK" w:hAnsi="方正仿宋_GBK" w:cs="方正仿宋_GBK" w:hint="eastAsia"/>
          <w:color w:val="000000" w:themeColor="text1"/>
          <w:sz w:val="32"/>
          <w:szCs w:val="32"/>
        </w:rPr>
        <w:t>，共占地</w:t>
      </w:r>
      <w:r>
        <w:rPr>
          <w:rFonts w:ascii="方正仿宋_GBK" w:eastAsia="方正仿宋_GBK" w:hAnsi="方正仿宋_GBK" w:cs="方正仿宋_GBK" w:hint="eastAsia"/>
          <w:color w:val="000000" w:themeColor="text1"/>
          <w:sz w:val="32"/>
          <w:szCs w:val="32"/>
        </w:rPr>
        <w:t>500</w:t>
      </w:r>
      <w:r>
        <w:rPr>
          <w:rFonts w:ascii="方正仿宋_GBK" w:eastAsia="方正仿宋_GBK" w:hAnsi="方正仿宋_GBK" w:cs="方正仿宋_GBK" w:hint="eastAsia"/>
          <w:color w:val="000000" w:themeColor="text1"/>
          <w:sz w:val="32"/>
          <w:szCs w:val="32"/>
        </w:rPr>
        <w:t>平米，</w:t>
      </w:r>
      <w:r>
        <w:rPr>
          <w:rFonts w:ascii="方正仿宋_GBK" w:eastAsia="方正仿宋_GBK" w:hAnsi="方正仿宋_GBK" w:cs="方正仿宋_GBK" w:hint="eastAsia"/>
          <w:color w:val="000000" w:themeColor="text1"/>
          <w:sz w:val="32"/>
          <w:szCs w:val="32"/>
        </w:rPr>
        <w:t>还有</w:t>
      </w:r>
      <w:r>
        <w:rPr>
          <w:rFonts w:ascii="方正仿宋_GBK" w:eastAsia="方正仿宋_GBK" w:hAnsi="方正仿宋_GBK" w:cs="方正仿宋_GBK" w:hint="eastAsia"/>
          <w:color w:val="000000" w:themeColor="text1"/>
          <w:sz w:val="32"/>
          <w:szCs w:val="32"/>
        </w:rPr>
        <w:t>4</w:t>
      </w:r>
      <w:r>
        <w:rPr>
          <w:rFonts w:ascii="方正仿宋_GBK" w:eastAsia="方正仿宋_GBK" w:hAnsi="方正仿宋_GBK" w:cs="方正仿宋_GBK" w:hint="eastAsia"/>
          <w:color w:val="000000" w:themeColor="text1"/>
          <w:sz w:val="32"/>
          <w:szCs w:val="32"/>
        </w:rPr>
        <w:t>米×</w:t>
      </w:r>
      <w:r>
        <w:rPr>
          <w:rFonts w:ascii="方正仿宋_GBK" w:eastAsia="方正仿宋_GBK" w:hAnsi="方正仿宋_GBK" w:cs="方正仿宋_GBK" w:hint="eastAsia"/>
          <w:color w:val="000000" w:themeColor="text1"/>
          <w:sz w:val="32"/>
          <w:szCs w:val="32"/>
        </w:rPr>
        <w:t>50</w:t>
      </w:r>
      <w:r>
        <w:rPr>
          <w:rFonts w:ascii="方正仿宋_GBK" w:eastAsia="方正仿宋_GBK" w:hAnsi="方正仿宋_GBK" w:cs="方正仿宋_GBK" w:hint="eastAsia"/>
          <w:color w:val="000000" w:themeColor="text1"/>
          <w:sz w:val="32"/>
          <w:szCs w:val="32"/>
        </w:rPr>
        <w:t>米木结构长廊</w:t>
      </w:r>
      <w:r>
        <w:rPr>
          <w:rFonts w:ascii="方正仿宋_GBK" w:eastAsia="方正仿宋_GBK" w:hAnsi="方正仿宋_GBK" w:cs="方正仿宋_GBK" w:hint="eastAsia"/>
          <w:color w:val="000000" w:themeColor="text1"/>
          <w:sz w:val="32"/>
          <w:szCs w:val="32"/>
        </w:rPr>
        <w:t>2</w:t>
      </w:r>
      <w:r>
        <w:rPr>
          <w:rFonts w:ascii="方正仿宋_GBK" w:eastAsia="方正仿宋_GBK" w:hAnsi="方正仿宋_GBK" w:cs="方正仿宋_GBK" w:hint="eastAsia"/>
          <w:color w:val="000000" w:themeColor="text1"/>
          <w:sz w:val="32"/>
          <w:szCs w:val="32"/>
        </w:rPr>
        <w:t>个</w:t>
      </w:r>
      <w:r>
        <w:rPr>
          <w:rFonts w:ascii="方正仿宋_GBK" w:eastAsia="方正仿宋_GBK" w:hAnsi="方正仿宋_GBK" w:cs="方正仿宋_GBK" w:hint="eastAsia"/>
          <w:color w:val="000000" w:themeColor="text1"/>
          <w:sz w:val="32"/>
          <w:szCs w:val="32"/>
        </w:rPr>
        <w:t>，以及四合院大门</w:t>
      </w:r>
      <w:r>
        <w:rPr>
          <w:rFonts w:ascii="方正仿宋_GBK" w:eastAsia="方正仿宋_GBK" w:hAnsi="方正仿宋_GBK" w:cs="方正仿宋_GBK" w:hint="eastAsia"/>
          <w:color w:val="000000" w:themeColor="text1"/>
          <w:sz w:val="32"/>
          <w:szCs w:val="32"/>
        </w:rPr>
        <w:t>的</w:t>
      </w:r>
      <w:r>
        <w:rPr>
          <w:rFonts w:ascii="方正仿宋_GBK" w:eastAsia="方正仿宋_GBK" w:hAnsi="方正仿宋_GBK" w:cs="方正仿宋_GBK" w:hint="eastAsia"/>
          <w:color w:val="000000" w:themeColor="text1"/>
          <w:sz w:val="32"/>
          <w:szCs w:val="32"/>
        </w:rPr>
        <w:t>改建，共投入</w:t>
      </w:r>
      <w:r>
        <w:rPr>
          <w:rFonts w:ascii="方正仿宋_GBK" w:eastAsia="方正仿宋_GBK" w:hAnsi="方正仿宋_GBK" w:cs="方正仿宋_GBK" w:hint="eastAsia"/>
          <w:color w:val="000000" w:themeColor="text1"/>
          <w:sz w:val="32"/>
          <w:szCs w:val="32"/>
        </w:rPr>
        <w:t>100</w:t>
      </w:r>
      <w:r>
        <w:rPr>
          <w:rFonts w:ascii="方正仿宋_GBK" w:eastAsia="方正仿宋_GBK" w:hAnsi="方正仿宋_GBK" w:cs="方正仿宋_GBK" w:hint="eastAsia"/>
          <w:color w:val="000000" w:themeColor="text1"/>
          <w:sz w:val="32"/>
          <w:szCs w:val="32"/>
        </w:rPr>
        <w:t>万左右，全部为自筹资金，其中</w:t>
      </w:r>
      <w:r>
        <w:rPr>
          <w:rFonts w:ascii="方正仿宋_GBK" w:eastAsia="方正仿宋_GBK" w:hAnsi="方正仿宋_GBK" w:cs="方正仿宋_GBK" w:hint="eastAsia"/>
          <w:color w:val="000000" w:themeColor="text1"/>
          <w:sz w:val="32"/>
          <w:szCs w:val="32"/>
        </w:rPr>
        <w:t>休闲农业经营场所基础设施提升改造项目资金补助</w:t>
      </w:r>
      <w:r>
        <w:rPr>
          <w:rFonts w:ascii="方正仿宋_GBK" w:eastAsia="方正仿宋_GBK" w:hAnsi="方正仿宋_GBK" w:cs="方正仿宋_GBK" w:hint="eastAsia"/>
          <w:color w:val="000000" w:themeColor="text1"/>
          <w:sz w:val="32"/>
          <w:szCs w:val="32"/>
        </w:rPr>
        <w:t>5</w:t>
      </w:r>
      <w:r>
        <w:rPr>
          <w:rFonts w:ascii="方正仿宋_GBK" w:eastAsia="方正仿宋_GBK" w:hAnsi="方正仿宋_GBK" w:cs="方正仿宋_GBK" w:hint="eastAsia"/>
          <w:color w:val="000000" w:themeColor="text1"/>
          <w:sz w:val="32"/>
          <w:szCs w:val="32"/>
        </w:rPr>
        <w:t>万</w:t>
      </w:r>
      <w:r>
        <w:rPr>
          <w:rFonts w:ascii="方正仿宋_GBK" w:eastAsia="方正仿宋_GBK" w:hAnsi="方正仿宋_GBK" w:cs="方正仿宋_GBK" w:hint="eastAsia"/>
          <w:color w:val="000000" w:themeColor="text1"/>
          <w:sz w:val="32"/>
          <w:szCs w:val="32"/>
        </w:rPr>
        <w:t>元</w:t>
      </w:r>
      <w:r>
        <w:rPr>
          <w:rFonts w:ascii="仿宋_GB2312" w:eastAsia="仿宋_GB2312" w:hAnsi="仿宋_GB2312" w:cs="仿宋_GB2312" w:hint="eastAsia"/>
          <w:color w:val="000000" w:themeColor="text1"/>
          <w:sz w:val="32"/>
          <w:szCs w:val="32"/>
        </w:rPr>
        <w:t>。</w:t>
      </w:r>
    </w:p>
    <w:p w:rsidR="0043376E" w:rsidRDefault="00B0166F">
      <w:pPr>
        <w:spacing w:line="540" w:lineRule="exact"/>
        <w:ind w:firstLineChars="181" w:firstLine="567"/>
        <w:rPr>
          <w:rStyle w:val="a9"/>
          <w:rFonts w:ascii="楷体" w:eastAsia="楷体" w:hAnsi="楷体"/>
          <w:spacing w:val="-4"/>
          <w:sz w:val="32"/>
          <w:szCs w:val="32"/>
        </w:rPr>
      </w:pPr>
      <w:r>
        <w:rPr>
          <w:rStyle w:val="a9"/>
          <w:rFonts w:ascii="楷体" w:eastAsia="楷体" w:hAnsi="楷体" w:hint="eastAsia"/>
          <w:spacing w:val="-4"/>
          <w:sz w:val="32"/>
          <w:szCs w:val="32"/>
        </w:rPr>
        <w:t>（二）项目资金实际使用情况分析</w:t>
      </w:r>
    </w:p>
    <w:tbl>
      <w:tblPr>
        <w:tblpPr w:leftFromText="180" w:rightFromText="180" w:vertAnchor="text" w:horzAnchor="page" w:tblpX="1939" w:tblpY="305"/>
        <w:tblOverlap w:val="never"/>
        <w:tblW w:w="8235" w:type="dxa"/>
        <w:tblLayout w:type="fixed"/>
        <w:tblCellMar>
          <w:left w:w="30" w:type="dxa"/>
          <w:right w:w="30" w:type="dxa"/>
        </w:tblCellMar>
        <w:tblLook w:val="04A0"/>
      </w:tblPr>
      <w:tblGrid>
        <w:gridCol w:w="1965"/>
        <w:gridCol w:w="1500"/>
        <w:gridCol w:w="1725"/>
        <w:gridCol w:w="3045"/>
      </w:tblGrid>
      <w:tr w:rsidR="0043376E">
        <w:trPr>
          <w:trHeight w:val="277"/>
        </w:trPr>
        <w:tc>
          <w:tcPr>
            <w:tcW w:w="196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tcPr>
          <w:p w:rsidR="0043376E" w:rsidRDefault="00B0166F">
            <w:pPr>
              <w:widowControl/>
              <w:spacing w:line="720" w:lineRule="auto"/>
              <w:jc w:val="center"/>
              <w:rPr>
                <w:rFonts w:ascii="仿宋_GB2312" w:eastAsia="仿宋_GB2312" w:hAnsi="仿宋_GB2312" w:cs="仿宋_GB2312"/>
                <w:b/>
                <w:bCs/>
                <w:kern w:val="0"/>
                <w:sz w:val="18"/>
                <w:szCs w:val="18"/>
              </w:rPr>
            </w:pPr>
            <w:r>
              <w:rPr>
                <w:rFonts w:ascii="仿宋_GB2312" w:eastAsia="仿宋_GB2312" w:hAnsi="仿宋_GB2312" w:cs="仿宋_GB2312" w:hint="eastAsia"/>
                <w:b/>
                <w:bCs/>
                <w:kern w:val="0"/>
                <w:sz w:val="18"/>
                <w:szCs w:val="18"/>
              </w:rPr>
              <w:t>项目支出内容</w:t>
            </w:r>
          </w:p>
        </w:tc>
        <w:tc>
          <w:tcPr>
            <w:tcW w:w="6270" w:type="dxa"/>
            <w:gridSpan w:val="3"/>
            <w:tcBorders>
              <w:top w:val="single" w:sz="6" w:space="0" w:color="000000"/>
              <w:left w:val="single" w:sz="4" w:space="0" w:color="auto"/>
              <w:bottom w:val="single" w:sz="6" w:space="0" w:color="000000"/>
              <w:right w:val="single" w:sz="4" w:space="0" w:color="auto"/>
            </w:tcBorders>
            <w:shd w:val="clear" w:color="auto" w:fill="FFFFFF" w:themeFill="background1"/>
            <w:noWrap/>
          </w:tcPr>
          <w:p w:rsidR="0043376E" w:rsidRDefault="00B0166F">
            <w:pPr>
              <w:widowControl/>
              <w:jc w:val="center"/>
              <w:rPr>
                <w:rFonts w:ascii="仿宋_GB2312" w:eastAsia="仿宋_GB2312" w:hAnsi="仿宋_GB2312" w:cs="仿宋_GB2312"/>
                <w:b/>
                <w:bCs/>
                <w:kern w:val="0"/>
                <w:sz w:val="18"/>
                <w:szCs w:val="18"/>
              </w:rPr>
            </w:pPr>
            <w:r>
              <w:rPr>
                <w:rFonts w:ascii="仿宋_GB2312" w:eastAsia="仿宋_GB2312" w:hAnsi="仿宋_GB2312" w:cs="仿宋_GB2312" w:hint="eastAsia"/>
                <w:b/>
                <w:bCs/>
                <w:kern w:val="0"/>
                <w:sz w:val="18"/>
                <w:szCs w:val="18"/>
              </w:rPr>
              <w:t>资金情况（单位：元）</w:t>
            </w:r>
          </w:p>
        </w:tc>
      </w:tr>
      <w:tr w:rsidR="0043376E">
        <w:trPr>
          <w:trHeight w:val="466"/>
        </w:trPr>
        <w:tc>
          <w:tcPr>
            <w:tcW w:w="1965" w:type="dxa"/>
            <w:vMerge/>
            <w:tcBorders>
              <w:top w:val="single" w:sz="4" w:space="0" w:color="auto"/>
              <w:left w:val="single" w:sz="4" w:space="0" w:color="auto"/>
              <w:bottom w:val="single" w:sz="4" w:space="0" w:color="auto"/>
              <w:right w:val="single" w:sz="4" w:space="0" w:color="auto"/>
            </w:tcBorders>
            <w:shd w:val="clear" w:color="auto" w:fill="FFFFFF" w:themeFill="background1"/>
            <w:noWrap/>
          </w:tcPr>
          <w:p w:rsidR="0043376E" w:rsidRDefault="0043376E">
            <w:pPr>
              <w:widowControl/>
              <w:jc w:val="center"/>
              <w:rPr>
                <w:rFonts w:ascii="仿宋_GB2312" w:eastAsia="仿宋_GB2312" w:hAnsi="仿宋_GB2312" w:cs="仿宋_GB2312"/>
                <w:b/>
                <w:bCs/>
                <w:kern w:val="0"/>
                <w:sz w:val="24"/>
              </w:rPr>
            </w:pPr>
          </w:p>
        </w:tc>
        <w:tc>
          <w:tcPr>
            <w:tcW w:w="1500" w:type="dxa"/>
            <w:tcBorders>
              <w:top w:val="single" w:sz="6" w:space="0" w:color="000000"/>
              <w:left w:val="single" w:sz="4" w:space="0" w:color="auto"/>
              <w:bottom w:val="single" w:sz="6" w:space="0" w:color="000000"/>
              <w:right w:val="single" w:sz="6" w:space="0" w:color="000000"/>
            </w:tcBorders>
            <w:shd w:val="clear" w:color="auto" w:fill="FFFFFF" w:themeFill="background1"/>
            <w:noWrap/>
          </w:tcPr>
          <w:p w:rsidR="0043376E" w:rsidRDefault="00B0166F">
            <w:pPr>
              <w:widowControl/>
              <w:spacing w:line="600" w:lineRule="auto"/>
              <w:jc w:val="center"/>
              <w:rPr>
                <w:rFonts w:ascii="仿宋_GB2312" w:eastAsia="仿宋_GB2312" w:hAnsi="仿宋_GB2312" w:cs="仿宋_GB2312"/>
                <w:b/>
                <w:bCs/>
                <w:kern w:val="0"/>
                <w:sz w:val="24"/>
              </w:rPr>
            </w:pPr>
            <w:r>
              <w:rPr>
                <w:rFonts w:ascii="仿宋_GB2312" w:eastAsia="仿宋_GB2312" w:hAnsi="仿宋_GB2312" w:cs="仿宋_GB2312" w:hint="eastAsia"/>
                <w:b/>
                <w:bCs/>
                <w:color w:val="000000"/>
                <w:kern w:val="0"/>
                <w:szCs w:val="21"/>
              </w:rPr>
              <w:t>合计</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hemeFill="background1"/>
            <w:noWrap/>
          </w:tcPr>
          <w:p w:rsidR="0043376E" w:rsidRDefault="00B0166F">
            <w:pPr>
              <w:widowControl/>
              <w:spacing w:line="600" w:lineRule="auto"/>
              <w:jc w:val="center"/>
              <w:rPr>
                <w:rFonts w:ascii="仿宋_GB2312" w:eastAsia="仿宋_GB2312" w:hAnsi="仿宋_GB2312" w:cs="仿宋_GB2312"/>
                <w:b/>
                <w:bCs/>
                <w:kern w:val="0"/>
                <w:sz w:val="24"/>
              </w:rPr>
            </w:pPr>
            <w:r>
              <w:rPr>
                <w:rFonts w:ascii="仿宋_GB2312" w:eastAsia="仿宋_GB2312" w:hAnsi="仿宋_GB2312" w:cs="仿宋_GB2312" w:hint="eastAsia"/>
                <w:b/>
                <w:bCs/>
                <w:color w:val="000000"/>
                <w:kern w:val="0"/>
                <w:szCs w:val="21"/>
              </w:rPr>
              <w:t>财政资金支出数</w:t>
            </w:r>
          </w:p>
        </w:tc>
        <w:tc>
          <w:tcPr>
            <w:tcW w:w="3045" w:type="dxa"/>
            <w:tcBorders>
              <w:top w:val="single" w:sz="6" w:space="0" w:color="000000"/>
              <w:left w:val="single" w:sz="6" w:space="0" w:color="000000"/>
              <w:bottom w:val="single" w:sz="6" w:space="0" w:color="000000"/>
              <w:right w:val="single" w:sz="6" w:space="0" w:color="000000"/>
            </w:tcBorders>
            <w:shd w:val="clear" w:color="auto" w:fill="FFFFFF" w:themeFill="background1"/>
            <w:noWrap/>
          </w:tcPr>
          <w:p w:rsidR="0043376E" w:rsidRDefault="00B0166F">
            <w:pPr>
              <w:widowControl/>
              <w:jc w:val="center"/>
              <w:rPr>
                <w:rFonts w:ascii="仿宋_GB2312" w:eastAsia="仿宋_GB2312" w:hAnsi="仿宋_GB2312" w:cs="仿宋_GB2312"/>
                <w:b/>
                <w:bCs/>
                <w:kern w:val="0"/>
                <w:sz w:val="24"/>
              </w:rPr>
            </w:pPr>
            <w:r>
              <w:rPr>
                <w:rFonts w:ascii="仿宋_GB2312" w:eastAsia="仿宋_GB2312" w:hAnsi="仿宋_GB2312" w:cs="仿宋_GB2312" w:hint="eastAsia"/>
                <w:b/>
                <w:bCs/>
                <w:color w:val="000000"/>
                <w:kern w:val="0"/>
                <w:szCs w:val="21"/>
              </w:rPr>
              <w:t>其他资金支出数</w:t>
            </w:r>
          </w:p>
        </w:tc>
      </w:tr>
      <w:tr w:rsidR="0043376E">
        <w:trPr>
          <w:trHeight w:val="466"/>
        </w:trPr>
        <w:tc>
          <w:tcPr>
            <w:tcW w:w="1965" w:type="dxa"/>
            <w:tcBorders>
              <w:top w:val="single" w:sz="4" w:space="0" w:color="auto"/>
              <w:left w:val="single" w:sz="4" w:space="0" w:color="auto"/>
              <w:bottom w:val="single" w:sz="4" w:space="0" w:color="auto"/>
              <w:right w:val="single" w:sz="4" w:space="0" w:color="auto"/>
            </w:tcBorders>
            <w:noWrap/>
          </w:tcPr>
          <w:p w:rsidR="0043376E" w:rsidRDefault="00B0166F">
            <w:pPr>
              <w:autoSpaceDE w:val="0"/>
              <w:autoSpaceDN w:val="0"/>
              <w:spacing w:line="480" w:lineRule="auto"/>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合计</w:t>
            </w:r>
          </w:p>
        </w:tc>
        <w:tc>
          <w:tcPr>
            <w:tcW w:w="1500" w:type="dxa"/>
            <w:tcBorders>
              <w:top w:val="single" w:sz="6" w:space="0" w:color="000000"/>
              <w:left w:val="single" w:sz="4" w:space="0" w:color="auto"/>
              <w:bottom w:val="single" w:sz="6" w:space="0" w:color="000000"/>
              <w:right w:val="single" w:sz="6" w:space="0" w:color="000000"/>
            </w:tcBorders>
            <w:noWrap/>
          </w:tcPr>
          <w:p w:rsidR="0043376E" w:rsidRDefault="00B0166F">
            <w:pPr>
              <w:autoSpaceDE w:val="0"/>
              <w:autoSpaceDN w:val="0"/>
              <w:spacing w:line="480" w:lineRule="auto"/>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320000</w:t>
            </w:r>
          </w:p>
        </w:tc>
        <w:tc>
          <w:tcPr>
            <w:tcW w:w="1725" w:type="dxa"/>
            <w:tcBorders>
              <w:top w:val="single" w:sz="6" w:space="0" w:color="000000"/>
              <w:left w:val="single" w:sz="6" w:space="0" w:color="000000"/>
              <w:bottom w:val="single" w:sz="6" w:space="0" w:color="000000"/>
              <w:right w:val="single" w:sz="6" w:space="0" w:color="000000"/>
            </w:tcBorders>
            <w:noWrap/>
          </w:tcPr>
          <w:p w:rsidR="0043376E" w:rsidRDefault="00B0166F">
            <w:pPr>
              <w:autoSpaceDE w:val="0"/>
              <w:autoSpaceDN w:val="0"/>
              <w:spacing w:line="480" w:lineRule="auto"/>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320000</w:t>
            </w:r>
          </w:p>
        </w:tc>
        <w:tc>
          <w:tcPr>
            <w:tcW w:w="3045" w:type="dxa"/>
            <w:tcBorders>
              <w:top w:val="single" w:sz="6" w:space="0" w:color="000000"/>
              <w:left w:val="single" w:sz="6" w:space="0" w:color="000000"/>
              <w:bottom w:val="single" w:sz="6" w:space="0" w:color="000000"/>
              <w:right w:val="single" w:sz="6" w:space="0" w:color="000000"/>
            </w:tcBorders>
            <w:noWrap/>
          </w:tcPr>
          <w:p w:rsidR="0043376E" w:rsidRDefault="00B0166F">
            <w:pPr>
              <w:autoSpaceDE w:val="0"/>
              <w:autoSpaceDN w:val="0"/>
              <w:spacing w:line="480" w:lineRule="auto"/>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0</w:t>
            </w:r>
          </w:p>
        </w:tc>
      </w:tr>
      <w:tr w:rsidR="0043376E" w:rsidTr="001676DC">
        <w:trPr>
          <w:trHeight w:val="756"/>
        </w:trPr>
        <w:tc>
          <w:tcPr>
            <w:tcW w:w="1965" w:type="dxa"/>
            <w:tcBorders>
              <w:top w:val="single" w:sz="4" w:space="0" w:color="auto"/>
              <w:left w:val="single" w:sz="4" w:space="0" w:color="auto"/>
              <w:bottom w:val="single" w:sz="4" w:space="0" w:color="auto"/>
              <w:right w:val="single" w:sz="4" w:space="0" w:color="auto"/>
            </w:tcBorders>
            <w:noWrap/>
          </w:tcPr>
          <w:p w:rsidR="0043376E" w:rsidRDefault="00B0166F">
            <w:pPr>
              <w:autoSpaceDE w:val="0"/>
              <w:autoSpaceDN w:val="0"/>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产业化专项贷款贴息资金</w:t>
            </w:r>
          </w:p>
        </w:tc>
        <w:tc>
          <w:tcPr>
            <w:tcW w:w="1500" w:type="dxa"/>
            <w:tcBorders>
              <w:top w:val="single" w:sz="6" w:space="0" w:color="000000"/>
              <w:left w:val="single" w:sz="4" w:space="0" w:color="auto"/>
              <w:bottom w:val="single" w:sz="6" w:space="0" w:color="000000"/>
              <w:right w:val="single" w:sz="6" w:space="0" w:color="000000"/>
            </w:tcBorders>
            <w:noWrap/>
          </w:tcPr>
          <w:p w:rsidR="0043376E" w:rsidRDefault="00B0166F">
            <w:pPr>
              <w:autoSpaceDE w:val="0"/>
              <w:autoSpaceDN w:val="0"/>
              <w:spacing w:line="480" w:lineRule="auto"/>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200000</w:t>
            </w:r>
          </w:p>
        </w:tc>
        <w:tc>
          <w:tcPr>
            <w:tcW w:w="1725" w:type="dxa"/>
            <w:tcBorders>
              <w:top w:val="single" w:sz="6" w:space="0" w:color="000000"/>
              <w:left w:val="single" w:sz="6" w:space="0" w:color="000000"/>
              <w:bottom w:val="single" w:sz="6" w:space="0" w:color="000000"/>
              <w:right w:val="single" w:sz="6" w:space="0" w:color="000000"/>
            </w:tcBorders>
            <w:noWrap/>
          </w:tcPr>
          <w:p w:rsidR="0043376E" w:rsidRDefault="00B0166F">
            <w:pPr>
              <w:autoSpaceDE w:val="0"/>
              <w:autoSpaceDN w:val="0"/>
              <w:spacing w:line="480" w:lineRule="auto"/>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200000</w:t>
            </w:r>
          </w:p>
        </w:tc>
        <w:tc>
          <w:tcPr>
            <w:tcW w:w="3045" w:type="dxa"/>
            <w:tcBorders>
              <w:top w:val="single" w:sz="6" w:space="0" w:color="000000"/>
              <w:left w:val="single" w:sz="6" w:space="0" w:color="000000"/>
              <w:bottom w:val="single" w:sz="6" w:space="0" w:color="000000"/>
              <w:right w:val="single" w:sz="6" w:space="0" w:color="000000"/>
            </w:tcBorders>
            <w:noWrap/>
          </w:tcPr>
          <w:p w:rsidR="0043376E" w:rsidRDefault="00B0166F">
            <w:pPr>
              <w:autoSpaceDE w:val="0"/>
              <w:autoSpaceDN w:val="0"/>
              <w:spacing w:line="480" w:lineRule="auto"/>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0</w:t>
            </w:r>
          </w:p>
        </w:tc>
      </w:tr>
      <w:tr w:rsidR="0043376E">
        <w:trPr>
          <w:trHeight w:val="718"/>
        </w:trPr>
        <w:tc>
          <w:tcPr>
            <w:tcW w:w="1965" w:type="dxa"/>
            <w:tcBorders>
              <w:top w:val="single" w:sz="4" w:space="0" w:color="auto"/>
              <w:left w:val="single" w:sz="4" w:space="0" w:color="auto"/>
              <w:bottom w:val="single" w:sz="4" w:space="0" w:color="auto"/>
              <w:right w:val="single" w:sz="4" w:space="0" w:color="auto"/>
            </w:tcBorders>
            <w:noWrap/>
          </w:tcPr>
          <w:p w:rsidR="0043376E" w:rsidRDefault="00B0166F">
            <w:pPr>
              <w:autoSpaceDE w:val="0"/>
              <w:autoSpaceDN w:val="0"/>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sz w:val="20"/>
                <w:szCs w:val="20"/>
              </w:rPr>
              <w:lastRenderedPageBreak/>
              <w:t>休闲农业经营场所基础设施提升改造项目资金</w:t>
            </w:r>
          </w:p>
        </w:tc>
        <w:tc>
          <w:tcPr>
            <w:tcW w:w="1500" w:type="dxa"/>
            <w:tcBorders>
              <w:top w:val="single" w:sz="6" w:space="0" w:color="000000"/>
              <w:left w:val="single" w:sz="4" w:space="0" w:color="auto"/>
              <w:bottom w:val="single" w:sz="6" w:space="0" w:color="000000"/>
              <w:right w:val="single" w:sz="6" w:space="0" w:color="000000"/>
            </w:tcBorders>
            <w:noWrap/>
          </w:tcPr>
          <w:p w:rsidR="0043376E" w:rsidRDefault="00B0166F">
            <w:pPr>
              <w:autoSpaceDE w:val="0"/>
              <w:autoSpaceDN w:val="0"/>
              <w:spacing w:line="720" w:lineRule="auto"/>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50000</w:t>
            </w:r>
          </w:p>
        </w:tc>
        <w:tc>
          <w:tcPr>
            <w:tcW w:w="1725" w:type="dxa"/>
            <w:tcBorders>
              <w:top w:val="single" w:sz="6" w:space="0" w:color="000000"/>
              <w:left w:val="single" w:sz="6" w:space="0" w:color="000000"/>
              <w:bottom w:val="single" w:sz="6" w:space="0" w:color="000000"/>
              <w:right w:val="single" w:sz="6" w:space="0" w:color="000000"/>
            </w:tcBorders>
            <w:noWrap/>
          </w:tcPr>
          <w:p w:rsidR="0043376E" w:rsidRDefault="00B0166F">
            <w:pPr>
              <w:autoSpaceDE w:val="0"/>
              <w:autoSpaceDN w:val="0"/>
              <w:spacing w:line="720" w:lineRule="auto"/>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50000</w:t>
            </w:r>
          </w:p>
        </w:tc>
        <w:tc>
          <w:tcPr>
            <w:tcW w:w="3045" w:type="dxa"/>
            <w:tcBorders>
              <w:top w:val="single" w:sz="6" w:space="0" w:color="000000"/>
              <w:left w:val="single" w:sz="6" w:space="0" w:color="000000"/>
              <w:bottom w:val="single" w:sz="6" w:space="0" w:color="000000"/>
              <w:right w:val="single" w:sz="6" w:space="0" w:color="000000"/>
            </w:tcBorders>
            <w:noWrap/>
          </w:tcPr>
          <w:p w:rsidR="0043376E" w:rsidRDefault="00B0166F">
            <w:pPr>
              <w:autoSpaceDE w:val="0"/>
              <w:autoSpaceDN w:val="0"/>
              <w:spacing w:line="480" w:lineRule="auto"/>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0</w:t>
            </w:r>
          </w:p>
        </w:tc>
      </w:tr>
      <w:tr w:rsidR="0043376E">
        <w:trPr>
          <w:trHeight w:val="466"/>
        </w:trPr>
        <w:tc>
          <w:tcPr>
            <w:tcW w:w="1965" w:type="dxa"/>
            <w:tcBorders>
              <w:top w:val="single" w:sz="4" w:space="0" w:color="auto"/>
              <w:left w:val="single" w:sz="4" w:space="0" w:color="auto"/>
              <w:bottom w:val="single" w:sz="4" w:space="0" w:color="auto"/>
              <w:right w:val="single" w:sz="4" w:space="0" w:color="auto"/>
            </w:tcBorders>
            <w:noWrap/>
          </w:tcPr>
          <w:p w:rsidR="0043376E" w:rsidRDefault="00B0166F">
            <w:pPr>
              <w:autoSpaceDE w:val="0"/>
              <w:autoSpaceDN w:val="0"/>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sz w:val="20"/>
                <w:szCs w:val="20"/>
              </w:rPr>
              <w:t>县级</w:t>
            </w:r>
            <w:r>
              <w:rPr>
                <w:rFonts w:ascii="仿宋_GB2312" w:eastAsia="仿宋_GB2312" w:hAnsi="仿宋_GB2312" w:cs="仿宋_GB2312" w:hint="eastAsia"/>
                <w:sz w:val="20"/>
                <w:szCs w:val="20"/>
              </w:rPr>
              <w:t>休闲</w:t>
            </w:r>
            <w:r>
              <w:rPr>
                <w:rFonts w:ascii="仿宋_GB2312" w:eastAsia="仿宋_GB2312" w:hAnsi="仿宋_GB2312" w:cs="仿宋_GB2312" w:hint="eastAsia"/>
                <w:sz w:val="20"/>
                <w:szCs w:val="20"/>
              </w:rPr>
              <w:t>农业部门实施规范提升公共服务水平项目</w:t>
            </w:r>
            <w:r>
              <w:rPr>
                <w:rFonts w:ascii="仿宋_GB2312" w:eastAsia="仿宋_GB2312" w:hAnsi="仿宋_GB2312" w:cs="仿宋_GB2312" w:hint="eastAsia"/>
                <w:sz w:val="20"/>
                <w:szCs w:val="20"/>
              </w:rPr>
              <w:t>资金</w:t>
            </w:r>
          </w:p>
        </w:tc>
        <w:tc>
          <w:tcPr>
            <w:tcW w:w="1500" w:type="dxa"/>
            <w:tcBorders>
              <w:top w:val="single" w:sz="6" w:space="0" w:color="000000"/>
              <w:left w:val="single" w:sz="4" w:space="0" w:color="auto"/>
              <w:bottom w:val="single" w:sz="6" w:space="0" w:color="000000"/>
              <w:right w:val="single" w:sz="6" w:space="0" w:color="000000"/>
            </w:tcBorders>
            <w:noWrap/>
          </w:tcPr>
          <w:p w:rsidR="0043376E" w:rsidRDefault="00B0166F">
            <w:pPr>
              <w:autoSpaceDE w:val="0"/>
              <w:autoSpaceDN w:val="0"/>
              <w:spacing w:line="720" w:lineRule="auto"/>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70000</w:t>
            </w:r>
          </w:p>
        </w:tc>
        <w:tc>
          <w:tcPr>
            <w:tcW w:w="1725" w:type="dxa"/>
            <w:tcBorders>
              <w:top w:val="single" w:sz="6" w:space="0" w:color="000000"/>
              <w:left w:val="single" w:sz="6" w:space="0" w:color="000000"/>
              <w:bottom w:val="single" w:sz="6" w:space="0" w:color="000000"/>
              <w:right w:val="single" w:sz="6" w:space="0" w:color="000000"/>
            </w:tcBorders>
            <w:noWrap/>
          </w:tcPr>
          <w:p w:rsidR="0043376E" w:rsidRDefault="00B0166F">
            <w:pPr>
              <w:autoSpaceDE w:val="0"/>
              <w:autoSpaceDN w:val="0"/>
              <w:spacing w:line="720" w:lineRule="auto"/>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70000</w:t>
            </w:r>
          </w:p>
        </w:tc>
        <w:tc>
          <w:tcPr>
            <w:tcW w:w="3045" w:type="dxa"/>
            <w:tcBorders>
              <w:top w:val="single" w:sz="6" w:space="0" w:color="000000"/>
              <w:left w:val="single" w:sz="6" w:space="0" w:color="000000"/>
              <w:bottom w:val="single" w:sz="6" w:space="0" w:color="000000"/>
              <w:right w:val="single" w:sz="6" w:space="0" w:color="000000"/>
            </w:tcBorders>
            <w:noWrap/>
          </w:tcPr>
          <w:p w:rsidR="0043376E" w:rsidRDefault="00B0166F">
            <w:pPr>
              <w:autoSpaceDE w:val="0"/>
              <w:autoSpaceDN w:val="0"/>
              <w:spacing w:line="720" w:lineRule="auto"/>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0</w:t>
            </w:r>
          </w:p>
        </w:tc>
      </w:tr>
      <w:tr w:rsidR="0043376E">
        <w:trPr>
          <w:trHeight w:val="446"/>
        </w:trPr>
        <w:tc>
          <w:tcPr>
            <w:tcW w:w="1965" w:type="dxa"/>
            <w:tcBorders>
              <w:top w:val="single" w:sz="4" w:space="0" w:color="auto"/>
              <w:left w:val="single" w:sz="4" w:space="0" w:color="auto"/>
              <w:bottom w:val="single" w:sz="4" w:space="0" w:color="auto"/>
              <w:right w:val="single" w:sz="4" w:space="0" w:color="auto"/>
            </w:tcBorders>
            <w:noWrap/>
          </w:tcPr>
          <w:p w:rsidR="0043376E" w:rsidRDefault="0043376E">
            <w:pPr>
              <w:autoSpaceDE w:val="0"/>
              <w:autoSpaceDN w:val="0"/>
              <w:jc w:val="center"/>
              <w:rPr>
                <w:rFonts w:ascii="仿宋_GB2312" w:eastAsia="仿宋_GB2312" w:hAnsi="仿宋_GB2312" w:cs="仿宋_GB2312"/>
                <w:color w:val="000000"/>
                <w:kern w:val="0"/>
                <w:sz w:val="20"/>
                <w:szCs w:val="20"/>
              </w:rPr>
            </w:pPr>
          </w:p>
        </w:tc>
        <w:tc>
          <w:tcPr>
            <w:tcW w:w="1500" w:type="dxa"/>
            <w:tcBorders>
              <w:top w:val="single" w:sz="6" w:space="0" w:color="000000"/>
              <w:left w:val="single" w:sz="4" w:space="0" w:color="auto"/>
              <w:bottom w:val="single" w:sz="6" w:space="0" w:color="000000"/>
              <w:right w:val="single" w:sz="6" w:space="0" w:color="000000"/>
            </w:tcBorders>
            <w:noWrap/>
          </w:tcPr>
          <w:p w:rsidR="0043376E" w:rsidRDefault="0043376E">
            <w:pPr>
              <w:autoSpaceDE w:val="0"/>
              <w:autoSpaceDN w:val="0"/>
              <w:jc w:val="center"/>
              <w:rPr>
                <w:rFonts w:ascii="仿宋_GB2312" w:eastAsia="仿宋_GB2312" w:hAnsi="仿宋_GB2312" w:cs="仿宋_GB2312"/>
                <w:color w:val="000000"/>
                <w:kern w:val="0"/>
                <w:sz w:val="20"/>
                <w:szCs w:val="20"/>
              </w:rPr>
            </w:pPr>
          </w:p>
        </w:tc>
        <w:tc>
          <w:tcPr>
            <w:tcW w:w="1725" w:type="dxa"/>
            <w:tcBorders>
              <w:top w:val="single" w:sz="6" w:space="0" w:color="000000"/>
              <w:left w:val="single" w:sz="6" w:space="0" w:color="000000"/>
              <w:bottom w:val="single" w:sz="6" w:space="0" w:color="000000"/>
              <w:right w:val="single" w:sz="6" w:space="0" w:color="000000"/>
            </w:tcBorders>
            <w:noWrap/>
          </w:tcPr>
          <w:p w:rsidR="0043376E" w:rsidRDefault="0043376E">
            <w:pPr>
              <w:autoSpaceDE w:val="0"/>
              <w:autoSpaceDN w:val="0"/>
              <w:jc w:val="center"/>
              <w:rPr>
                <w:rFonts w:ascii="仿宋_GB2312" w:eastAsia="仿宋_GB2312" w:hAnsi="仿宋_GB2312" w:cs="仿宋_GB2312"/>
                <w:color w:val="000000"/>
                <w:kern w:val="0"/>
                <w:sz w:val="20"/>
                <w:szCs w:val="20"/>
              </w:rPr>
            </w:pPr>
          </w:p>
        </w:tc>
        <w:tc>
          <w:tcPr>
            <w:tcW w:w="3045" w:type="dxa"/>
            <w:tcBorders>
              <w:top w:val="single" w:sz="6" w:space="0" w:color="000000"/>
              <w:left w:val="single" w:sz="6" w:space="0" w:color="000000"/>
              <w:bottom w:val="single" w:sz="6" w:space="0" w:color="000000"/>
              <w:right w:val="single" w:sz="6" w:space="0" w:color="000000"/>
            </w:tcBorders>
            <w:noWrap/>
          </w:tcPr>
          <w:p w:rsidR="0043376E" w:rsidRDefault="0043376E">
            <w:pPr>
              <w:autoSpaceDE w:val="0"/>
              <w:autoSpaceDN w:val="0"/>
              <w:jc w:val="center"/>
              <w:rPr>
                <w:rFonts w:ascii="仿宋_GB2312" w:eastAsia="仿宋_GB2312" w:hAnsi="仿宋_GB2312" w:cs="仿宋_GB2312"/>
                <w:color w:val="000000"/>
                <w:kern w:val="0"/>
                <w:sz w:val="20"/>
                <w:szCs w:val="20"/>
              </w:rPr>
            </w:pPr>
          </w:p>
        </w:tc>
      </w:tr>
      <w:tr w:rsidR="0043376E">
        <w:trPr>
          <w:trHeight w:val="466"/>
        </w:trPr>
        <w:tc>
          <w:tcPr>
            <w:tcW w:w="1965" w:type="dxa"/>
            <w:tcBorders>
              <w:top w:val="single" w:sz="4" w:space="0" w:color="auto"/>
              <w:left w:val="single" w:sz="4" w:space="0" w:color="auto"/>
              <w:bottom w:val="single" w:sz="4" w:space="0" w:color="auto"/>
              <w:right w:val="single" w:sz="4" w:space="0" w:color="auto"/>
            </w:tcBorders>
            <w:noWrap/>
          </w:tcPr>
          <w:p w:rsidR="0043376E" w:rsidRDefault="0043376E">
            <w:pPr>
              <w:autoSpaceDE w:val="0"/>
              <w:autoSpaceDN w:val="0"/>
              <w:jc w:val="center"/>
              <w:rPr>
                <w:rFonts w:ascii="仿宋_GB2312" w:eastAsia="仿宋_GB2312" w:hAnsi="仿宋_GB2312" w:cs="仿宋_GB2312"/>
                <w:color w:val="000000"/>
                <w:kern w:val="0"/>
                <w:sz w:val="20"/>
                <w:szCs w:val="20"/>
              </w:rPr>
            </w:pPr>
          </w:p>
        </w:tc>
        <w:tc>
          <w:tcPr>
            <w:tcW w:w="1500" w:type="dxa"/>
            <w:tcBorders>
              <w:top w:val="single" w:sz="6" w:space="0" w:color="000000"/>
              <w:left w:val="single" w:sz="4" w:space="0" w:color="auto"/>
              <w:bottom w:val="single" w:sz="6" w:space="0" w:color="000000"/>
              <w:right w:val="single" w:sz="6" w:space="0" w:color="000000"/>
            </w:tcBorders>
            <w:noWrap/>
          </w:tcPr>
          <w:p w:rsidR="0043376E" w:rsidRDefault="0043376E">
            <w:pPr>
              <w:autoSpaceDE w:val="0"/>
              <w:autoSpaceDN w:val="0"/>
              <w:jc w:val="center"/>
              <w:rPr>
                <w:rFonts w:ascii="仿宋_GB2312" w:eastAsia="仿宋_GB2312" w:hAnsi="仿宋_GB2312" w:cs="仿宋_GB2312"/>
                <w:color w:val="000000"/>
                <w:kern w:val="0"/>
                <w:sz w:val="20"/>
                <w:szCs w:val="20"/>
              </w:rPr>
            </w:pPr>
          </w:p>
        </w:tc>
        <w:tc>
          <w:tcPr>
            <w:tcW w:w="1725" w:type="dxa"/>
            <w:tcBorders>
              <w:top w:val="single" w:sz="6" w:space="0" w:color="000000"/>
              <w:left w:val="single" w:sz="6" w:space="0" w:color="000000"/>
              <w:bottom w:val="single" w:sz="6" w:space="0" w:color="000000"/>
              <w:right w:val="single" w:sz="6" w:space="0" w:color="000000"/>
            </w:tcBorders>
            <w:noWrap/>
          </w:tcPr>
          <w:p w:rsidR="0043376E" w:rsidRDefault="0043376E">
            <w:pPr>
              <w:autoSpaceDE w:val="0"/>
              <w:autoSpaceDN w:val="0"/>
              <w:jc w:val="center"/>
              <w:rPr>
                <w:rFonts w:ascii="仿宋_GB2312" w:eastAsia="仿宋_GB2312" w:hAnsi="仿宋_GB2312" w:cs="仿宋_GB2312"/>
                <w:color w:val="000000"/>
                <w:kern w:val="0"/>
                <w:sz w:val="20"/>
                <w:szCs w:val="20"/>
              </w:rPr>
            </w:pPr>
          </w:p>
        </w:tc>
        <w:tc>
          <w:tcPr>
            <w:tcW w:w="3045" w:type="dxa"/>
            <w:tcBorders>
              <w:top w:val="single" w:sz="6" w:space="0" w:color="000000"/>
              <w:left w:val="single" w:sz="6" w:space="0" w:color="000000"/>
              <w:bottom w:val="single" w:sz="6" w:space="0" w:color="000000"/>
              <w:right w:val="single" w:sz="6" w:space="0" w:color="000000"/>
            </w:tcBorders>
            <w:noWrap/>
          </w:tcPr>
          <w:p w:rsidR="0043376E" w:rsidRDefault="0043376E">
            <w:pPr>
              <w:autoSpaceDE w:val="0"/>
              <w:autoSpaceDN w:val="0"/>
              <w:jc w:val="center"/>
              <w:rPr>
                <w:rFonts w:ascii="仿宋_GB2312" w:eastAsia="仿宋_GB2312" w:hAnsi="仿宋_GB2312" w:cs="仿宋_GB2312"/>
                <w:color w:val="000000"/>
                <w:kern w:val="0"/>
                <w:sz w:val="20"/>
                <w:szCs w:val="20"/>
              </w:rPr>
            </w:pPr>
          </w:p>
        </w:tc>
      </w:tr>
    </w:tbl>
    <w:p w:rsidR="0043376E" w:rsidRDefault="0043376E">
      <w:pPr>
        <w:spacing w:line="540" w:lineRule="exact"/>
        <w:rPr>
          <w:rStyle w:val="a9"/>
          <w:rFonts w:ascii="楷体" w:eastAsia="楷体" w:hAnsi="楷体"/>
          <w:spacing w:val="-4"/>
          <w:sz w:val="32"/>
          <w:szCs w:val="32"/>
        </w:rPr>
      </w:pPr>
    </w:p>
    <w:p w:rsidR="0043376E" w:rsidRDefault="00B0166F">
      <w:pPr>
        <w:spacing w:line="540" w:lineRule="exact"/>
        <w:ind w:firstLineChars="100" w:firstLine="313"/>
        <w:rPr>
          <w:rStyle w:val="a9"/>
          <w:rFonts w:ascii="楷体" w:eastAsia="楷体" w:hAnsi="楷体"/>
          <w:spacing w:val="-4"/>
          <w:sz w:val="32"/>
          <w:szCs w:val="32"/>
        </w:rPr>
      </w:pPr>
      <w:r>
        <w:rPr>
          <w:rStyle w:val="a9"/>
          <w:rFonts w:ascii="楷体" w:eastAsia="楷体" w:hAnsi="楷体" w:hint="eastAsia"/>
          <w:spacing w:val="-4"/>
          <w:sz w:val="32"/>
          <w:szCs w:val="32"/>
        </w:rPr>
        <w:t>（三）项目资金管理情况分析</w:t>
      </w:r>
    </w:p>
    <w:p w:rsidR="0043376E" w:rsidRDefault="00B0166F">
      <w:pPr>
        <w:spacing w:line="540" w:lineRule="exact"/>
        <w:ind w:firstLineChars="200" w:firstLine="624"/>
        <w:rPr>
          <w:rStyle w:val="a9"/>
          <w:rFonts w:ascii="仿宋_GB2312" w:eastAsia="仿宋_GB2312" w:hAnsi="仿宋_GB2312" w:cs="仿宋_GB2312"/>
          <w:b w:val="0"/>
          <w:spacing w:val="-4"/>
          <w:sz w:val="32"/>
          <w:szCs w:val="32"/>
        </w:rPr>
      </w:pPr>
      <w:r>
        <w:rPr>
          <w:rStyle w:val="a9"/>
          <w:rFonts w:ascii="仿宋_GB2312" w:eastAsia="仿宋_GB2312" w:hAnsi="仿宋_GB2312" w:cs="仿宋_GB2312" w:hint="eastAsia"/>
          <w:b w:val="0"/>
          <w:spacing w:val="-4"/>
          <w:sz w:val="32"/>
          <w:szCs w:val="32"/>
        </w:rPr>
        <w:t>为提高资金使用效益，加强自治区财政扶持农业产业化发展贷款贴息资金的监督管理，充分发挥财政资金的扶持和引导作用，确定资金分配方案，财政下拨项目资金后，严格按照实施方案要求尽快拨付项目资金落实到位，要建立健全财务管理制度，严格执行财务管理制度，严格按照自治区财政扶持农业产业化发展贷款贴息资金办法执行。严禁以任何名义、任何方式挤占挪用贴息资金，不得擅自提高贴息标准。提出项目资金实施方案，组织开展项目实施情况检查、报送绩效报告等。</w:t>
      </w:r>
    </w:p>
    <w:p w:rsidR="0043376E" w:rsidRDefault="00B0166F">
      <w:pPr>
        <w:spacing w:line="540" w:lineRule="exact"/>
        <w:ind w:firstLine="640"/>
        <w:rPr>
          <w:rStyle w:val="a9"/>
          <w:rFonts w:ascii="黑体" w:eastAsia="黑体" w:hAnsi="黑体"/>
          <w:b w:val="0"/>
          <w:spacing w:val="-4"/>
          <w:sz w:val="32"/>
          <w:szCs w:val="32"/>
        </w:rPr>
      </w:pPr>
      <w:r>
        <w:rPr>
          <w:rStyle w:val="a9"/>
          <w:rFonts w:ascii="黑体" w:eastAsia="黑体" w:hAnsi="黑体" w:hint="eastAsia"/>
          <w:b w:val="0"/>
          <w:spacing w:val="-4"/>
          <w:sz w:val="32"/>
          <w:szCs w:val="32"/>
        </w:rPr>
        <w:t>三、项目组织实施情况</w:t>
      </w:r>
    </w:p>
    <w:p w:rsidR="0043376E" w:rsidRDefault="00B0166F">
      <w:pPr>
        <w:spacing w:line="540" w:lineRule="exact"/>
        <w:ind w:firstLineChars="181" w:firstLine="567"/>
        <w:rPr>
          <w:rStyle w:val="a9"/>
          <w:rFonts w:ascii="楷体" w:eastAsia="楷体" w:hAnsi="楷体"/>
          <w:spacing w:val="-4"/>
          <w:sz w:val="32"/>
          <w:szCs w:val="32"/>
        </w:rPr>
      </w:pPr>
      <w:r>
        <w:rPr>
          <w:rStyle w:val="a9"/>
          <w:rFonts w:ascii="楷体" w:eastAsia="楷体" w:hAnsi="楷体" w:hint="eastAsia"/>
          <w:spacing w:val="-4"/>
          <w:sz w:val="32"/>
          <w:szCs w:val="32"/>
        </w:rPr>
        <w:t>（</w:t>
      </w:r>
      <w:r>
        <w:rPr>
          <w:rStyle w:val="a9"/>
          <w:rFonts w:ascii="楷体" w:eastAsia="楷体" w:hAnsi="楷体" w:hint="eastAsia"/>
          <w:spacing w:val="-4"/>
          <w:sz w:val="32"/>
          <w:szCs w:val="32"/>
        </w:rPr>
        <w:t>一</w:t>
      </w:r>
      <w:r>
        <w:rPr>
          <w:rStyle w:val="a9"/>
          <w:rFonts w:ascii="楷体" w:eastAsia="楷体" w:hAnsi="楷体" w:hint="eastAsia"/>
          <w:spacing w:val="-4"/>
          <w:sz w:val="32"/>
          <w:szCs w:val="32"/>
        </w:rPr>
        <w:t>）项目管理情况分析</w:t>
      </w:r>
    </w:p>
    <w:p w:rsidR="0043376E" w:rsidRDefault="00B0166F">
      <w:pPr>
        <w:spacing w:line="540" w:lineRule="exact"/>
        <w:ind w:firstLineChars="200" w:firstLine="624"/>
        <w:rPr>
          <w:rStyle w:val="a9"/>
          <w:rFonts w:ascii="仿宋_GB2312" w:eastAsia="仿宋_GB2312" w:hAnsi="仿宋_GB2312" w:cs="仿宋_GB2312"/>
          <w:b w:val="0"/>
          <w:spacing w:val="-4"/>
          <w:sz w:val="32"/>
          <w:szCs w:val="32"/>
        </w:rPr>
      </w:pPr>
      <w:r>
        <w:rPr>
          <w:rStyle w:val="a9"/>
          <w:rFonts w:ascii="仿宋_GB2312" w:eastAsia="仿宋_GB2312" w:hAnsi="仿宋_GB2312" w:cs="仿宋_GB2312" w:hint="eastAsia"/>
          <w:b w:val="0"/>
          <w:spacing w:val="-4"/>
          <w:sz w:val="32"/>
          <w:szCs w:val="32"/>
        </w:rPr>
        <w:t>对申报材料及项目评审的真实性、可靠性负责，项目申报必须明确绩效目标，对截留、挤占、挪用项目资金等行为，按照自治区相关财经纪律，追究相关责任人的责任，对弄虚作假、套取、骗取项目资金等违法违规行为，一经查实，一律收回项</w:t>
      </w:r>
      <w:r>
        <w:rPr>
          <w:rStyle w:val="a9"/>
          <w:rFonts w:ascii="仿宋_GB2312" w:eastAsia="仿宋_GB2312" w:hAnsi="仿宋_GB2312" w:cs="仿宋_GB2312" w:hint="eastAsia"/>
          <w:b w:val="0"/>
          <w:spacing w:val="-4"/>
          <w:sz w:val="32"/>
          <w:szCs w:val="32"/>
        </w:rPr>
        <w:lastRenderedPageBreak/>
        <w:t>目资金。加强贷款贴息资金日常监督检查指导工作，对项目执行情况开展不定期督查，并将贷款贴息资金绩效考评结果作为下年度安排扶持资金的重要参考依据。</w:t>
      </w:r>
    </w:p>
    <w:p w:rsidR="0043376E" w:rsidRDefault="00B0166F">
      <w:pPr>
        <w:spacing w:line="540" w:lineRule="exact"/>
        <w:ind w:firstLine="640"/>
        <w:rPr>
          <w:rStyle w:val="a9"/>
          <w:rFonts w:ascii="黑体" w:eastAsia="黑体" w:hAnsi="黑体"/>
        </w:rPr>
      </w:pPr>
      <w:r>
        <w:rPr>
          <w:rStyle w:val="a9"/>
          <w:rFonts w:ascii="黑体" w:eastAsia="黑体" w:hAnsi="黑体" w:hint="eastAsia"/>
          <w:b w:val="0"/>
          <w:spacing w:val="-4"/>
          <w:sz w:val="32"/>
          <w:szCs w:val="32"/>
        </w:rPr>
        <w:t>四、项目绩效情况</w:t>
      </w:r>
    </w:p>
    <w:p w:rsidR="0043376E" w:rsidRDefault="00B0166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43376E" w:rsidRDefault="00B0166F" w:rsidP="001676DC">
      <w:pPr>
        <w:spacing w:line="540" w:lineRule="exact"/>
        <w:ind w:firstLineChars="181" w:firstLine="565"/>
        <w:rPr>
          <w:rStyle w:val="a9"/>
          <w:rFonts w:ascii="仿宋_GB2312" w:eastAsia="仿宋_GB2312" w:hAnsi="仿宋_GB2312" w:cs="仿宋_GB2312"/>
          <w:b w:val="0"/>
          <w:spacing w:val="-4"/>
          <w:sz w:val="32"/>
          <w:szCs w:val="32"/>
        </w:rPr>
      </w:pPr>
      <w:r>
        <w:rPr>
          <w:rStyle w:val="a9"/>
          <w:rFonts w:ascii="仿宋_GB2312" w:eastAsia="仿宋_GB2312" w:hAnsi="仿宋_GB2312" w:cs="仿宋_GB2312" w:hint="eastAsia"/>
          <w:b w:val="0"/>
          <w:spacing w:val="-4"/>
          <w:sz w:val="32"/>
          <w:szCs w:val="32"/>
        </w:rPr>
        <w:t>（一）我</w:t>
      </w:r>
      <w:r>
        <w:rPr>
          <w:rStyle w:val="a9"/>
          <w:rFonts w:ascii="仿宋_GB2312" w:eastAsia="仿宋_GB2312" w:hAnsi="仿宋_GB2312" w:cs="仿宋_GB2312" w:hint="eastAsia"/>
          <w:b w:val="0"/>
          <w:spacing w:val="-4"/>
          <w:sz w:val="32"/>
          <w:szCs w:val="32"/>
        </w:rPr>
        <w:t>局安排专人</w:t>
      </w:r>
      <w:r>
        <w:rPr>
          <w:rStyle w:val="a9"/>
          <w:rFonts w:ascii="仿宋_GB2312" w:eastAsia="仿宋_GB2312" w:hAnsi="仿宋_GB2312" w:cs="仿宋_GB2312" w:hint="eastAsia"/>
          <w:b w:val="0"/>
          <w:spacing w:val="-4"/>
          <w:sz w:val="32"/>
          <w:szCs w:val="32"/>
        </w:rPr>
        <w:t>收集绩效评价基础数据，将项目支出后的实际状况与申报的绩效目标对比，从项目的经济性、效率性、有效性和可持续性等方面进行量化、具体分析。</w:t>
      </w:r>
    </w:p>
    <w:p w:rsidR="0043376E" w:rsidRDefault="00B0166F" w:rsidP="001676DC">
      <w:pPr>
        <w:spacing w:line="540" w:lineRule="exact"/>
        <w:ind w:firstLineChars="181" w:firstLine="565"/>
        <w:rPr>
          <w:rStyle w:val="a9"/>
          <w:rFonts w:ascii="仿宋_GB2312" w:eastAsia="仿宋_GB2312" w:hAnsi="仿宋_GB2312" w:cs="仿宋_GB2312"/>
          <w:b w:val="0"/>
          <w:spacing w:val="-4"/>
          <w:sz w:val="32"/>
          <w:szCs w:val="32"/>
        </w:rPr>
      </w:pPr>
      <w:r>
        <w:rPr>
          <w:rStyle w:val="a9"/>
          <w:rFonts w:ascii="仿宋_GB2312" w:eastAsia="仿宋_GB2312" w:hAnsi="仿宋_GB2312" w:cs="仿宋_GB2312" w:hint="eastAsia"/>
          <w:b w:val="0"/>
          <w:spacing w:val="-4"/>
          <w:sz w:val="32"/>
          <w:szCs w:val="32"/>
        </w:rPr>
        <w:t>其中：项目的经济性分析主要是对项目补贴申报规范性投入、控制、节约等情况进行分析；项目的效率性分析主要是对项目实施（完成）的过程、进度及质量等情况进行分析；项目的有效性分析主要是对反映项目资金使用产出效果的职责履行情况进行分析；项目的可持续性分析主要是对项目完成后的效果，履职效益进行分析。以上分析汇总评价之后形成整体绩效评价结果。</w:t>
      </w:r>
    </w:p>
    <w:p w:rsidR="0043376E" w:rsidRDefault="00B0166F" w:rsidP="001676DC">
      <w:pPr>
        <w:spacing w:line="540" w:lineRule="exact"/>
        <w:ind w:firstLineChars="181" w:firstLine="565"/>
        <w:rPr>
          <w:rStyle w:val="a9"/>
          <w:rFonts w:ascii="仿宋" w:eastAsia="仿宋" w:hAnsi="仿宋"/>
          <w:b w:val="0"/>
          <w:spacing w:val="-4"/>
          <w:sz w:val="32"/>
          <w:szCs w:val="32"/>
        </w:rPr>
      </w:pPr>
      <w:r>
        <w:rPr>
          <w:rStyle w:val="a9"/>
          <w:rFonts w:ascii="仿宋" w:eastAsia="仿宋" w:hAnsi="仿宋" w:hint="eastAsia"/>
          <w:b w:val="0"/>
          <w:spacing w:val="-4"/>
          <w:sz w:val="32"/>
          <w:szCs w:val="32"/>
        </w:rPr>
        <w:t>（二）整体绩效目标完成情况分析</w:t>
      </w:r>
    </w:p>
    <w:p w:rsidR="0043376E" w:rsidRDefault="00B0166F" w:rsidP="001676DC">
      <w:pPr>
        <w:spacing w:line="540" w:lineRule="exact"/>
        <w:ind w:firstLineChars="181" w:firstLine="565"/>
        <w:rPr>
          <w:rStyle w:val="a9"/>
          <w:rFonts w:ascii="仿宋_GB2312" w:eastAsia="仿宋_GB2312" w:hAnsi="仿宋_GB2312" w:cs="仿宋_GB2312"/>
          <w:b w:val="0"/>
          <w:spacing w:val="-4"/>
          <w:sz w:val="32"/>
          <w:szCs w:val="32"/>
        </w:rPr>
      </w:pPr>
      <w:r>
        <w:rPr>
          <w:rStyle w:val="a9"/>
          <w:rFonts w:ascii="仿宋_GB2312" w:eastAsia="仿宋_GB2312" w:hAnsi="仿宋_GB2312" w:cs="仿宋_GB2312" w:hint="eastAsia"/>
          <w:b w:val="0"/>
          <w:spacing w:val="-4"/>
          <w:sz w:val="32"/>
          <w:szCs w:val="32"/>
        </w:rPr>
        <w:t>1</w:t>
      </w:r>
      <w:r>
        <w:rPr>
          <w:rStyle w:val="a9"/>
          <w:rFonts w:ascii="仿宋_GB2312" w:eastAsia="仿宋_GB2312" w:hAnsi="仿宋_GB2312" w:cs="仿宋_GB2312" w:hint="eastAsia"/>
          <w:b w:val="0"/>
          <w:spacing w:val="-4"/>
          <w:sz w:val="32"/>
          <w:szCs w:val="32"/>
        </w:rPr>
        <w:t>、</w:t>
      </w:r>
      <w:r>
        <w:rPr>
          <w:rStyle w:val="a9"/>
          <w:rFonts w:ascii="仿宋_GB2312" w:eastAsia="仿宋_GB2312" w:hAnsi="仿宋_GB2312" w:cs="仿宋_GB2312" w:hint="eastAsia"/>
          <w:b w:val="0"/>
          <w:spacing w:val="-4"/>
          <w:sz w:val="32"/>
          <w:szCs w:val="32"/>
        </w:rPr>
        <w:t> </w:t>
      </w:r>
      <w:r>
        <w:rPr>
          <w:rStyle w:val="a9"/>
          <w:rFonts w:ascii="仿宋_GB2312" w:eastAsia="仿宋_GB2312" w:hAnsi="仿宋_GB2312" w:cs="仿宋_GB2312" w:hint="eastAsia"/>
          <w:b w:val="0"/>
          <w:spacing w:val="-4"/>
          <w:sz w:val="32"/>
          <w:szCs w:val="32"/>
        </w:rPr>
        <w:t>设立的整体绩效目标依据充分、合理、明确，符合国家法律法规、国民经济和社会发展总规划，结合实际需开展的工作，设立绩效目标，目标设定客观实际，严格按预算执行质量、厉行节约的要求，做到了清晰、细化。</w:t>
      </w:r>
    </w:p>
    <w:p w:rsidR="0043376E" w:rsidRDefault="00B0166F" w:rsidP="001676DC">
      <w:pPr>
        <w:spacing w:line="540" w:lineRule="exact"/>
        <w:ind w:firstLineChars="181" w:firstLine="565"/>
        <w:rPr>
          <w:rStyle w:val="a9"/>
          <w:rFonts w:ascii="仿宋_GB2312" w:eastAsia="仿宋_GB2312" w:hAnsi="仿宋_GB2312" w:cs="仿宋_GB2312"/>
          <w:b w:val="0"/>
          <w:spacing w:val="-4"/>
          <w:sz w:val="32"/>
          <w:szCs w:val="32"/>
        </w:rPr>
      </w:pPr>
      <w:r>
        <w:rPr>
          <w:rStyle w:val="a9"/>
          <w:rFonts w:ascii="仿宋_GB2312" w:eastAsia="仿宋_GB2312" w:hAnsi="仿宋_GB2312" w:cs="仿宋_GB2312" w:hint="eastAsia"/>
          <w:b w:val="0"/>
          <w:spacing w:val="-4"/>
          <w:sz w:val="32"/>
          <w:szCs w:val="32"/>
        </w:rPr>
        <w:t>相关管理制度合法、合规、完整，得到有效执行，年初工作计划来提高绩效管理，提高资金使用效率。</w:t>
      </w:r>
    </w:p>
    <w:p w:rsidR="0043376E" w:rsidRDefault="00B0166F" w:rsidP="001676DC">
      <w:pPr>
        <w:spacing w:line="540" w:lineRule="exact"/>
        <w:ind w:firstLineChars="181" w:firstLine="565"/>
        <w:rPr>
          <w:rStyle w:val="a9"/>
          <w:rFonts w:ascii="仿宋_GB2312" w:eastAsia="仿宋_GB2312" w:hAnsi="仿宋_GB2312" w:cs="仿宋_GB2312"/>
          <w:b w:val="0"/>
          <w:spacing w:val="-4"/>
          <w:sz w:val="32"/>
          <w:szCs w:val="32"/>
        </w:rPr>
      </w:pPr>
      <w:r>
        <w:rPr>
          <w:rStyle w:val="a9"/>
          <w:rFonts w:ascii="仿宋_GB2312" w:eastAsia="仿宋_GB2312" w:hAnsi="仿宋_GB2312" w:cs="仿宋_GB2312" w:hint="eastAsia"/>
          <w:b w:val="0"/>
          <w:spacing w:val="-4"/>
          <w:sz w:val="32"/>
          <w:szCs w:val="32"/>
        </w:rPr>
        <w:t>2</w:t>
      </w:r>
      <w:r>
        <w:rPr>
          <w:rStyle w:val="a9"/>
          <w:rFonts w:ascii="仿宋_GB2312" w:eastAsia="仿宋_GB2312" w:hAnsi="仿宋_GB2312" w:cs="仿宋_GB2312" w:hint="eastAsia"/>
          <w:b w:val="0"/>
          <w:spacing w:val="-4"/>
          <w:sz w:val="32"/>
          <w:szCs w:val="32"/>
        </w:rPr>
        <w:t>、</w:t>
      </w:r>
      <w:r>
        <w:rPr>
          <w:rStyle w:val="a9"/>
          <w:rFonts w:ascii="仿宋_GB2312" w:eastAsia="仿宋_GB2312" w:hAnsi="仿宋_GB2312" w:cs="仿宋_GB2312" w:hint="eastAsia"/>
          <w:b w:val="0"/>
          <w:spacing w:val="-4"/>
          <w:sz w:val="32"/>
          <w:szCs w:val="32"/>
        </w:rPr>
        <w:t>我局根据</w:t>
      </w:r>
      <w:r>
        <w:rPr>
          <w:rStyle w:val="a9"/>
          <w:rFonts w:ascii="仿宋_GB2312" w:eastAsia="仿宋_GB2312" w:hAnsi="仿宋_GB2312" w:cs="仿宋_GB2312" w:hint="eastAsia"/>
          <w:b w:val="0"/>
          <w:spacing w:val="-4"/>
          <w:sz w:val="32"/>
          <w:szCs w:val="32"/>
        </w:rPr>
        <w:t> 201</w:t>
      </w:r>
      <w:r>
        <w:rPr>
          <w:rStyle w:val="a9"/>
          <w:rFonts w:ascii="仿宋_GB2312" w:eastAsia="仿宋_GB2312" w:hAnsi="仿宋_GB2312" w:cs="仿宋_GB2312" w:hint="eastAsia"/>
          <w:b w:val="0"/>
          <w:spacing w:val="-4"/>
          <w:sz w:val="32"/>
          <w:szCs w:val="32"/>
        </w:rPr>
        <w:t>8</w:t>
      </w:r>
      <w:r>
        <w:rPr>
          <w:rStyle w:val="a9"/>
          <w:rFonts w:ascii="仿宋_GB2312" w:eastAsia="仿宋_GB2312" w:hAnsi="仿宋_GB2312" w:cs="仿宋_GB2312" w:hint="eastAsia"/>
          <w:b w:val="0"/>
          <w:spacing w:val="-4"/>
          <w:sz w:val="32"/>
          <w:szCs w:val="32"/>
        </w:rPr>
        <w:t>年</w:t>
      </w:r>
      <w:r>
        <w:rPr>
          <w:rStyle w:val="a9"/>
          <w:rFonts w:ascii="仿宋_GB2312" w:eastAsia="仿宋_GB2312" w:hAnsi="仿宋_GB2312" w:cs="仿宋_GB2312" w:hint="eastAsia"/>
          <w:b w:val="0"/>
          <w:spacing w:val="-4"/>
          <w:sz w:val="32"/>
          <w:szCs w:val="32"/>
        </w:rPr>
        <w:t>自治区现代农业示范补助项目资金的通知，巴财农【</w:t>
      </w:r>
      <w:r>
        <w:rPr>
          <w:rStyle w:val="a9"/>
          <w:rFonts w:ascii="仿宋_GB2312" w:eastAsia="仿宋_GB2312" w:hAnsi="仿宋_GB2312" w:cs="仿宋_GB2312" w:hint="eastAsia"/>
          <w:b w:val="0"/>
          <w:spacing w:val="-4"/>
          <w:sz w:val="32"/>
          <w:szCs w:val="32"/>
        </w:rPr>
        <w:t>2018</w:t>
      </w:r>
      <w:r>
        <w:rPr>
          <w:rStyle w:val="a9"/>
          <w:rFonts w:ascii="仿宋_GB2312" w:eastAsia="仿宋_GB2312" w:hAnsi="仿宋_GB2312" w:cs="仿宋_GB2312" w:hint="eastAsia"/>
          <w:b w:val="0"/>
          <w:spacing w:val="-4"/>
          <w:sz w:val="32"/>
          <w:szCs w:val="32"/>
        </w:rPr>
        <w:t>】</w:t>
      </w:r>
      <w:r>
        <w:rPr>
          <w:rStyle w:val="a9"/>
          <w:rFonts w:ascii="仿宋_GB2312" w:eastAsia="仿宋_GB2312" w:hAnsi="仿宋_GB2312" w:cs="仿宋_GB2312" w:hint="eastAsia"/>
          <w:b w:val="0"/>
          <w:spacing w:val="-4"/>
          <w:sz w:val="32"/>
          <w:szCs w:val="32"/>
        </w:rPr>
        <w:t>58</w:t>
      </w:r>
      <w:r>
        <w:rPr>
          <w:rStyle w:val="a9"/>
          <w:rFonts w:ascii="仿宋_GB2312" w:eastAsia="仿宋_GB2312" w:hAnsi="仿宋_GB2312" w:cs="仿宋_GB2312" w:hint="eastAsia"/>
          <w:b w:val="0"/>
          <w:spacing w:val="-4"/>
          <w:sz w:val="32"/>
          <w:szCs w:val="32"/>
        </w:rPr>
        <w:t>号文件精神，</w:t>
      </w:r>
      <w:r>
        <w:rPr>
          <w:rStyle w:val="a9"/>
          <w:rFonts w:ascii="仿宋_GB2312" w:eastAsia="仿宋_GB2312" w:hAnsi="仿宋_GB2312" w:cs="仿宋_GB2312" w:hint="eastAsia"/>
          <w:b w:val="0"/>
          <w:spacing w:val="-4"/>
          <w:sz w:val="32"/>
          <w:szCs w:val="32"/>
        </w:rPr>
        <w:t>严格资金管理，资金使用审批按照相关财务规定执行，年末按时完成了</w:t>
      </w:r>
      <w:r>
        <w:rPr>
          <w:rStyle w:val="a9"/>
          <w:rFonts w:ascii="仿宋_GB2312" w:eastAsia="仿宋_GB2312" w:hAnsi="仿宋_GB2312" w:cs="仿宋_GB2312" w:hint="eastAsia"/>
          <w:b w:val="0"/>
          <w:spacing w:val="-4"/>
          <w:sz w:val="32"/>
          <w:szCs w:val="32"/>
        </w:rPr>
        <w:t>项目</w:t>
      </w:r>
      <w:r>
        <w:rPr>
          <w:rStyle w:val="a9"/>
          <w:rFonts w:ascii="仿宋_GB2312" w:eastAsia="仿宋_GB2312" w:hAnsi="仿宋_GB2312" w:cs="仿宋_GB2312" w:hint="eastAsia"/>
          <w:b w:val="0"/>
          <w:spacing w:val="-4"/>
          <w:sz w:val="32"/>
          <w:szCs w:val="32"/>
        </w:rPr>
        <w:t>支出。</w:t>
      </w:r>
    </w:p>
    <w:p w:rsidR="0043376E" w:rsidRDefault="00B0166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lastRenderedPageBreak/>
        <w:t>（二）项目绩效目标未完成原因分析</w:t>
      </w:r>
    </w:p>
    <w:p w:rsidR="0043376E" w:rsidRDefault="00B0166F" w:rsidP="001676DC">
      <w:pPr>
        <w:spacing w:line="540" w:lineRule="exact"/>
        <w:ind w:firstLineChars="181" w:firstLine="565"/>
        <w:rPr>
          <w:rFonts w:ascii="仿宋_GB2312" w:eastAsia="仿宋_GB2312" w:hAnsi="仿宋_GB2312" w:cs="仿宋_GB2312"/>
          <w:spacing w:val="-4"/>
          <w:sz w:val="32"/>
          <w:szCs w:val="32"/>
        </w:rPr>
      </w:pPr>
      <w:r>
        <w:rPr>
          <w:rFonts w:ascii="仿宋_GB2312" w:eastAsia="仿宋_GB2312" w:hAnsi="仿宋_GB2312" w:cs="仿宋_GB2312" w:hint="eastAsia"/>
          <w:spacing w:val="-4"/>
          <w:sz w:val="32"/>
          <w:szCs w:val="32"/>
        </w:rPr>
        <w:t>（如项目绩效目标</w:t>
      </w:r>
      <w:r>
        <w:rPr>
          <w:rFonts w:ascii="仿宋_GB2312" w:eastAsia="仿宋_GB2312" w:hAnsi="仿宋_GB2312" w:cs="仿宋_GB2312" w:hint="eastAsia"/>
          <w:spacing w:val="-4"/>
          <w:sz w:val="32"/>
          <w:szCs w:val="32"/>
        </w:rPr>
        <w:t>已完成，可不用填写该部分。）</w:t>
      </w:r>
    </w:p>
    <w:p w:rsidR="0043376E" w:rsidRDefault="00B0166F">
      <w:pPr>
        <w:spacing w:line="540" w:lineRule="exact"/>
        <w:ind w:firstLine="640"/>
        <w:rPr>
          <w:rStyle w:val="a9"/>
          <w:rFonts w:ascii="黑体" w:eastAsia="黑体" w:hAnsi="黑体"/>
          <w:b w:val="0"/>
          <w:spacing w:val="-4"/>
          <w:sz w:val="32"/>
          <w:szCs w:val="32"/>
        </w:rPr>
      </w:pPr>
      <w:r>
        <w:rPr>
          <w:rStyle w:val="a9"/>
          <w:rFonts w:ascii="黑体" w:eastAsia="黑体" w:hAnsi="黑体" w:hint="eastAsia"/>
          <w:b w:val="0"/>
          <w:spacing w:val="-4"/>
          <w:sz w:val="32"/>
          <w:szCs w:val="32"/>
        </w:rPr>
        <w:t>五、其他需要说明的问题</w:t>
      </w:r>
    </w:p>
    <w:p w:rsidR="0043376E" w:rsidRDefault="00B0166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43376E" w:rsidRDefault="00B0166F">
      <w:pPr>
        <w:spacing w:line="540" w:lineRule="exact"/>
        <w:ind w:firstLineChars="200" w:firstLine="624"/>
        <w:rPr>
          <w:rFonts w:ascii="仿宋_GB2312" w:eastAsia="仿宋_GB2312" w:hAnsi="仿宋_GB2312" w:cs="仿宋_GB2312"/>
          <w:b/>
          <w:spacing w:val="-4"/>
          <w:sz w:val="32"/>
          <w:szCs w:val="32"/>
        </w:rPr>
      </w:pPr>
      <w:r>
        <w:rPr>
          <w:rFonts w:ascii="仿宋_GB2312" w:eastAsia="仿宋_GB2312" w:hAnsi="仿宋_GB2312" w:cs="仿宋_GB2312" w:hint="eastAsia"/>
          <w:bCs/>
          <w:spacing w:val="-4"/>
          <w:sz w:val="32"/>
          <w:szCs w:val="32"/>
        </w:rPr>
        <w:t>我局将在做好本职工作的同时，进一步提升农业产业化水平，以扶持龙头企业建设为重点，以点带面，突出特色产业优势，积极推进农业一二三产业融合，依托地方企业，带动区域经济发展，造福一方百姓。</w:t>
      </w:r>
    </w:p>
    <w:p w:rsidR="0043376E" w:rsidRDefault="00B0166F">
      <w:pPr>
        <w:spacing w:line="540" w:lineRule="exact"/>
        <w:ind w:firstLineChars="200" w:firstLine="62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43376E" w:rsidRDefault="00B0166F" w:rsidP="001676DC">
      <w:pPr>
        <w:spacing w:line="540" w:lineRule="exact"/>
        <w:ind w:firstLineChars="181" w:firstLine="565"/>
        <w:rPr>
          <w:rFonts w:ascii="仿宋_GB2312" w:eastAsia="仿宋_GB2312" w:hAnsi="仿宋_GB2312" w:cs="仿宋_GB2312"/>
          <w:b/>
          <w:spacing w:val="-4"/>
          <w:sz w:val="32"/>
          <w:szCs w:val="32"/>
        </w:rPr>
      </w:pPr>
      <w:r>
        <w:rPr>
          <w:rFonts w:ascii="仿宋_GB2312" w:eastAsia="仿宋_GB2312" w:hAnsi="仿宋_GB2312" w:cs="仿宋_GB2312" w:hint="eastAsia"/>
          <w:spacing w:val="-4"/>
          <w:sz w:val="32"/>
          <w:szCs w:val="32"/>
        </w:rPr>
        <w:t>我局严格按照相关程序，先申报后审批再拨付，后续跟进监督，确保资金用途落实到实处，</w:t>
      </w:r>
      <w:r>
        <w:rPr>
          <w:rStyle w:val="a9"/>
          <w:rFonts w:ascii="仿宋_GB2312" w:eastAsia="仿宋_GB2312" w:hAnsi="仿宋_GB2312" w:cs="仿宋_GB2312" w:hint="eastAsia"/>
          <w:b w:val="0"/>
          <w:spacing w:val="-4"/>
          <w:sz w:val="32"/>
          <w:szCs w:val="32"/>
        </w:rPr>
        <w:t>对项目执行情况开展不定期督查。使项目资金做到</w:t>
      </w:r>
      <w:r>
        <w:rPr>
          <w:rFonts w:ascii="仿宋_GB2312" w:eastAsia="仿宋_GB2312" w:hAnsi="仿宋_GB2312" w:cs="仿宋_GB2312" w:hint="eastAsia"/>
          <w:spacing w:val="-4"/>
          <w:sz w:val="32"/>
          <w:szCs w:val="32"/>
        </w:rPr>
        <w:t>帮扶企业，带动经济，增加就业，造福人民。</w:t>
      </w:r>
    </w:p>
    <w:p w:rsidR="0043376E" w:rsidRDefault="0043376E">
      <w:pPr>
        <w:spacing w:line="540" w:lineRule="exact"/>
        <w:ind w:firstLineChars="181" w:firstLine="567"/>
        <w:rPr>
          <w:rFonts w:ascii="楷体" w:eastAsia="楷体" w:hAnsi="楷体"/>
          <w:b/>
          <w:spacing w:val="-4"/>
          <w:sz w:val="32"/>
          <w:szCs w:val="32"/>
        </w:rPr>
      </w:pPr>
    </w:p>
    <w:p w:rsidR="0043376E" w:rsidRDefault="00B0166F">
      <w:pPr>
        <w:spacing w:line="540" w:lineRule="exact"/>
        <w:ind w:firstLine="640"/>
        <w:rPr>
          <w:rStyle w:val="a9"/>
          <w:rFonts w:ascii="黑体" w:eastAsia="黑体" w:hAnsi="黑体"/>
          <w:b w:val="0"/>
          <w:spacing w:val="-4"/>
          <w:sz w:val="32"/>
          <w:szCs w:val="32"/>
        </w:rPr>
      </w:pPr>
      <w:r>
        <w:rPr>
          <w:rStyle w:val="a9"/>
          <w:rFonts w:ascii="黑体" w:eastAsia="黑体" w:hAnsi="黑体" w:hint="eastAsia"/>
          <w:b w:val="0"/>
          <w:spacing w:val="-4"/>
          <w:sz w:val="32"/>
          <w:szCs w:val="32"/>
        </w:rPr>
        <w:t>六</w:t>
      </w:r>
      <w:r>
        <w:rPr>
          <w:rStyle w:val="a9"/>
          <w:rFonts w:ascii="黑体" w:eastAsia="黑体" w:hAnsi="黑体" w:hint="eastAsia"/>
          <w:b w:val="0"/>
          <w:spacing w:val="-4"/>
          <w:sz w:val="32"/>
          <w:szCs w:val="32"/>
        </w:rPr>
        <w:t>、附表</w:t>
      </w:r>
    </w:p>
    <w:p w:rsidR="0043376E" w:rsidRDefault="00B0166F">
      <w:pPr>
        <w:spacing w:line="540" w:lineRule="exact"/>
        <w:ind w:firstLine="567"/>
        <w:rPr>
          <w:rStyle w:val="a9"/>
          <w:rFonts w:ascii="仿宋" w:eastAsia="仿宋" w:hAnsi="仿宋"/>
          <w:b w:val="0"/>
          <w:spacing w:val="-4"/>
          <w:sz w:val="32"/>
          <w:szCs w:val="32"/>
        </w:rPr>
      </w:pPr>
      <w:r>
        <w:rPr>
          <w:rStyle w:val="a9"/>
          <w:rFonts w:ascii="仿宋" w:eastAsia="仿宋" w:hAnsi="仿宋" w:hint="eastAsia"/>
          <w:b w:val="0"/>
          <w:spacing w:val="-4"/>
          <w:sz w:val="32"/>
          <w:szCs w:val="32"/>
        </w:rPr>
        <w:t>《绩效自评表》</w:t>
      </w:r>
    </w:p>
    <w:p w:rsidR="0043376E" w:rsidRDefault="0043376E">
      <w:pPr>
        <w:spacing w:line="540" w:lineRule="exact"/>
        <w:ind w:firstLine="567"/>
        <w:rPr>
          <w:rStyle w:val="a9"/>
          <w:rFonts w:ascii="仿宋" w:eastAsia="仿宋" w:hAnsi="仿宋"/>
          <w:b w:val="0"/>
          <w:spacing w:val="-4"/>
          <w:sz w:val="32"/>
          <w:szCs w:val="32"/>
        </w:rPr>
      </w:pPr>
    </w:p>
    <w:p w:rsidR="0043376E" w:rsidRDefault="0043376E">
      <w:pPr>
        <w:spacing w:line="540" w:lineRule="exact"/>
        <w:ind w:firstLine="567"/>
        <w:rPr>
          <w:rStyle w:val="a9"/>
          <w:rFonts w:ascii="仿宋" w:eastAsia="仿宋" w:hAnsi="仿宋"/>
          <w:b w:val="0"/>
          <w:spacing w:val="-4"/>
          <w:sz w:val="32"/>
          <w:szCs w:val="32"/>
        </w:rPr>
      </w:pPr>
    </w:p>
    <w:p w:rsidR="0043376E" w:rsidRDefault="0043376E">
      <w:pPr>
        <w:spacing w:line="540" w:lineRule="exact"/>
        <w:ind w:firstLine="567"/>
        <w:rPr>
          <w:rStyle w:val="a9"/>
          <w:rFonts w:ascii="仿宋" w:eastAsia="仿宋" w:hAnsi="仿宋"/>
          <w:b w:val="0"/>
          <w:spacing w:val="-4"/>
          <w:sz w:val="32"/>
          <w:szCs w:val="32"/>
        </w:rPr>
      </w:pPr>
    </w:p>
    <w:p w:rsidR="0043376E" w:rsidRDefault="0043376E">
      <w:pPr>
        <w:spacing w:line="540" w:lineRule="exact"/>
        <w:ind w:firstLine="567"/>
        <w:rPr>
          <w:rStyle w:val="a9"/>
          <w:rFonts w:ascii="仿宋" w:eastAsia="仿宋" w:hAnsi="仿宋"/>
          <w:b w:val="0"/>
          <w:spacing w:val="-4"/>
          <w:sz w:val="32"/>
          <w:szCs w:val="32"/>
        </w:rPr>
      </w:pPr>
    </w:p>
    <w:p w:rsidR="0043376E" w:rsidRDefault="0043376E">
      <w:pPr>
        <w:spacing w:line="540" w:lineRule="exact"/>
        <w:ind w:firstLine="567"/>
        <w:rPr>
          <w:rStyle w:val="a9"/>
          <w:rFonts w:ascii="仿宋" w:eastAsia="仿宋" w:hAnsi="仿宋"/>
          <w:b w:val="0"/>
          <w:spacing w:val="-4"/>
          <w:sz w:val="32"/>
          <w:szCs w:val="32"/>
        </w:rPr>
      </w:pPr>
    </w:p>
    <w:p w:rsidR="0043376E" w:rsidRDefault="0043376E">
      <w:pPr>
        <w:spacing w:line="540" w:lineRule="exact"/>
        <w:ind w:firstLine="567"/>
        <w:rPr>
          <w:rStyle w:val="a9"/>
          <w:rFonts w:ascii="仿宋" w:eastAsia="仿宋" w:hAnsi="仿宋"/>
          <w:b w:val="0"/>
          <w:spacing w:val="-4"/>
          <w:sz w:val="32"/>
          <w:szCs w:val="32"/>
        </w:rPr>
      </w:pPr>
    </w:p>
    <w:p w:rsidR="0043376E" w:rsidRDefault="0043376E">
      <w:pPr>
        <w:spacing w:line="540" w:lineRule="exact"/>
        <w:ind w:firstLine="567"/>
        <w:rPr>
          <w:rStyle w:val="a9"/>
          <w:rFonts w:ascii="仿宋" w:eastAsia="仿宋" w:hAnsi="仿宋"/>
          <w:b w:val="0"/>
          <w:spacing w:val="-4"/>
          <w:sz w:val="32"/>
          <w:szCs w:val="32"/>
        </w:rPr>
      </w:pPr>
    </w:p>
    <w:p w:rsidR="0043376E" w:rsidRDefault="0043376E">
      <w:pPr>
        <w:spacing w:line="540" w:lineRule="exact"/>
        <w:ind w:firstLine="567"/>
        <w:rPr>
          <w:rStyle w:val="a9"/>
          <w:rFonts w:ascii="仿宋" w:eastAsia="仿宋" w:hAnsi="仿宋"/>
          <w:b w:val="0"/>
          <w:spacing w:val="-4"/>
          <w:sz w:val="32"/>
          <w:szCs w:val="32"/>
        </w:rPr>
      </w:pPr>
    </w:p>
    <w:p w:rsidR="0043376E" w:rsidRDefault="0043376E">
      <w:pPr>
        <w:spacing w:line="540" w:lineRule="exact"/>
        <w:ind w:firstLine="567"/>
        <w:rPr>
          <w:rStyle w:val="a9"/>
          <w:rFonts w:ascii="仿宋" w:eastAsia="仿宋" w:hAnsi="仿宋"/>
          <w:b w:val="0"/>
          <w:spacing w:val="-4"/>
          <w:sz w:val="32"/>
          <w:szCs w:val="32"/>
        </w:rPr>
      </w:pPr>
    </w:p>
    <w:sectPr w:rsidR="0043376E" w:rsidSect="0043376E">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166F" w:rsidRDefault="00B0166F" w:rsidP="0043376E">
      <w:r>
        <w:separator/>
      </w:r>
    </w:p>
  </w:endnote>
  <w:endnote w:type="continuationSeparator" w:id="1">
    <w:p w:rsidR="00B0166F" w:rsidRDefault="00B0166F" w:rsidP="004337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00000000" w:usb2="00000000" w:usb3="00000000" w:csb0="000001FF"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Arial Unicode MS"/>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43376E" w:rsidRDefault="0043376E">
        <w:pPr>
          <w:pStyle w:val="a5"/>
          <w:jc w:val="center"/>
        </w:pPr>
        <w:r>
          <w:fldChar w:fldCharType="begin"/>
        </w:r>
        <w:r w:rsidR="00B0166F">
          <w:instrText>PAGE   \* MERGEFORMAT</w:instrText>
        </w:r>
        <w:r>
          <w:fldChar w:fldCharType="separate"/>
        </w:r>
        <w:r w:rsidR="001676DC" w:rsidRPr="001676DC">
          <w:rPr>
            <w:noProof/>
            <w:lang w:val="zh-CN"/>
          </w:rPr>
          <w:t>1</w:t>
        </w:r>
        <w:r>
          <w:fldChar w:fldCharType="end"/>
        </w:r>
      </w:p>
    </w:sdtContent>
  </w:sdt>
  <w:p w:rsidR="0043376E" w:rsidRDefault="0043376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166F" w:rsidRDefault="00B0166F" w:rsidP="0043376E">
      <w:r>
        <w:separator/>
      </w:r>
    </w:p>
  </w:footnote>
  <w:footnote w:type="continuationSeparator" w:id="1">
    <w:p w:rsidR="00B0166F" w:rsidRDefault="00B0166F" w:rsidP="0043376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A6457"/>
    <w:rsid w:val="00056465"/>
    <w:rsid w:val="00121AE4"/>
    <w:rsid w:val="00146AAD"/>
    <w:rsid w:val="001676DC"/>
    <w:rsid w:val="001B3A40"/>
    <w:rsid w:val="002574E5"/>
    <w:rsid w:val="003908B7"/>
    <w:rsid w:val="0043376E"/>
    <w:rsid w:val="004366A8"/>
    <w:rsid w:val="00502BA7"/>
    <w:rsid w:val="005162F1"/>
    <w:rsid w:val="00535153"/>
    <w:rsid w:val="00554F82"/>
    <w:rsid w:val="0056390D"/>
    <w:rsid w:val="005719B0"/>
    <w:rsid w:val="005A77DC"/>
    <w:rsid w:val="005D10D6"/>
    <w:rsid w:val="006A1C93"/>
    <w:rsid w:val="006A4A75"/>
    <w:rsid w:val="006E6BB4"/>
    <w:rsid w:val="00855E3A"/>
    <w:rsid w:val="0091072A"/>
    <w:rsid w:val="00922CB9"/>
    <w:rsid w:val="009E5CD9"/>
    <w:rsid w:val="00A26421"/>
    <w:rsid w:val="00A4293B"/>
    <w:rsid w:val="00A67D50"/>
    <w:rsid w:val="00A8691A"/>
    <w:rsid w:val="00AC1946"/>
    <w:rsid w:val="00B0166F"/>
    <w:rsid w:val="00B20EA9"/>
    <w:rsid w:val="00B40063"/>
    <w:rsid w:val="00B41F61"/>
    <w:rsid w:val="00BA46E6"/>
    <w:rsid w:val="00C56C72"/>
    <w:rsid w:val="00C65973"/>
    <w:rsid w:val="00C83458"/>
    <w:rsid w:val="00CA6457"/>
    <w:rsid w:val="00D17F2E"/>
    <w:rsid w:val="00D30354"/>
    <w:rsid w:val="00DF42A0"/>
    <w:rsid w:val="00E12CA4"/>
    <w:rsid w:val="00E769FE"/>
    <w:rsid w:val="00EA2CBE"/>
    <w:rsid w:val="00F32FEE"/>
    <w:rsid w:val="00FB10BB"/>
    <w:rsid w:val="0458762B"/>
    <w:rsid w:val="06BB0A40"/>
    <w:rsid w:val="08F14BDD"/>
    <w:rsid w:val="092A4117"/>
    <w:rsid w:val="0B630698"/>
    <w:rsid w:val="0DBF2263"/>
    <w:rsid w:val="15E524C1"/>
    <w:rsid w:val="17533478"/>
    <w:rsid w:val="1A625673"/>
    <w:rsid w:val="1BCE3525"/>
    <w:rsid w:val="1CF81E19"/>
    <w:rsid w:val="21F70FA9"/>
    <w:rsid w:val="2737377B"/>
    <w:rsid w:val="29AF411B"/>
    <w:rsid w:val="2A383370"/>
    <w:rsid w:val="318201C1"/>
    <w:rsid w:val="33FD6A3B"/>
    <w:rsid w:val="3A69255A"/>
    <w:rsid w:val="3F5B2BFC"/>
    <w:rsid w:val="40E068C5"/>
    <w:rsid w:val="456E197D"/>
    <w:rsid w:val="46433790"/>
    <w:rsid w:val="4A2C4B8C"/>
    <w:rsid w:val="52EB7610"/>
    <w:rsid w:val="58583371"/>
    <w:rsid w:val="590C0098"/>
    <w:rsid w:val="5EA465D8"/>
    <w:rsid w:val="5F560221"/>
    <w:rsid w:val="62D24656"/>
    <w:rsid w:val="662060DC"/>
    <w:rsid w:val="68FE5FDD"/>
    <w:rsid w:val="69A14F6D"/>
    <w:rsid w:val="69C75DFB"/>
    <w:rsid w:val="70446E36"/>
    <w:rsid w:val="722A56BB"/>
    <w:rsid w:val="79870DEA"/>
    <w:rsid w:val="7A9475D9"/>
    <w:rsid w:val="7ACE154C"/>
    <w:rsid w:val="7C590C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Body Text Indent 3" w:semiHidden="0" w:uiPriority="0" w:unhideWhenUsed="0" w:qFormat="1"/>
    <w:lsdException w:name="Strong" w:semiHidden="0" w:uiPriority="0" w:unhideWhenUsed="0" w:qFormat="1"/>
    <w:lsdException w:name="Emphasis" w:semiHidden="0" w:uiPriority="20" w:unhideWhenUsed="0" w:qFormat="1"/>
    <w:lsdException w:name="Plain Text" w:semiHidden="0" w:uiPriority="0" w:unhideWhenUsed="0"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376E"/>
    <w:pPr>
      <w:widowControl w:val="0"/>
      <w:jc w:val="both"/>
    </w:pPr>
    <w:rPr>
      <w:kern w:val="2"/>
      <w:sz w:val="21"/>
      <w:szCs w:val="24"/>
    </w:rPr>
  </w:style>
  <w:style w:type="paragraph" w:styleId="1">
    <w:name w:val="heading 1"/>
    <w:basedOn w:val="a"/>
    <w:next w:val="a"/>
    <w:link w:val="1Char"/>
    <w:uiPriority w:val="9"/>
    <w:qFormat/>
    <w:rsid w:val="0043376E"/>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43376E"/>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43376E"/>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43376E"/>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43376E"/>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43376E"/>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43376E"/>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43376E"/>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43376E"/>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sid w:val="0043376E"/>
    <w:rPr>
      <w:rFonts w:ascii="宋体" w:hAnsi="Courier New" w:cs="Courier New"/>
      <w:szCs w:val="21"/>
    </w:rPr>
  </w:style>
  <w:style w:type="paragraph" w:styleId="a4">
    <w:name w:val="Balloon Text"/>
    <w:basedOn w:val="a"/>
    <w:link w:val="Char"/>
    <w:uiPriority w:val="99"/>
    <w:semiHidden/>
    <w:unhideWhenUsed/>
    <w:qFormat/>
    <w:rsid w:val="0043376E"/>
    <w:rPr>
      <w:sz w:val="18"/>
      <w:szCs w:val="18"/>
    </w:rPr>
  </w:style>
  <w:style w:type="paragraph" w:styleId="a5">
    <w:name w:val="footer"/>
    <w:basedOn w:val="a"/>
    <w:link w:val="Char0"/>
    <w:uiPriority w:val="99"/>
    <w:unhideWhenUsed/>
    <w:qFormat/>
    <w:rsid w:val="0043376E"/>
    <w:pPr>
      <w:tabs>
        <w:tab w:val="center" w:pos="4153"/>
        <w:tab w:val="right" w:pos="8306"/>
      </w:tabs>
      <w:snapToGrid w:val="0"/>
      <w:jc w:val="left"/>
    </w:pPr>
    <w:rPr>
      <w:rFonts w:ascii="Calibri" w:hAnsi="Calibri"/>
      <w:sz w:val="18"/>
      <w:szCs w:val="18"/>
    </w:rPr>
  </w:style>
  <w:style w:type="paragraph" w:styleId="a6">
    <w:name w:val="header"/>
    <w:basedOn w:val="a"/>
    <w:link w:val="Char1"/>
    <w:uiPriority w:val="99"/>
    <w:unhideWhenUsed/>
    <w:qFormat/>
    <w:rsid w:val="0043376E"/>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Subtitle"/>
    <w:basedOn w:val="a"/>
    <w:next w:val="a"/>
    <w:link w:val="Char2"/>
    <w:uiPriority w:val="11"/>
    <w:qFormat/>
    <w:rsid w:val="0043376E"/>
    <w:pPr>
      <w:widowControl/>
      <w:spacing w:after="60"/>
      <w:jc w:val="center"/>
      <w:outlineLvl w:val="1"/>
    </w:pPr>
    <w:rPr>
      <w:rFonts w:asciiTheme="majorHAnsi" w:eastAsiaTheme="majorEastAsia" w:hAnsiTheme="majorHAnsi"/>
      <w:kern w:val="0"/>
      <w:sz w:val="24"/>
    </w:rPr>
  </w:style>
  <w:style w:type="paragraph" w:styleId="30">
    <w:name w:val="Body Text Indent 3"/>
    <w:basedOn w:val="a"/>
    <w:qFormat/>
    <w:rsid w:val="0043376E"/>
    <w:pPr>
      <w:spacing w:line="360" w:lineRule="auto"/>
      <w:ind w:firstLine="567"/>
    </w:pPr>
    <w:rPr>
      <w:rFonts w:ascii="仿宋_GB2312" w:eastAsia="仿宋_GB2312"/>
      <w:sz w:val="30"/>
    </w:rPr>
  </w:style>
  <w:style w:type="paragraph" w:styleId="a8">
    <w:name w:val="Title"/>
    <w:basedOn w:val="a"/>
    <w:next w:val="a"/>
    <w:link w:val="Char3"/>
    <w:uiPriority w:val="10"/>
    <w:qFormat/>
    <w:rsid w:val="0043376E"/>
    <w:pPr>
      <w:widowControl/>
      <w:spacing w:before="240" w:after="60"/>
      <w:jc w:val="center"/>
      <w:outlineLvl w:val="0"/>
    </w:pPr>
    <w:rPr>
      <w:rFonts w:asciiTheme="majorHAnsi" w:eastAsiaTheme="majorEastAsia" w:hAnsiTheme="majorHAnsi"/>
      <w:b/>
      <w:bCs/>
      <w:kern w:val="28"/>
      <w:sz w:val="32"/>
      <w:szCs w:val="32"/>
    </w:rPr>
  </w:style>
  <w:style w:type="character" w:styleId="a9">
    <w:name w:val="Strong"/>
    <w:basedOn w:val="a0"/>
    <w:qFormat/>
    <w:rsid w:val="0043376E"/>
    <w:rPr>
      <w:b/>
      <w:bCs/>
    </w:rPr>
  </w:style>
  <w:style w:type="character" w:styleId="aa">
    <w:name w:val="Emphasis"/>
    <w:basedOn w:val="a0"/>
    <w:uiPriority w:val="20"/>
    <w:qFormat/>
    <w:rsid w:val="0043376E"/>
    <w:rPr>
      <w:rFonts w:asciiTheme="minorHAnsi" w:hAnsiTheme="minorHAnsi"/>
      <w:b/>
      <w:i/>
      <w:iCs/>
    </w:rPr>
  </w:style>
  <w:style w:type="character" w:customStyle="1" w:styleId="1Char">
    <w:name w:val="标题 1 Char"/>
    <w:basedOn w:val="a0"/>
    <w:link w:val="1"/>
    <w:uiPriority w:val="9"/>
    <w:qFormat/>
    <w:rsid w:val="0043376E"/>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43376E"/>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43376E"/>
    <w:rPr>
      <w:rFonts w:asciiTheme="majorHAnsi" w:eastAsiaTheme="majorEastAsia" w:hAnsiTheme="majorHAnsi"/>
      <w:b/>
      <w:bCs/>
      <w:sz w:val="26"/>
      <w:szCs w:val="26"/>
    </w:rPr>
  </w:style>
  <w:style w:type="character" w:customStyle="1" w:styleId="4Char">
    <w:name w:val="标题 4 Char"/>
    <w:basedOn w:val="a0"/>
    <w:link w:val="4"/>
    <w:uiPriority w:val="9"/>
    <w:semiHidden/>
    <w:qFormat/>
    <w:rsid w:val="0043376E"/>
    <w:rPr>
      <w:b/>
      <w:bCs/>
      <w:sz w:val="28"/>
      <w:szCs w:val="28"/>
    </w:rPr>
  </w:style>
  <w:style w:type="character" w:customStyle="1" w:styleId="5Char">
    <w:name w:val="标题 5 Char"/>
    <w:basedOn w:val="a0"/>
    <w:link w:val="5"/>
    <w:uiPriority w:val="9"/>
    <w:semiHidden/>
    <w:qFormat/>
    <w:rsid w:val="0043376E"/>
    <w:rPr>
      <w:b/>
      <w:bCs/>
      <w:i/>
      <w:iCs/>
      <w:sz w:val="26"/>
      <w:szCs w:val="26"/>
    </w:rPr>
  </w:style>
  <w:style w:type="character" w:customStyle="1" w:styleId="6Char">
    <w:name w:val="标题 6 Char"/>
    <w:basedOn w:val="a0"/>
    <w:link w:val="6"/>
    <w:uiPriority w:val="9"/>
    <w:semiHidden/>
    <w:qFormat/>
    <w:rsid w:val="0043376E"/>
    <w:rPr>
      <w:b/>
      <w:bCs/>
    </w:rPr>
  </w:style>
  <w:style w:type="character" w:customStyle="1" w:styleId="7Char">
    <w:name w:val="标题 7 Char"/>
    <w:basedOn w:val="a0"/>
    <w:link w:val="7"/>
    <w:uiPriority w:val="9"/>
    <w:semiHidden/>
    <w:qFormat/>
    <w:rsid w:val="0043376E"/>
    <w:rPr>
      <w:sz w:val="24"/>
      <w:szCs w:val="24"/>
    </w:rPr>
  </w:style>
  <w:style w:type="character" w:customStyle="1" w:styleId="8Char">
    <w:name w:val="标题 8 Char"/>
    <w:basedOn w:val="a0"/>
    <w:link w:val="8"/>
    <w:uiPriority w:val="9"/>
    <w:semiHidden/>
    <w:qFormat/>
    <w:rsid w:val="0043376E"/>
    <w:rPr>
      <w:i/>
      <w:iCs/>
      <w:sz w:val="24"/>
      <w:szCs w:val="24"/>
    </w:rPr>
  </w:style>
  <w:style w:type="character" w:customStyle="1" w:styleId="9Char">
    <w:name w:val="标题 9 Char"/>
    <w:basedOn w:val="a0"/>
    <w:link w:val="9"/>
    <w:uiPriority w:val="9"/>
    <w:semiHidden/>
    <w:qFormat/>
    <w:rsid w:val="0043376E"/>
    <w:rPr>
      <w:rFonts w:asciiTheme="majorHAnsi" w:eastAsiaTheme="majorEastAsia" w:hAnsiTheme="majorHAnsi"/>
    </w:rPr>
  </w:style>
  <w:style w:type="character" w:customStyle="1" w:styleId="Char3">
    <w:name w:val="标题 Char"/>
    <w:basedOn w:val="a0"/>
    <w:link w:val="a8"/>
    <w:uiPriority w:val="10"/>
    <w:qFormat/>
    <w:rsid w:val="0043376E"/>
    <w:rPr>
      <w:rFonts w:asciiTheme="majorHAnsi" w:eastAsiaTheme="majorEastAsia" w:hAnsiTheme="majorHAnsi"/>
      <w:b/>
      <w:bCs/>
      <w:kern w:val="28"/>
      <w:sz w:val="32"/>
      <w:szCs w:val="32"/>
    </w:rPr>
  </w:style>
  <w:style w:type="character" w:customStyle="1" w:styleId="Char2">
    <w:name w:val="副标题 Char"/>
    <w:basedOn w:val="a0"/>
    <w:link w:val="a7"/>
    <w:uiPriority w:val="11"/>
    <w:qFormat/>
    <w:rsid w:val="0043376E"/>
    <w:rPr>
      <w:rFonts w:asciiTheme="majorHAnsi" w:eastAsiaTheme="majorEastAsia" w:hAnsiTheme="majorHAnsi"/>
      <w:sz w:val="24"/>
      <w:szCs w:val="24"/>
    </w:rPr>
  </w:style>
  <w:style w:type="paragraph" w:styleId="ab">
    <w:name w:val="No Spacing"/>
    <w:basedOn w:val="a"/>
    <w:uiPriority w:val="1"/>
    <w:qFormat/>
    <w:rsid w:val="0043376E"/>
    <w:pPr>
      <w:widowControl/>
      <w:jc w:val="left"/>
    </w:pPr>
    <w:rPr>
      <w:rFonts w:asciiTheme="minorHAnsi" w:eastAsiaTheme="minorEastAsia" w:hAnsiTheme="minorHAnsi"/>
      <w:kern w:val="0"/>
      <w:sz w:val="24"/>
      <w:szCs w:val="32"/>
      <w:lang w:eastAsia="en-US" w:bidi="en-US"/>
    </w:rPr>
  </w:style>
  <w:style w:type="paragraph" w:styleId="ac">
    <w:name w:val="List Paragraph"/>
    <w:basedOn w:val="a"/>
    <w:uiPriority w:val="34"/>
    <w:qFormat/>
    <w:rsid w:val="0043376E"/>
    <w:pPr>
      <w:widowControl/>
      <w:ind w:left="720"/>
      <w:contextualSpacing/>
      <w:jc w:val="left"/>
    </w:pPr>
    <w:rPr>
      <w:rFonts w:asciiTheme="minorHAnsi" w:eastAsiaTheme="minorEastAsia" w:hAnsiTheme="minorHAnsi"/>
      <w:kern w:val="0"/>
      <w:sz w:val="24"/>
      <w:lang w:eastAsia="en-US" w:bidi="en-US"/>
    </w:rPr>
  </w:style>
  <w:style w:type="paragraph" w:styleId="ad">
    <w:name w:val="Quote"/>
    <w:basedOn w:val="a"/>
    <w:next w:val="a"/>
    <w:link w:val="Char4"/>
    <w:uiPriority w:val="29"/>
    <w:qFormat/>
    <w:rsid w:val="0043376E"/>
    <w:pPr>
      <w:widowControl/>
      <w:jc w:val="left"/>
    </w:pPr>
    <w:rPr>
      <w:rFonts w:asciiTheme="minorHAnsi" w:eastAsiaTheme="minorEastAsia" w:hAnsiTheme="minorHAnsi"/>
      <w:i/>
      <w:kern w:val="0"/>
      <w:sz w:val="24"/>
    </w:rPr>
  </w:style>
  <w:style w:type="character" w:customStyle="1" w:styleId="Char4">
    <w:name w:val="引用 Char"/>
    <w:basedOn w:val="a0"/>
    <w:link w:val="ad"/>
    <w:uiPriority w:val="29"/>
    <w:qFormat/>
    <w:rsid w:val="0043376E"/>
    <w:rPr>
      <w:i/>
      <w:sz w:val="24"/>
      <w:szCs w:val="24"/>
    </w:rPr>
  </w:style>
  <w:style w:type="paragraph" w:styleId="ae">
    <w:name w:val="Intense Quote"/>
    <w:basedOn w:val="a"/>
    <w:next w:val="a"/>
    <w:link w:val="Char5"/>
    <w:uiPriority w:val="30"/>
    <w:qFormat/>
    <w:rsid w:val="0043376E"/>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e"/>
    <w:uiPriority w:val="30"/>
    <w:qFormat/>
    <w:rsid w:val="0043376E"/>
    <w:rPr>
      <w:b/>
      <w:i/>
      <w:sz w:val="24"/>
    </w:rPr>
  </w:style>
  <w:style w:type="character" w:customStyle="1" w:styleId="10">
    <w:name w:val="不明显强调1"/>
    <w:uiPriority w:val="19"/>
    <w:qFormat/>
    <w:rsid w:val="0043376E"/>
    <w:rPr>
      <w:i/>
      <w:color w:val="595959" w:themeColor="text1" w:themeTint="A6"/>
    </w:rPr>
  </w:style>
  <w:style w:type="character" w:customStyle="1" w:styleId="11">
    <w:name w:val="明显强调1"/>
    <w:basedOn w:val="a0"/>
    <w:uiPriority w:val="21"/>
    <w:qFormat/>
    <w:rsid w:val="0043376E"/>
    <w:rPr>
      <w:b/>
      <w:i/>
      <w:sz w:val="24"/>
      <w:szCs w:val="24"/>
      <w:u w:val="single"/>
    </w:rPr>
  </w:style>
  <w:style w:type="character" w:customStyle="1" w:styleId="12">
    <w:name w:val="不明显参考1"/>
    <w:basedOn w:val="a0"/>
    <w:uiPriority w:val="31"/>
    <w:qFormat/>
    <w:rsid w:val="0043376E"/>
    <w:rPr>
      <w:sz w:val="24"/>
      <w:szCs w:val="24"/>
      <w:u w:val="single"/>
    </w:rPr>
  </w:style>
  <w:style w:type="character" w:customStyle="1" w:styleId="13">
    <w:name w:val="明显参考1"/>
    <w:basedOn w:val="a0"/>
    <w:uiPriority w:val="32"/>
    <w:qFormat/>
    <w:rsid w:val="0043376E"/>
    <w:rPr>
      <w:b/>
      <w:sz w:val="24"/>
      <w:u w:val="single"/>
    </w:rPr>
  </w:style>
  <w:style w:type="character" w:customStyle="1" w:styleId="14">
    <w:name w:val="书籍标题1"/>
    <w:basedOn w:val="a0"/>
    <w:uiPriority w:val="33"/>
    <w:qFormat/>
    <w:rsid w:val="0043376E"/>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43376E"/>
    <w:pPr>
      <w:outlineLvl w:val="9"/>
    </w:pPr>
    <w:rPr>
      <w:lang w:eastAsia="en-US" w:bidi="en-US"/>
    </w:rPr>
  </w:style>
  <w:style w:type="character" w:customStyle="1" w:styleId="Char1">
    <w:name w:val="页眉 Char"/>
    <w:basedOn w:val="a0"/>
    <w:link w:val="a6"/>
    <w:uiPriority w:val="99"/>
    <w:qFormat/>
    <w:rsid w:val="0043376E"/>
    <w:rPr>
      <w:rFonts w:ascii="Calibri" w:eastAsia="宋体" w:hAnsi="Calibri"/>
      <w:kern w:val="2"/>
      <w:sz w:val="18"/>
      <w:szCs w:val="18"/>
    </w:rPr>
  </w:style>
  <w:style w:type="character" w:customStyle="1" w:styleId="Char0">
    <w:name w:val="页脚 Char"/>
    <w:basedOn w:val="a0"/>
    <w:link w:val="a5"/>
    <w:uiPriority w:val="99"/>
    <w:qFormat/>
    <w:rsid w:val="0043376E"/>
    <w:rPr>
      <w:rFonts w:ascii="Calibri" w:eastAsia="宋体" w:hAnsi="Calibri"/>
      <w:kern w:val="2"/>
      <w:sz w:val="18"/>
      <w:szCs w:val="18"/>
    </w:rPr>
  </w:style>
  <w:style w:type="character" w:customStyle="1" w:styleId="Char">
    <w:name w:val="批注框文本 Char"/>
    <w:basedOn w:val="a0"/>
    <w:link w:val="a4"/>
    <w:uiPriority w:val="99"/>
    <w:semiHidden/>
    <w:qFormat/>
    <w:rsid w:val="0043376E"/>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429</Words>
  <Characters>2447</Characters>
  <Application>Microsoft Office Word</Application>
  <DocSecurity>0</DocSecurity>
  <Lines>20</Lines>
  <Paragraphs>5</Paragraphs>
  <ScaleCrop>false</ScaleCrop>
  <Company/>
  <LinksUpToDate>false</LinksUpToDate>
  <CharactersWithSpaces>2871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admin</cp:lastModifiedBy>
  <cp:revision>22</cp:revision>
  <cp:lastPrinted>2018-12-31T10:56:00Z</cp:lastPrinted>
  <dcterms:created xsi:type="dcterms:W3CDTF">2018-08-15T02:06:00Z</dcterms:created>
  <dcterms:modified xsi:type="dcterms:W3CDTF">2020-04-04T09:56:00Z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2052-11.1.0.9292</vt:lpwstr>
  </property>
</Properties>
</file>