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880" w:firstLineChars="200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</w:p>
    <w:p>
      <w:pPr>
        <w:spacing w:line="600" w:lineRule="exact"/>
        <w:ind w:firstLine="880" w:firstLineChars="200"/>
        <w:jc w:val="center"/>
        <w:rPr>
          <w:rFonts w:ascii="方正小标宋_GBK" w:hAnsi="华文中宋" w:eastAsia="方正小标宋_GBK" w:cs="宋体"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kern w:val="0"/>
          <w:sz w:val="44"/>
          <w:szCs w:val="44"/>
        </w:rPr>
        <w:t>新疆巴州和静县和静中等职业学校项目支出绩效自评报告</w:t>
      </w:r>
    </w:p>
    <w:p>
      <w:pPr>
        <w:spacing w:line="600" w:lineRule="exact"/>
        <w:ind w:firstLine="880" w:firstLineChars="200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</w:p>
    <w:p>
      <w:pPr>
        <w:spacing w:line="600" w:lineRule="exact"/>
        <w:ind w:firstLine="880" w:firstLineChars="200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</w:p>
    <w:p>
      <w:pPr>
        <w:spacing w:line="600" w:lineRule="exact"/>
        <w:ind w:firstLine="720" w:firstLineChars="200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项目名称：中等职业学校教学设施</w:t>
      </w:r>
    </w:p>
    <w:p>
      <w:pPr>
        <w:spacing w:line="6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实施单位（公章）：和静中等职业学校</w:t>
      </w:r>
    </w:p>
    <w:p>
      <w:pPr>
        <w:spacing w:line="6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主管部门（公章）：和静县教育和科学技术局</w:t>
      </w:r>
    </w:p>
    <w:p>
      <w:pPr>
        <w:spacing w:line="6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项目负责人（签章）：冉存娥</w:t>
      </w:r>
    </w:p>
    <w:p>
      <w:pPr>
        <w:spacing w:line="600" w:lineRule="exact"/>
        <w:ind w:firstLine="720" w:firstLineChars="200"/>
        <w:jc w:val="left"/>
        <w:rPr>
          <w:rFonts w:hAnsi="宋体" w:eastAsia="仿宋_GB2312" w:cs="宋体"/>
          <w:kern w:val="0"/>
          <w:sz w:val="30"/>
          <w:szCs w:val="30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60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640" w:firstLineChars="200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和静中等职业学校前身系和静县职业技术培训中心，和静县技工学校与和静县中等职业学校是两块牌子一套班子。2010年9月，我县开始筹建和静县职业技术培训中心，2012年3月经州编办批复正式成立；同年11月经自治区人力资源和社会保障厅批准，成立和静县技工学校；2016年6月通过自治区办学评估条件验收成立和静县中等职业学校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学校占地面积57837.62平方米（约86.7亩）。县委、县人民政府累计投入资金9434万元，现已建成教学楼1座，占地面积10850.75</w:t>
      </w:r>
      <w:r>
        <w:rPr>
          <w:rFonts w:hint="eastAsia" w:ascii="仿宋_GB2312" w:hAnsi="宋体" w:cs="宋体"/>
          <w:kern w:val="0"/>
          <w:sz w:val="32"/>
          <w:szCs w:val="32"/>
        </w:rPr>
        <w:t>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；宿舍楼1栋，占地面积4100.5</w:t>
      </w:r>
      <w:r>
        <w:rPr>
          <w:rFonts w:hint="eastAsia" w:ascii="仿宋_GB2312" w:hAnsi="宋体" w:cs="宋体"/>
          <w:kern w:val="0"/>
          <w:sz w:val="32"/>
          <w:szCs w:val="32"/>
        </w:rPr>
        <w:t>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；学生食堂1栋，占地面积640</w:t>
      </w:r>
      <w:r>
        <w:rPr>
          <w:rFonts w:hint="eastAsia" w:ascii="仿宋_GB2312" w:hAnsi="宋体" w:cs="宋体"/>
          <w:kern w:val="0"/>
          <w:sz w:val="32"/>
          <w:szCs w:val="32"/>
        </w:rPr>
        <w:t>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；实训楼1栋占地面积14960</w:t>
      </w:r>
      <w:r>
        <w:rPr>
          <w:rFonts w:hint="eastAsia" w:ascii="仿宋_GB2312" w:hAnsi="宋体" w:cs="宋体"/>
          <w:kern w:val="0"/>
          <w:sz w:val="32"/>
          <w:szCs w:val="32"/>
        </w:rPr>
        <w:t>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。共有实训室4个：电子电器实训、会计实训室、钳工实训室、旅游与服务管理实训室；</w:t>
      </w:r>
      <w:r>
        <w:rPr>
          <w:rFonts w:hint="eastAsia" w:ascii="仿宋_GB2312" w:eastAsia="仿宋_GB2312"/>
          <w:sz w:val="32"/>
          <w:szCs w:val="32"/>
        </w:rPr>
        <w:t>学校现有教职工38人。</w:t>
      </w:r>
    </w:p>
    <w:p>
      <w:pPr>
        <w:spacing w:line="600" w:lineRule="exact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（二）项目预算绩效目标设定情况</w:t>
      </w:r>
    </w:p>
    <w:p>
      <w:pPr>
        <w:spacing w:line="600" w:lineRule="exact"/>
        <w:ind w:firstLine="627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1、绩效目标：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教学设施建设。</w:t>
      </w:r>
    </w:p>
    <w:p>
      <w:pPr>
        <w:spacing w:line="600" w:lineRule="exact"/>
        <w:ind w:firstLine="627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2、阶段性目标：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供和静中等职业学校学生学习的教学场所。</w:t>
      </w:r>
    </w:p>
    <w:p>
      <w:pPr>
        <w:spacing w:line="600" w:lineRule="exact"/>
        <w:ind w:firstLine="627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3、项目基本性质：</w:t>
      </w:r>
    </w:p>
    <w:p>
      <w:pPr>
        <w:spacing w:line="600" w:lineRule="exact"/>
        <w:ind w:firstLine="640" w:firstLineChars="200"/>
        <w:jc w:val="left"/>
        <w:rPr>
          <w:rFonts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教学设施建设。</w:t>
      </w:r>
    </w:p>
    <w:p>
      <w:pPr>
        <w:spacing w:line="600" w:lineRule="exact"/>
        <w:ind w:firstLine="627" w:firstLineChars="200"/>
        <w:jc w:val="left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4、用途：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用于</w:t>
      </w:r>
      <w:r>
        <w:rPr>
          <w:rFonts w:hint="eastAsia" w:hAnsi="宋体" w:eastAsia="仿宋_GB2312" w:cs="宋体"/>
          <w:kern w:val="0"/>
          <w:sz w:val="32"/>
          <w:szCs w:val="32"/>
        </w:rPr>
        <w:t>教学设施建设</w:t>
      </w: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。</w:t>
      </w:r>
    </w:p>
    <w:p>
      <w:pPr>
        <w:spacing w:line="600" w:lineRule="exact"/>
        <w:ind w:firstLine="627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5、主要内容：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用于</w:t>
      </w:r>
      <w:r>
        <w:rPr>
          <w:rFonts w:hint="eastAsia" w:hAnsi="宋体" w:eastAsia="仿宋_GB2312" w:cs="宋体"/>
          <w:kern w:val="0"/>
          <w:sz w:val="32"/>
          <w:szCs w:val="32"/>
        </w:rPr>
        <w:t>教学设施建设</w:t>
      </w: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。</w:t>
      </w:r>
    </w:p>
    <w:p>
      <w:pPr>
        <w:spacing w:line="600" w:lineRule="exact"/>
        <w:ind w:firstLine="627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6、涉及范围：</w:t>
      </w:r>
    </w:p>
    <w:p>
      <w:pPr>
        <w:spacing w:line="600" w:lineRule="exact"/>
        <w:ind w:firstLine="627" w:firstLineChars="200"/>
        <w:rPr>
          <w:rFonts w:ascii="仿宋_GB2312" w:hAnsi="仿宋" w:eastAsia="仿宋_GB2312"/>
          <w:sz w:val="32"/>
          <w:szCs w:val="32"/>
        </w:rPr>
      </w:pPr>
      <w:r>
        <w:rPr>
          <w:rStyle w:val="19"/>
          <w:rFonts w:hint="eastAsia" w:ascii="仿宋_GB2312" w:hAnsi="仿宋" w:eastAsia="仿宋_GB2312"/>
          <w:spacing w:val="-4"/>
          <w:sz w:val="32"/>
          <w:szCs w:val="32"/>
        </w:rPr>
        <w:t>本项目涉及和静中等职业学校</w:t>
      </w:r>
      <w:r>
        <w:rPr>
          <w:rFonts w:hint="eastAsia" w:hAnsi="宋体" w:eastAsia="仿宋_GB2312" w:cs="宋体"/>
          <w:kern w:val="0"/>
          <w:sz w:val="32"/>
          <w:szCs w:val="32"/>
        </w:rPr>
        <w:t>教学设施建设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60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预算安排528.00万元，实际投入528.00万元，全部属于县级专项资金。</w:t>
      </w:r>
    </w:p>
    <w:p>
      <w:pPr>
        <w:spacing w:line="600" w:lineRule="exact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实际投入528.00万元用于</w:t>
      </w:r>
      <w:r>
        <w:rPr>
          <w:rFonts w:hint="eastAsia" w:hAnsi="宋体" w:eastAsia="仿宋_GB2312" w:cs="宋体"/>
          <w:b/>
          <w:kern w:val="0"/>
          <w:sz w:val="32"/>
          <w:szCs w:val="32"/>
        </w:rPr>
        <w:t>教学设施</w:t>
      </w: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建设资金。</w:t>
      </w:r>
    </w:p>
    <w:p>
      <w:pPr>
        <w:spacing w:line="600" w:lineRule="exact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严格按照专项资金使用管理办法执行。</w:t>
      </w:r>
    </w:p>
    <w:p>
      <w:pPr>
        <w:spacing w:line="60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对和静中等职业学校拨付528.00万元，全部用于</w:t>
      </w:r>
      <w:r>
        <w:rPr>
          <w:rFonts w:hint="eastAsia" w:ascii="仿宋_GB2312" w:hAnsi="仿宋" w:eastAsia="仿宋_GB2312"/>
          <w:b/>
          <w:sz w:val="32"/>
          <w:szCs w:val="32"/>
        </w:rPr>
        <w:t>教学设施</w:t>
      </w: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建设资金。</w:t>
      </w:r>
    </w:p>
    <w:p>
      <w:pPr>
        <w:spacing w:line="600" w:lineRule="exact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（二）项目管理情况分析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Arial" w:eastAsia="仿宋_GB2312" w:cs="Arial"/>
          <w:color w:val="222222"/>
          <w:sz w:val="32"/>
          <w:szCs w:val="32"/>
        </w:rPr>
        <w:t>资金的拨付本着专款专用的原则，严格执行项目资金批准的使用计划和项目批复资料，不准擅自调项、扩项、缩项，更不准拆借、挪用、挤占和随意扣压；资金拨付动向，按专项资金的要求执行，不准任意改变。</w:t>
      </w:r>
      <w:r>
        <w:rPr>
          <w:rFonts w:hint="eastAsia" w:ascii="仿宋_GB2312" w:hAnsi="仿宋" w:eastAsia="仿宋_GB2312"/>
          <w:bCs/>
          <w:sz w:val="32"/>
          <w:szCs w:val="32"/>
        </w:rPr>
        <w:t>保证每一份钱都花在教学设施的建设中。</w:t>
      </w:r>
    </w:p>
    <w:p>
      <w:pPr>
        <w:spacing w:line="600" w:lineRule="exact"/>
        <w:ind w:firstLine="624" w:firstLineChars="200"/>
        <w:rPr>
          <w:rStyle w:val="19"/>
          <w:rFonts w:ascii="黑体" w:hAnsi="黑体" w:eastAsia="黑体"/>
          <w:b w:val="0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（一）项目绩效目标完成情况分析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综合考虑投入、产出、效果、影响力等各方面因素，通过数据采集及分析，最终评分结果：2018年</w:t>
      </w:r>
      <w:r>
        <w:rPr>
          <w:rFonts w:hint="eastAsia" w:hAnsi="宋体" w:eastAsia="仿宋_GB2312" w:cs="宋体"/>
          <w:kern w:val="0"/>
          <w:sz w:val="32"/>
          <w:szCs w:val="32"/>
        </w:rPr>
        <w:t>教学设施建设资金项目</w:t>
      </w:r>
      <w:r>
        <w:rPr>
          <w:rFonts w:hint="eastAsia" w:ascii="仿宋_GB2312" w:hAnsi="仿宋" w:eastAsia="仿宋_GB2312"/>
          <w:sz w:val="32"/>
          <w:szCs w:val="32"/>
        </w:rPr>
        <w:t>绩效自评价结果为:总得分100分，属于"优秀"。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（二）项目绩效目标未完成原因分析</w:t>
      </w:r>
    </w:p>
    <w:p>
      <w:pPr>
        <w:spacing w:line="600" w:lineRule="exact"/>
        <w:ind w:firstLine="624" w:firstLineChars="200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无</w:t>
      </w:r>
    </w:p>
    <w:p>
      <w:pPr>
        <w:spacing w:line="60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（一）后续工作计划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加强绩效目标管理，后续每年制定项目绩效目标，使预算编制和绩效目标相匹配，提高资金安排科学性。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1、资金安排、使用过程中的经验、做法</w:t>
      </w:r>
    </w:p>
    <w:p>
      <w:pPr>
        <w:spacing w:line="600" w:lineRule="exact"/>
        <w:ind w:firstLine="640" w:firstLineChars="200"/>
        <w:rPr>
          <w:rFonts w:ascii="仿宋_GB2312" w:hAnsi="Arial" w:eastAsia="仿宋_GB2312" w:cs="Arial"/>
          <w:color w:val="22222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专项资金实行“专人管理、专户储存、专账核算、专项使用”。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资金的拨付本着专款专用的原则，严格执行项目资金批准的使用计划和项目批复资料，不准擅自调项、扩项、缩项，更不准拆借、挪用、挤占和随意扣压；资金拨付动向，按专项资金的要求执行，不准任意改变；特殊状况，务必请示。</w:t>
      </w:r>
    </w:p>
    <w:p>
      <w:pPr>
        <w:pStyle w:val="15"/>
        <w:shd w:val="clear" w:color="auto" w:fill="FFFFFF"/>
        <w:spacing w:before="0" w:beforeAutospacing="0" w:after="0" w:afterAutospacing="0" w:line="600" w:lineRule="exact"/>
        <w:ind w:left="225" w:firstLine="640" w:firstLineChars="200"/>
        <w:rPr>
          <w:rFonts w:ascii="仿宋_GB2312" w:hAnsi="Arial" w:eastAsia="仿宋_GB2312" w:cs="Arial"/>
          <w:color w:val="22222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严格专项资金初审、审核、审核制度，不准缺项和越程序办理手续，各类专项资金审批程序，以该专项资金审批表所列资料和文件要求为准。</w:t>
      </w:r>
    </w:p>
    <w:p>
      <w:pPr>
        <w:pStyle w:val="15"/>
        <w:shd w:val="clear" w:color="auto" w:fill="FFFFFF"/>
        <w:spacing w:before="0" w:beforeAutospacing="0" w:after="0" w:afterAutospacing="0" w:line="600" w:lineRule="exact"/>
        <w:ind w:left="225" w:firstLine="640" w:firstLineChars="200"/>
        <w:rPr>
          <w:rFonts w:ascii="仿宋_GB2312" w:hAnsi="Arial" w:eastAsia="仿宋_GB2312" w:cs="Arial"/>
          <w:color w:val="22222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专项资金报账拨付要附真实、有效、合法的凭证。</w:t>
      </w:r>
    </w:p>
    <w:p>
      <w:pPr>
        <w:pStyle w:val="15"/>
        <w:shd w:val="clear" w:color="auto" w:fill="FFFFFF"/>
        <w:spacing w:before="0" w:beforeAutospacing="0" w:after="0" w:afterAutospacing="0" w:line="600" w:lineRule="exact"/>
        <w:ind w:left="225" w:firstLine="640" w:firstLineChars="200"/>
        <w:rPr>
          <w:rFonts w:ascii="仿宋_GB2312" w:hAnsi="Arial" w:eastAsia="仿宋_GB2312" w:cs="Arial"/>
          <w:color w:val="22222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加强审计监督，实行单项工程决算审计，整体项目验收审计，年度资金收支审计。</w:t>
      </w:r>
    </w:p>
    <w:p>
      <w:pPr>
        <w:pStyle w:val="15"/>
        <w:shd w:val="clear" w:color="auto" w:fill="FFFFFF"/>
        <w:spacing w:before="0" w:beforeAutospacing="0" w:after="0" w:afterAutospacing="0" w:line="600" w:lineRule="exact"/>
        <w:ind w:left="225" w:firstLine="640" w:firstLineChars="200"/>
        <w:rPr>
          <w:rFonts w:ascii="仿宋_GB2312" w:hAnsi="Arial" w:eastAsia="仿宋_GB2312" w:cs="Arial"/>
          <w:color w:val="222222"/>
          <w:sz w:val="32"/>
          <w:szCs w:val="32"/>
        </w:rPr>
      </w:pPr>
      <w:r>
        <w:rPr>
          <w:rFonts w:hint="eastAsia" w:ascii="仿宋_GB2312" w:hAnsi="Arial" w:eastAsia="仿宋_GB2312" w:cs="Arial"/>
          <w:color w:val="222222"/>
          <w:sz w:val="32"/>
          <w:szCs w:val="32"/>
        </w:rPr>
        <w:t>（6）对专项资金要定期或不定期进行督查，确保项目资金专款专用，要全程参与项目验收和采购项目接交。</w:t>
      </w:r>
    </w:p>
    <w:p>
      <w:pPr>
        <w:spacing w:line="600" w:lineRule="exact"/>
        <w:ind w:firstLine="624" w:firstLineChars="200"/>
        <w:rPr>
          <w:rFonts w:ascii="仿宋_GB2312" w:eastAsia="仿宋_GB2312"/>
          <w:b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2、存在问题</w:t>
      </w:r>
      <w:r>
        <w:rPr>
          <w:rFonts w:hint="eastAsia" w:ascii="仿宋_GB2312" w:eastAsia="仿宋_GB2312"/>
          <w:b/>
          <w:spacing w:val="-4"/>
          <w:sz w:val="32"/>
          <w:szCs w:val="32"/>
        </w:rPr>
        <w:t>、</w:t>
      </w:r>
      <w:r>
        <w:rPr>
          <w:rFonts w:hint="eastAsia" w:ascii="仿宋_GB2312" w:eastAsia="仿宋_GB2312"/>
          <w:spacing w:val="-4"/>
          <w:sz w:val="32"/>
          <w:szCs w:val="32"/>
        </w:rPr>
        <w:t>改进措施和有关建议：</w:t>
      </w:r>
    </w:p>
    <w:p>
      <w:pPr>
        <w:spacing w:line="600" w:lineRule="exact"/>
        <w:ind w:firstLine="624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（1）</w:t>
      </w:r>
      <w:r>
        <w:rPr>
          <w:rFonts w:hint="eastAsia" w:ascii="仿宋_GB2312" w:eastAsia="仿宋_GB2312"/>
          <w:sz w:val="32"/>
          <w:szCs w:val="32"/>
        </w:rPr>
        <w:t>后续进一步加强预算资金编制合理性，充分发挥资金使用效益。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（2）需要加强项目管理制度建设，完善项目管理程序。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（3）加强资金监管，保障专项资金的使用。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（4）后续需要重点建立项目绩效目标体系，更加科学、合理的评价项目完成效益。</w:t>
      </w:r>
    </w:p>
    <w:p>
      <w:pPr>
        <w:spacing w:line="600" w:lineRule="exact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（三）其他</w:t>
      </w:r>
    </w:p>
    <w:p>
      <w:pPr>
        <w:spacing w:line="600" w:lineRule="exact"/>
        <w:ind w:firstLine="627" w:firstLineChars="200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</w:t>
      </w:r>
      <w:r>
        <w:rPr>
          <w:rFonts w:hint="eastAsia" w:ascii="仿宋_GB2312" w:hAnsi="楷体" w:eastAsia="仿宋_GB2312"/>
          <w:spacing w:val="-4"/>
          <w:sz w:val="32"/>
          <w:szCs w:val="32"/>
        </w:rPr>
        <w:t>无</w:t>
      </w:r>
    </w:p>
    <w:p>
      <w:pPr>
        <w:spacing w:line="60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包括评价基础数据收集、资料来源和依据等佐证材料情况，项目现场勘验检查核实等情况</w:t>
      </w:r>
    </w:p>
    <w:p>
      <w:pPr>
        <w:spacing w:line="60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600" w:lineRule="exact"/>
        <w:ind w:firstLine="624" w:firstLineChars="200"/>
        <w:rPr>
          <w:rStyle w:val="19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《和静县地区财政项目支出绩效自评表》</w:t>
      </w:r>
    </w:p>
    <w:p>
      <w:pPr>
        <w:spacing w:line="6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ascii="宋体" w:hAnsi="宋体" w:cs="宋体"/>
          <w:b/>
          <w:bCs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showingPlcHdr/>
    </w:sdtPr>
    <w:sdtContent>
      <w:p>
        <w:pPr>
          <w:pStyle w:val="12"/>
          <w:jc w:val="center"/>
        </w:pPr>
        <w:r>
          <w:t xml:space="preserve">     </w:t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0658F"/>
    <w:rsid w:val="00056465"/>
    <w:rsid w:val="00056C14"/>
    <w:rsid w:val="00121AE4"/>
    <w:rsid w:val="00146AAD"/>
    <w:rsid w:val="001738D6"/>
    <w:rsid w:val="001B3A40"/>
    <w:rsid w:val="001F53BD"/>
    <w:rsid w:val="002225E8"/>
    <w:rsid w:val="00226D9A"/>
    <w:rsid w:val="002574E5"/>
    <w:rsid w:val="00273D71"/>
    <w:rsid w:val="00277FC7"/>
    <w:rsid w:val="002E590A"/>
    <w:rsid w:val="002F529B"/>
    <w:rsid w:val="0034149F"/>
    <w:rsid w:val="003908B7"/>
    <w:rsid w:val="00391AAC"/>
    <w:rsid w:val="003C1959"/>
    <w:rsid w:val="003E5059"/>
    <w:rsid w:val="00412725"/>
    <w:rsid w:val="004366A8"/>
    <w:rsid w:val="004B04D4"/>
    <w:rsid w:val="004D26BB"/>
    <w:rsid w:val="004F3A73"/>
    <w:rsid w:val="00502BA7"/>
    <w:rsid w:val="005162F1"/>
    <w:rsid w:val="00535153"/>
    <w:rsid w:val="00554F82"/>
    <w:rsid w:val="00557407"/>
    <w:rsid w:val="0056390D"/>
    <w:rsid w:val="005719B0"/>
    <w:rsid w:val="005D10D6"/>
    <w:rsid w:val="00602CEA"/>
    <w:rsid w:val="00607985"/>
    <w:rsid w:val="00650669"/>
    <w:rsid w:val="00687FC7"/>
    <w:rsid w:val="0069633C"/>
    <w:rsid w:val="006A0CBE"/>
    <w:rsid w:val="006A302F"/>
    <w:rsid w:val="006B0E06"/>
    <w:rsid w:val="006C5F2E"/>
    <w:rsid w:val="006E6BB4"/>
    <w:rsid w:val="00743B81"/>
    <w:rsid w:val="00772E30"/>
    <w:rsid w:val="007A1DA9"/>
    <w:rsid w:val="007B7D75"/>
    <w:rsid w:val="007F6B7E"/>
    <w:rsid w:val="008129CA"/>
    <w:rsid w:val="00855E3A"/>
    <w:rsid w:val="00892CD6"/>
    <w:rsid w:val="00922CB9"/>
    <w:rsid w:val="0092573B"/>
    <w:rsid w:val="009564B6"/>
    <w:rsid w:val="009E5CD9"/>
    <w:rsid w:val="00A25BC8"/>
    <w:rsid w:val="00A26421"/>
    <w:rsid w:val="00A4293B"/>
    <w:rsid w:val="00A538F9"/>
    <w:rsid w:val="00A67D50"/>
    <w:rsid w:val="00A8691A"/>
    <w:rsid w:val="00AB01FE"/>
    <w:rsid w:val="00AC1946"/>
    <w:rsid w:val="00B20945"/>
    <w:rsid w:val="00B40063"/>
    <w:rsid w:val="00B41F61"/>
    <w:rsid w:val="00B74DAE"/>
    <w:rsid w:val="00BA46E6"/>
    <w:rsid w:val="00C56C72"/>
    <w:rsid w:val="00C72700"/>
    <w:rsid w:val="00CA6457"/>
    <w:rsid w:val="00CE46F4"/>
    <w:rsid w:val="00D16AF4"/>
    <w:rsid w:val="00D17F2E"/>
    <w:rsid w:val="00D30354"/>
    <w:rsid w:val="00D50A9E"/>
    <w:rsid w:val="00D926BD"/>
    <w:rsid w:val="00DF42A0"/>
    <w:rsid w:val="00E00D00"/>
    <w:rsid w:val="00E403DA"/>
    <w:rsid w:val="00E769FE"/>
    <w:rsid w:val="00EA2CBE"/>
    <w:rsid w:val="00F32D64"/>
    <w:rsid w:val="00F32FEE"/>
    <w:rsid w:val="00F467E6"/>
    <w:rsid w:val="00FA54CE"/>
    <w:rsid w:val="00FB10BB"/>
    <w:rsid w:val="00FE0A10"/>
    <w:rsid w:val="10955CDA"/>
    <w:rsid w:val="14FB4CB7"/>
    <w:rsid w:val="2BA2646E"/>
    <w:rsid w:val="37FC34C7"/>
    <w:rsid w:val="4246192D"/>
    <w:rsid w:val="472238F6"/>
    <w:rsid w:val="4E75747F"/>
    <w:rsid w:val="54B8738B"/>
    <w:rsid w:val="5EE14349"/>
    <w:rsid w:val="61DD20C0"/>
    <w:rsid w:val="62502DE6"/>
    <w:rsid w:val="68C571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uiPriority w:val="9"/>
    <w:rPr>
      <w:b/>
      <w:bCs/>
    </w:rPr>
  </w:style>
  <w:style w:type="character" w:customStyle="1" w:styleId="27">
    <w:name w:val="标题 7 Char"/>
    <w:basedOn w:val="18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259</Words>
  <Characters>1478</Characters>
  <Lines>12</Lines>
  <Paragraphs>3</Paragraphs>
  <TotalTime>175</TotalTime>
  <ScaleCrop>false</ScaleCrop>
  <LinksUpToDate>false</LinksUpToDate>
  <CharactersWithSpaces>1734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2018-12-31T10:56:00Z</cp:lastPrinted>
  <dcterms:modified xsi:type="dcterms:W3CDTF">2021-05-29T12:10:06Z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