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both"/>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center"/>
        <w:rPr>
          <w:rFonts w:ascii="方正小标宋_GBK" w:hAnsi="宋体" w:eastAsia="方正小标宋_GBK"/>
          <w:sz w:val="44"/>
          <w:szCs w:val="44"/>
        </w:rPr>
      </w:pPr>
    </w:p>
    <w:p>
      <w:pPr>
        <w:spacing w:line="640" w:lineRule="exact"/>
        <w:jc w:val="center"/>
        <w:rPr>
          <w:rFonts w:hint="eastAsia" w:ascii="方正小标宋_GBK" w:hAnsi="宋体" w:eastAsia="方正小标宋_GBK"/>
          <w:sz w:val="44"/>
          <w:szCs w:val="44"/>
        </w:rPr>
      </w:pPr>
      <w:r>
        <w:rPr>
          <w:rFonts w:ascii="方正小标宋_GBK" w:hAnsi="宋体" w:eastAsia="方正小标宋_GBK"/>
          <w:sz w:val="44"/>
          <w:szCs w:val="44"/>
        </w:rPr>
        <w:t>2018</w:t>
      </w:r>
      <w:r>
        <w:rPr>
          <w:rFonts w:hint="eastAsia" w:ascii="方正小标宋_GBK" w:hAnsi="宋体" w:eastAsia="方正小标宋_GBK"/>
          <w:sz w:val="44"/>
          <w:szCs w:val="44"/>
        </w:rPr>
        <w:t>年度新疆</w:t>
      </w:r>
      <w:r>
        <w:rPr>
          <w:rFonts w:hint="eastAsia" w:ascii="方正小标宋_GBK" w:hAnsi="宋体" w:eastAsia="方正小标宋_GBK"/>
          <w:sz w:val="44"/>
          <w:szCs w:val="44"/>
          <w:lang w:eastAsia="zh-CN"/>
        </w:rPr>
        <w:t>巴音郭楞蒙古自治州</w:t>
      </w:r>
      <w:r>
        <w:rPr>
          <w:rFonts w:hint="eastAsia" w:ascii="方正小标宋_GBK" w:hAnsi="宋体" w:eastAsia="方正小标宋_GBK"/>
          <w:sz w:val="44"/>
          <w:szCs w:val="44"/>
        </w:rPr>
        <w:t>和静县</w:t>
      </w:r>
    </w:p>
    <w:p>
      <w:pPr>
        <w:spacing w:line="640" w:lineRule="exact"/>
        <w:jc w:val="center"/>
        <w:rPr>
          <w:rFonts w:ascii="方正小标宋_GBK" w:hAnsi="宋体" w:eastAsia="方正小标宋_GBK"/>
          <w:sz w:val="44"/>
          <w:szCs w:val="44"/>
        </w:rPr>
      </w:pPr>
      <w:r>
        <w:rPr>
          <w:rFonts w:hint="eastAsia" w:ascii="方正小标宋_GBK" w:hAnsi="宋体" w:eastAsia="方正小标宋_GBK"/>
          <w:sz w:val="44"/>
          <w:szCs w:val="44"/>
        </w:rPr>
        <w:t>额勒再特乌鲁乡幼儿园部门决算公开说明</w:t>
      </w:r>
    </w:p>
    <w:p>
      <w:pPr>
        <w:spacing w:line="640" w:lineRule="exact"/>
        <w:rPr>
          <w:rFonts w:ascii="仿宋_GB2312" w:hAnsi="宋体" w:eastAsia="仿宋_GB2312"/>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jc w:val="center"/>
        <w:rPr>
          <w:rFonts w:hint="eastAsia" w:ascii="黑体" w:hAnsi="黑体" w:eastAsia="黑体"/>
          <w:bCs/>
          <w:kern w:val="0"/>
          <w:sz w:val="32"/>
          <w:szCs w:val="32"/>
        </w:rPr>
      </w:pPr>
    </w:p>
    <w:p>
      <w:pPr>
        <w:spacing w:line="640" w:lineRule="exact"/>
        <w:ind w:firstLine="3520" w:firstLineChars="1100"/>
        <w:jc w:val="both"/>
        <w:rPr>
          <w:rFonts w:ascii="黑体" w:hAnsi="黑体" w:eastAsia="黑体"/>
          <w:bCs/>
          <w:kern w:val="0"/>
          <w:sz w:val="32"/>
          <w:szCs w:val="32"/>
        </w:rPr>
      </w:pPr>
      <w:r>
        <w:rPr>
          <w:rFonts w:hint="eastAsia" w:ascii="黑体" w:hAnsi="黑体" w:eastAsia="黑体"/>
          <w:bCs/>
          <w:kern w:val="0"/>
          <w:sz w:val="32"/>
          <w:szCs w:val="32"/>
        </w:rPr>
        <w:t>目</w:t>
      </w:r>
      <w:r>
        <w:rPr>
          <w:rFonts w:ascii="黑体" w:hAnsi="黑体" w:eastAsia="黑体"/>
          <w:bCs/>
          <w:kern w:val="0"/>
          <w:sz w:val="32"/>
          <w:szCs w:val="32"/>
        </w:rPr>
        <w:t xml:space="preserve">  </w:t>
      </w:r>
      <w:r>
        <w:rPr>
          <w:rFonts w:hint="eastAsia" w:ascii="黑体" w:hAnsi="黑体" w:eastAsia="黑体"/>
          <w:bCs/>
          <w:kern w:val="0"/>
          <w:sz w:val="32"/>
          <w:szCs w:val="32"/>
        </w:rPr>
        <w:t>录</w:t>
      </w:r>
    </w:p>
    <w:p>
      <w:pPr>
        <w:spacing w:line="640" w:lineRule="exact"/>
        <w:rPr>
          <w:rFonts w:ascii="仿宋_GB2312" w:hAnsi="宋体" w:eastAsia="仿宋_GB2312"/>
          <w:b/>
          <w:kern w:val="0"/>
          <w:sz w:val="32"/>
          <w:szCs w:val="32"/>
        </w:rPr>
      </w:pP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ascii="黑体" w:hAnsi="黑体" w:eastAsia="黑体"/>
          <w:kern w:val="0"/>
          <w:sz w:val="32"/>
          <w:szCs w:val="32"/>
        </w:rPr>
        <w:t xml:space="preserve"> </w:t>
      </w:r>
      <w:r>
        <w:rPr>
          <w:rFonts w:hint="eastAsia" w:ascii="黑体" w:hAnsi="黑体" w:eastAsia="黑体"/>
          <w:kern w:val="0"/>
          <w:sz w:val="32"/>
          <w:szCs w:val="32"/>
        </w:rPr>
        <w:t>部门单位概况</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w:t>
      </w:r>
      <w:r>
        <w:rPr>
          <w:rFonts w:ascii="黑体" w:hAnsi="黑体" w:eastAsia="黑体"/>
          <w:kern w:val="0"/>
          <w:sz w:val="32"/>
          <w:szCs w:val="32"/>
        </w:rPr>
        <w:t xml:space="preserve"> </w:t>
      </w:r>
      <w:r>
        <w:rPr>
          <w:rFonts w:hint="eastAsia" w:ascii="黑体" w:hAnsi="黑体" w:eastAsia="黑体"/>
          <w:kern w:val="0"/>
          <w:sz w:val="32"/>
          <w:szCs w:val="32"/>
        </w:rPr>
        <w:t>部门决算情况说明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w:t>
      </w:r>
      <w:r>
        <w:rPr>
          <w:rFonts w:ascii="黑体" w:hAnsi="黑体" w:eastAsia="黑体"/>
          <w:kern w:val="0"/>
          <w:sz w:val="32"/>
          <w:szCs w:val="32"/>
        </w:rPr>
        <w:t xml:space="preserve"> </w:t>
      </w:r>
      <w:r>
        <w:rPr>
          <w:rFonts w:hint="eastAsia" w:ascii="黑体" w:hAnsi="黑体" w:eastAsia="黑体"/>
          <w:kern w:val="0"/>
          <w:sz w:val="32"/>
          <w:szCs w:val="32"/>
        </w:rPr>
        <w:t>专业名词解释</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w:t>
      </w:r>
      <w:r>
        <w:rPr>
          <w:rFonts w:ascii="黑体" w:hAnsi="黑体" w:eastAsia="黑体"/>
          <w:kern w:val="0"/>
          <w:sz w:val="32"/>
          <w:szCs w:val="32"/>
        </w:rPr>
        <w:t xml:space="preserve"> </w:t>
      </w:r>
      <w:r>
        <w:rPr>
          <w:rFonts w:hint="eastAsia" w:ascii="黑体" w:hAnsi="黑体" w:eastAsia="黑体"/>
          <w:kern w:val="0"/>
          <w:sz w:val="32"/>
          <w:szCs w:val="32"/>
        </w:rPr>
        <w:t>部</w:t>
      </w:r>
      <w:r>
        <w:rPr>
          <w:rFonts w:hint="eastAsia" w:ascii="黑体" w:hAnsi="黑体" w:eastAsia="黑体"/>
          <w:sz w:val="32"/>
          <w:szCs w:val="32"/>
        </w:rPr>
        <w:t>门决算公开的</w:t>
      </w:r>
      <w:r>
        <w:rPr>
          <w:rFonts w:ascii="黑体" w:hAnsi="黑体" w:eastAsia="黑体"/>
          <w:sz w:val="32"/>
          <w:szCs w:val="32"/>
        </w:rPr>
        <w:t>8</w:t>
      </w:r>
      <w:r>
        <w:rPr>
          <w:rFonts w:hint="eastAsia" w:ascii="黑体" w:hAnsi="黑体" w:eastAsia="黑体"/>
          <w:sz w:val="32"/>
          <w:szCs w:val="32"/>
        </w:rPr>
        <w:t>张报表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600" w:lineRule="exact"/>
        <w:ind w:firstLine="640" w:firstLineChars="200"/>
        <w:rPr>
          <w:rFonts w:ascii="仿宋_GB2312" w:hAnsi="宋体" w:eastAsia="仿宋_GB2312"/>
          <w:sz w:val="32"/>
          <w:szCs w:val="32"/>
        </w:rPr>
      </w:pPr>
    </w:p>
    <w:p>
      <w:pPr>
        <w:spacing w:line="600" w:lineRule="exact"/>
        <w:ind w:firstLine="640" w:firstLineChars="200"/>
        <w:rPr>
          <w:rFonts w:ascii="仿宋_GB2312" w:hAnsi="宋体" w:eastAsia="仿宋_GB2312"/>
          <w:sz w:val="32"/>
          <w:szCs w:val="32"/>
        </w:rPr>
      </w:pPr>
    </w:p>
    <w:p>
      <w:pPr>
        <w:spacing w:line="600" w:lineRule="exact"/>
        <w:ind w:firstLine="640" w:firstLineChars="200"/>
        <w:rPr>
          <w:rFonts w:ascii="仿宋_GB2312" w:hAnsi="宋体" w:eastAsia="仿宋_GB2312"/>
          <w:sz w:val="32"/>
          <w:szCs w:val="32"/>
        </w:rPr>
      </w:pPr>
    </w:p>
    <w:p>
      <w:pPr>
        <w:spacing w:line="600" w:lineRule="exact"/>
        <w:ind w:firstLine="640" w:firstLineChars="200"/>
        <w:rPr>
          <w:rFonts w:ascii="仿宋_GB2312" w:hAnsi="宋体" w:eastAsia="仿宋_GB2312"/>
          <w:sz w:val="32"/>
          <w:szCs w:val="32"/>
        </w:rPr>
      </w:pPr>
    </w:p>
    <w:p>
      <w:pPr>
        <w:spacing w:line="600" w:lineRule="exact"/>
        <w:ind w:firstLine="640" w:firstLineChars="200"/>
        <w:rPr>
          <w:rFonts w:ascii="仿宋_GB2312" w:hAnsi="宋体" w:eastAsia="仿宋_GB2312"/>
          <w:sz w:val="32"/>
          <w:szCs w:val="32"/>
        </w:rPr>
      </w:pPr>
    </w:p>
    <w:p>
      <w:pPr>
        <w:spacing w:line="600" w:lineRule="exact"/>
        <w:ind w:firstLine="640" w:firstLineChars="200"/>
        <w:rPr>
          <w:rFonts w:ascii="仿宋_GB2312" w:hAnsi="宋体" w:eastAsia="仿宋_GB2312"/>
          <w:sz w:val="32"/>
          <w:szCs w:val="32"/>
        </w:rPr>
      </w:pPr>
    </w:p>
    <w:p>
      <w:pPr>
        <w:spacing w:line="600" w:lineRule="exact"/>
        <w:ind w:firstLine="640" w:firstLineChars="200"/>
        <w:rPr>
          <w:rFonts w:ascii="仿宋_GB2312" w:hAnsi="宋体" w:eastAsia="仿宋_GB2312"/>
          <w:sz w:val="32"/>
          <w:szCs w:val="32"/>
        </w:rPr>
      </w:pPr>
    </w:p>
    <w:p>
      <w:pPr>
        <w:spacing w:line="600" w:lineRule="exact"/>
        <w:ind w:firstLine="640" w:firstLineChars="200"/>
        <w:rPr>
          <w:rFonts w:ascii="仿宋_GB2312" w:hAnsi="宋体" w:eastAsia="仿宋_GB2312"/>
          <w:sz w:val="32"/>
          <w:szCs w:val="32"/>
        </w:rPr>
      </w:pPr>
    </w:p>
    <w:p>
      <w:pPr>
        <w:spacing w:line="600" w:lineRule="exact"/>
        <w:ind w:firstLine="640" w:firstLineChars="200"/>
        <w:rPr>
          <w:rFonts w:ascii="仿宋_GB2312" w:hAnsi="宋体" w:eastAsia="仿宋_GB2312"/>
          <w:sz w:val="32"/>
          <w:szCs w:val="32"/>
        </w:rPr>
      </w:pPr>
    </w:p>
    <w:p>
      <w:pPr>
        <w:spacing w:line="600" w:lineRule="exact"/>
        <w:ind w:firstLine="640" w:firstLineChars="200"/>
        <w:rPr>
          <w:rFonts w:ascii="仿宋_GB2312" w:hAnsi="宋体" w:eastAsia="仿宋_GB2312"/>
          <w:sz w:val="32"/>
          <w:szCs w:val="32"/>
        </w:rPr>
      </w:pPr>
    </w:p>
    <w:p>
      <w:pPr>
        <w:spacing w:line="600" w:lineRule="exact"/>
        <w:ind w:firstLine="640" w:firstLineChars="200"/>
        <w:rPr>
          <w:rFonts w:ascii="仿宋_GB2312" w:hAnsi="宋体" w:eastAsia="仿宋_GB2312"/>
          <w:sz w:val="32"/>
          <w:szCs w:val="32"/>
        </w:rPr>
      </w:pPr>
    </w:p>
    <w:p>
      <w:pPr>
        <w:spacing w:line="600" w:lineRule="exact"/>
        <w:ind w:firstLine="640" w:firstLineChars="200"/>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部门单位概况</w:t>
      </w:r>
    </w:p>
    <w:p>
      <w:pPr>
        <w:spacing w:line="60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60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、认真贯彻执行党的教育方针，按教学计划和课程标准要求组织教学工作，按期完成各项教学计划。</w:t>
      </w:r>
    </w:p>
    <w:p>
      <w:pPr>
        <w:spacing w:line="60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、草拟学校教学工作计划、总结。并及时提交校委会审定。</w:t>
      </w:r>
    </w:p>
    <w:p>
      <w:pPr>
        <w:spacing w:line="60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、制定学校体育教育、艺术教育、综合实践教育的计划制定与落实。</w:t>
      </w:r>
    </w:p>
    <w:p>
      <w:pPr>
        <w:spacing w:line="60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、负责审定教务处和教研组工作计划，主持学校教学设备工作会议和教学工作会议，组织教师业务学习和教学经验交流活动，进行教学改革，提高教学质量。</w:t>
      </w:r>
    </w:p>
    <w:p>
      <w:pPr>
        <w:spacing w:line="60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、做好教职工的思想教育工作，检查各项教学规章制度的执行情况，对教师教学工作进行考核与评定。</w:t>
      </w:r>
    </w:p>
    <w:p>
      <w:pPr>
        <w:spacing w:line="600" w:lineRule="exact"/>
        <w:ind w:firstLine="640" w:firstLineChars="200"/>
        <w:rPr>
          <w:rFonts w:ascii="黑体" w:hAnsi="黑体" w:eastAsia="黑体" w:cs="宋体"/>
          <w:bCs/>
          <w:kern w:val="0"/>
          <w:sz w:val="32"/>
          <w:szCs w:val="32"/>
        </w:rPr>
      </w:pPr>
    </w:p>
    <w:p>
      <w:pPr>
        <w:spacing w:line="60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60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从决算单位构成看，新疆巴治州和静县额勒再特乌鲁乡幼儿园部门决算包括：新疆</w:t>
      </w:r>
      <w:r>
        <w:rPr>
          <w:rFonts w:hint="eastAsia" w:ascii="仿宋_GB2312" w:eastAsia="仿宋_GB2312"/>
          <w:sz w:val="32"/>
          <w:szCs w:val="32"/>
          <w:lang w:eastAsia="zh-CN"/>
        </w:rPr>
        <w:t>巴音郭楞蒙古自治州</w:t>
      </w:r>
      <w:r>
        <w:rPr>
          <w:rFonts w:hint="eastAsia" w:ascii="仿宋_GB2312" w:eastAsia="仿宋_GB2312"/>
          <w:sz w:val="32"/>
          <w:szCs w:val="32"/>
        </w:rPr>
        <w:t>和静县额勒再特乌鲁乡幼儿园部门本级决算、所属单位决算等。</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pacing w:val="-6"/>
          <w:sz w:val="32"/>
          <w:szCs w:val="32"/>
        </w:rPr>
      </w:pPr>
      <w:r>
        <w:rPr>
          <w:rFonts w:hint="eastAsia" w:ascii="仿宋_GB2312" w:eastAsia="仿宋_GB2312"/>
          <w:sz w:val="32"/>
          <w:szCs w:val="32"/>
        </w:rPr>
        <w:t>纳入新疆</w:t>
      </w:r>
      <w:r>
        <w:rPr>
          <w:rFonts w:hint="eastAsia" w:ascii="仿宋_GB2312" w:eastAsia="仿宋_GB2312"/>
          <w:sz w:val="32"/>
          <w:szCs w:val="32"/>
          <w:lang w:eastAsia="zh-CN"/>
        </w:rPr>
        <w:t>巴音郭楞蒙古自治州</w:t>
      </w:r>
      <w:r>
        <w:rPr>
          <w:rFonts w:hint="eastAsia" w:ascii="仿宋_GB2312" w:eastAsia="仿宋_GB2312"/>
          <w:sz w:val="32"/>
          <w:szCs w:val="32"/>
        </w:rPr>
        <w:t>和静县额勒再特乌鲁乡幼儿园</w:t>
      </w:r>
      <w:r>
        <w:rPr>
          <w:rFonts w:ascii="仿宋_GB2312" w:eastAsia="仿宋_GB2312"/>
          <w:sz w:val="32"/>
          <w:szCs w:val="32"/>
        </w:rPr>
        <w:t>2018</w:t>
      </w:r>
      <w:r>
        <w:rPr>
          <w:rFonts w:hint="eastAsia" w:ascii="仿宋_GB2312" w:eastAsia="仿宋_GB2312"/>
          <w:sz w:val="32"/>
          <w:szCs w:val="32"/>
        </w:rPr>
        <w:t>年部门决算编制范围的单位名单见下表</w:t>
      </w:r>
      <w:r>
        <w:rPr>
          <w:rFonts w:hint="eastAsia" w:ascii="仿宋_GB2312" w:eastAsia="仿宋_GB2312"/>
          <w:spacing w:val="-6"/>
          <w:sz w:val="32"/>
          <w:szCs w:val="32"/>
        </w:rPr>
        <w:t>：</w:t>
      </w:r>
    </w:p>
    <w:p>
      <w:pPr>
        <w:spacing w:line="600" w:lineRule="exact"/>
        <w:rPr>
          <w:rFonts w:ascii="仿宋_GB2312" w:eastAsia="仿宋_GB2312"/>
          <w:spacing w:val="-6"/>
          <w:sz w:val="32"/>
          <w:szCs w:val="32"/>
        </w:rPr>
      </w:pPr>
    </w:p>
    <w:tbl>
      <w:tblPr>
        <w:tblStyle w:val="5"/>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30"/>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exact"/>
        </w:trPr>
        <w:tc>
          <w:tcPr>
            <w:tcW w:w="1242"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序号</w:t>
            </w:r>
          </w:p>
        </w:tc>
        <w:tc>
          <w:tcPr>
            <w:tcW w:w="7230"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单位名称</w:t>
            </w:r>
          </w:p>
        </w:tc>
        <w:tc>
          <w:tcPr>
            <w:tcW w:w="1275" w:type="dxa"/>
            <w:vAlign w:val="center"/>
          </w:tcPr>
          <w:p>
            <w:pPr>
              <w:spacing w:line="600" w:lineRule="exact"/>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exact"/>
        </w:trPr>
        <w:tc>
          <w:tcPr>
            <w:tcW w:w="1242" w:type="dxa"/>
            <w:vAlign w:val="center"/>
          </w:tcPr>
          <w:p>
            <w:pPr>
              <w:spacing w:line="600" w:lineRule="exact"/>
              <w:ind w:firstLine="640" w:firstLineChars="200"/>
              <w:rPr>
                <w:rFonts w:ascii="仿宋_GB2312" w:eastAsia="仿宋_GB2312"/>
                <w:sz w:val="32"/>
                <w:szCs w:val="32"/>
              </w:rPr>
            </w:pPr>
            <w:r>
              <w:rPr>
                <w:rFonts w:ascii="仿宋_GB2312" w:eastAsia="仿宋_GB2312"/>
                <w:sz w:val="32"/>
                <w:szCs w:val="32"/>
              </w:rPr>
              <w:t>1</w:t>
            </w:r>
          </w:p>
        </w:tc>
        <w:tc>
          <w:tcPr>
            <w:tcW w:w="7230" w:type="dxa"/>
            <w:vAlign w:val="center"/>
          </w:tcPr>
          <w:p>
            <w:pPr>
              <w:spacing w:line="600" w:lineRule="exact"/>
              <w:rPr>
                <w:rFonts w:ascii="仿宋_GB2312" w:eastAsia="仿宋_GB2312"/>
                <w:sz w:val="32"/>
                <w:szCs w:val="32"/>
              </w:rPr>
            </w:pPr>
            <w:r>
              <w:rPr>
                <w:rFonts w:hint="eastAsia" w:ascii="仿宋_GB2312" w:eastAsia="仿宋_GB2312"/>
                <w:sz w:val="32"/>
                <w:szCs w:val="32"/>
              </w:rPr>
              <w:t>新疆</w:t>
            </w:r>
            <w:r>
              <w:rPr>
                <w:rFonts w:hint="eastAsia" w:ascii="仿宋_GB2312" w:eastAsia="仿宋_GB2312"/>
                <w:sz w:val="32"/>
                <w:szCs w:val="32"/>
                <w:lang w:eastAsia="zh-CN"/>
              </w:rPr>
              <w:t>巴音郭楞蒙古自治州</w:t>
            </w:r>
            <w:r>
              <w:rPr>
                <w:rFonts w:hint="eastAsia" w:ascii="仿宋_GB2312" w:eastAsia="仿宋_GB2312"/>
                <w:sz w:val="32"/>
                <w:szCs w:val="32"/>
              </w:rPr>
              <w:t>和静县额勒再特乌鲁乡幼儿园</w:t>
            </w:r>
          </w:p>
        </w:tc>
        <w:tc>
          <w:tcPr>
            <w:tcW w:w="1275" w:type="dxa"/>
            <w:vAlign w:val="center"/>
          </w:tcPr>
          <w:p>
            <w:pPr>
              <w:spacing w:line="600" w:lineRule="exact"/>
              <w:ind w:firstLine="640" w:firstLineChars="200"/>
              <w:rPr>
                <w:rFonts w:ascii="仿宋_GB2312" w:eastAsia="仿宋_GB2312"/>
                <w:sz w:val="32"/>
                <w:szCs w:val="32"/>
              </w:rPr>
            </w:pPr>
          </w:p>
        </w:tc>
      </w:tr>
    </w:tbl>
    <w:p>
      <w:pPr>
        <w:spacing w:line="600" w:lineRule="exact"/>
        <w:ind w:firstLine="640" w:firstLineChars="200"/>
        <w:rPr>
          <w:rFonts w:ascii="仿宋_GB2312" w:eastAsia="仿宋_GB2312"/>
          <w:sz w:val="32"/>
          <w:szCs w:val="32"/>
        </w:rPr>
      </w:pPr>
    </w:p>
    <w:p>
      <w:pPr>
        <w:spacing w:line="600" w:lineRule="exact"/>
        <w:ind w:firstLine="640" w:firstLineChars="200"/>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部门决算情况说明</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600" w:lineRule="exact"/>
        <w:ind w:firstLine="640" w:firstLineChars="200"/>
      </w:pPr>
      <w:r>
        <w:rPr>
          <w:rFonts w:ascii="仿宋_GB2312" w:eastAsia="仿宋_GB2312"/>
          <w:sz w:val="32"/>
          <w:szCs w:val="32"/>
        </w:rPr>
        <w:t>2018</w:t>
      </w:r>
      <w:r>
        <w:rPr>
          <w:rFonts w:hint="eastAsia" w:ascii="仿宋_GB2312" w:eastAsia="仿宋_GB2312"/>
          <w:sz w:val="32"/>
          <w:szCs w:val="32"/>
        </w:rPr>
        <w:t>年度收入</w:t>
      </w:r>
      <w:r>
        <w:rPr>
          <w:rFonts w:ascii="仿宋_GB2312" w:eastAsia="仿宋_GB2312"/>
          <w:sz w:val="32"/>
          <w:szCs w:val="32"/>
        </w:rPr>
        <w:t>280.7</w:t>
      </w:r>
      <w:r>
        <w:rPr>
          <w:rFonts w:hint="eastAsia" w:ascii="仿宋_GB2312" w:eastAsia="仿宋_GB2312"/>
          <w:sz w:val="32"/>
          <w:szCs w:val="32"/>
        </w:rPr>
        <w:t>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w:t>
      </w:r>
      <w:r>
        <w:rPr>
          <w:rFonts w:ascii="仿宋_GB2312" w:eastAsia="仿宋_GB2312" w:cs="Arial"/>
          <w:sz w:val="32"/>
          <w:szCs w:val="32"/>
        </w:rPr>
        <w:t>26.56</w:t>
      </w:r>
      <w:r>
        <w:rPr>
          <w:rFonts w:hint="eastAsia" w:ascii="仿宋_GB2312" w:eastAsia="仿宋_GB2312"/>
          <w:sz w:val="32"/>
          <w:szCs w:val="32"/>
        </w:rPr>
        <w:t>万元，增长</w:t>
      </w:r>
      <w:r>
        <w:rPr>
          <w:rFonts w:ascii="仿宋_GB2312" w:eastAsia="仿宋_GB2312" w:cs="Arial"/>
          <w:sz w:val="32"/>
          <w:szCs w:val="32"/>
        </w:rPr>
        <w:t>10.45%</w:t>
      </w:r>
      <w:r>
        <w:rPr>
          <w:rFonts w:hint="eastAsia" w:ascii="仿宋_GB2312" w:eastAsia="仿宋_GB2312"/>
          <w:sz w:val="32"/>
          <w:szCs w:val="32"/>
        </w:rPr>
        <w:t>，增减变化主要原因是：</w:t>
      </w:r>
      <w:r>
        <w:rPr>
          <w:rFonts w:ascii="仿宋_GB2312" w:eastAsia="仿宋_GB2312"/>
          <w:sz w:val="32"/>
          <w:szCs w:val="32"/>
        </w:rPr>
        <w:t>2018</w:t>
      </w:r>
      <w:r>
        <w:rPr>
          <w:rFonts w:hint="eastAsia" w:ascii="仿宋_GB2312" w:eastAsia="仿宋_GB2312"/>
          <w:sz w:val="32"/>
          <w:szCs w:val="32"/>
        </w:rPr>
        <w:t>年政策性调资，收入增加。支出</w:t>
      </w:r>
      <w:r>
        <w:rPr>
          <w:rFonts w:ascii="仿宋_GB2312" w:eastAsia="仿宋_GB2312"/>
          <w:sz w:val="32"/>
          <w:szCs w:val="32"/>
        </w:rPr>
        <w:t>280.7</w:t>
      </w:r>
      <w:r>
        <w:rPr>
          <w:rFonts w:hint="eastAsia" w:ascii="仿宋_GB2312" w:eastAsia="仿宋_GB2312"/>
          <w:sz w:val="32"/>
          <w:szCs w:val="32"/>
        </w:rPr>
        <w:t>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w:t>
      </w:r>
      <w:r>
        <w:rPr>
          <w:rFonts w:ascii="仿宋_GB2312" w:eastAsia="仿宋_GB2312" w:cs="Arial"/>
          <w:sz w:val="32"/>
          <w:szCs w:val="32"/>
        </w:rPr>
        <w:t>26.56</w:t>
      </w:r>
      <w:r>
        <w:rPr>
          <w:rFonts w:hint="eastAsia" w:ascii="仿宋_GB2312" w:eastAsia="仿宋_GB2312"/>
          <w:sz w:val="32"/>
          <w:szCs w:val="32"/>
        </w:rPr>
        <w:t>万元，增长</w:t>
      </w:r>
      <w:r>
        <w:rPr>
          <w:rFonts w:ascii="仿宋_GB2312" w:eastAsia="仿宋_GB2312"/>
          <w:sz w:val="32"/>
          <w:szCs w:val="32"/>
        </w:rPr>
        <w:t>10.45%</w:t>
      </w:r>
      <w:r>
        <w:rPr>
          <w:rFonts w:hint="eastAsia" w:ascii="仿宋_GB2312" w:eastAsia="仿宋_GB2312"/>
          <w:sz w:val="32"/>
          <w:szCs w:val="32"/>
        </w:rPr>
        <w:t>，增减变化主要原因是：</w:t>
      </w:r>
      <w:r>
        <w:rPr>
          <w:rFonts w:ascii="仿宋_GB2312" w:eastAsia="仿宋_GB2312"/>
          <w:sz w:val="32"/>
          <w:szCs w:val="32"/>
        </w:rPr>
        <w:t>2018</w:t>
      </w:r>
      <w:r>
        <w:rPr>
          <w:rFonts w:hint="eastAsia" w:ascii="仿宋_GB2312" w:eastAsia="仿宋_GB2312"/>
          <w:sz w:val="32"/>
          <w:szCs w:val="32"/>
        </w:rPr>
        <w:t>年政策性调资，支出增加。结余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。增减变化主要原因是：我单位本年度无结余。</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本年收入合计</w:t>
      </w:r>
      <w:r>
        <w:rPr>
          <w:rFonts w:ascii="仿宋_GB2312" w:eastAsia="仿宋_GB2312"/>
          <w:sz w:val="32"/>
          <w:szCs w:val="32"/>
        </w:rPr>
        <w:t>280.7</w:t>
      </w:r>
      <w:r>
        <w:rPr>
          <w:rFonts w:hint="eastAsia" w:ascii="仿宋_GB2312" w:eastAsia="仿宋_GB2312"/>
          <w:sz w:val="32"/>
          <w:szCs w:val="32"/>
        </w:rPr>
        <w:t>万元，其中：财政拨款收入</w:t>
      </w:r>
      <w:r>
        <w:rPr>
          <w:rFonts w:ascii="仿宋_GB2312" w:eastAsia="仿宋_GB2312"/>
          <w:sz w:val="32"/>
          <w:szCs w:val="32"/>
        </w:rPr>
        <w:t>280.7</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；附属单位缴款</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spacing w:line="600" w:lineRule="exact"/>
        <w:ind w:firstLine="480" w:firstLineChars="150"/>
        <w:rPr>
          <w:rFonts w:ascii="仿宋_GB2312" w:eastAsia="仿宋_GB2312"/>
          <w:sz w:val="32"/>
          <w:szCs w:val="32"/>
        </w:rPr>
      </w:pPr>
      <w:r>
        <w:rPr>
          <w:rFonts w:hint="eastAsia" w:ascii="仿宋_GB2312" w:eastAsia="仿宋_GB2312" w:cs="仿宋_GB2312"/>
          <w:kern w:val="0"/>
          <w:sz w:val="32"/>
          <w:szCs w:val="32"/>
        </w:rPr>
        <w:t>与预算相比情况</w:t>
      </w:r>
      <w:r>
        <w:rPr>
          <w:rFonts w:hint="eastAsia" w:ascii="仿宋_GB2312" w:eastAsia="仿宋_GB2312" w:cs="仿宋_GB2312"/>
          <w:kern w:val="0"/>
          <w:sz w:val="32"/>
          <w:szCs w:val="32"/>
          <w:highlight w:val="none"/>
          <w:lang w:eastAsia="zh-CN"/>
        </w:rPr>
        <w:t>：</w:t>
      </w:r>
      <w:r>
        <w:rPr>
          <w:rFonts w:hint="eastAsia" w:ascii="仿宋_GB2312" w:eastAsia="仿宋_GB2312" w:cs="仿宋_GB2312"/>
          <w:kern w:val="0"/>
          <w:sz w:val="32"/>
          <w:szCs w:val="32"/>
        </w:rPr>
        <w:t>本年收入年初预算数为</w:t>
      </w:r>
      <w:r>
        <w:rPr>
          <w:rFonts w:ascii="仿宋_GB2312" w:eastAsia="仿宋_GB2312" w:cs="Arial"/>
          <w:sz w:val="32"/>
          <w:szCs w:val="32"/>
        </w:rPr>
        <w:t>217.53</w:t>
      </w:r>
      <w:r>
        <w:rPr>
          <w:rFonts w:hint="eastAsia" w:ascii="仿宋_GB2312" w:eastAsia="仿宋_GB2312" w:cs="仿宋_GB2312"/>
          <w:kern w:val="0"/>
          <w:sz w:val="32"/>
          <w:szCs w:val="32"/>
        </w:rPr>
        <w:t>万元，决算数</w:t>
      </w:r>
      <w:r>
        <w:rPr>
          <w:rFonts w:ascii="仿宋_GB2312" w:eastAsia="仿宋_GB2312" w:cs="仿宋_GB2312"/>
          <w:kern w:val="0"/>
          <w:sz w:val="32"/>
          <w:szCs w:val="32"/>
        </w:rPr>
        <w:t>280.77</w:t>
      </w:r>
      <w:r>
        <w:rPr>
          <w:rFonts w:hint="eastAsia" w:ascii="仿宋_GB2312" w:eastAsia="仿宋_GB2312" w:cs="仿宋_GB2312"/>
          <w:kern w:val="0"/>
          <w:sz w:val="32"/>
          <w:szCs w:val="32"/>
        </w:rPr>
        <w:t>万元，</w:t>
      </w:r>
      <w:r>
        <w:rPr>
          <w:rFonts w:hint="eastAsia" w:ascii="仿宋_GB2312" w:eastAsia="仿宋_GB2312"/>
          <w:sz w:val="32"/>
          <w:szCs w:val="32"/>
        </w:rPr>
        <w:t>预决算差异率</w:t>
      </w:r>
      <w:r>
        <w:rPr>
          <w:rFonts w:ascii="仿宋_GB2312" w:eastAsia="仿宋_GB2312"/>
          <w:sz w:val="32"/>
          <w:szCs w:val="32"/>
        </w:rPr>
        <w:t>29.07%</w:t>
      </w:r>
      <w:r>
        <w:rPr>
          <w:rFonts w:hint="eastAsia" w:ascii="仿宋_GB2312" w:eastAsia="仿宋_GB2312"/>
          <w:sz w:val="32"/>
          <w:szCs w:val="32"/>
        </w:rPr>
        <w:t>，差异主要原因是本年财政追加投入。</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本年支出合计</w:t>
      </w:r>
      <w:r>
        <w:rPr>
          <w:rFonts w:ascii="仿宋_GB2312" w:eastAsia="仿宋_GB2312"/>
          <w:sz w:val="32"/>
          <w:szCs w:val="32"/>
        </w:rPr>
        <w:t xml:space="preserve"> 280.7</w:t>
      </w:r>
      <w:r>
        <w:rPr>
          <w:rFonts w:hint="eastAsia" w:ascii="仿宋_GB2312" w:eastAsia="仿宋_GB2312"/>
          <w:sz w:val="32"/>
          <w:szCs w:val="32"/>
        </w:rPr>
        <w:t>万元，其中：基本支出</w:t>
      </w:r>
      <w:r>
        <w:rPr>
          <w:rFonts w:ascii="仿宋_GB2312" w:eastAsia="仿宋_GB2312"/>
          <w:sz w:val="32"/>
          <w:szCs w:val="32"/>
        </w:rPr>
        <w:t xml:space="preserve"> 280.7</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spacing w:line="600" w:lineRule="exact"/>
        <w:ind w:firstLine="480" w:firstLineChars="150"/>
        <w:rPr>
          <w:rFonts w:ascii="仿宋_GB2312" w:eastAsia="仿宋_GB2312"/>
          <w:sz w:val="32"/>
          <w:szCs w:val="32"/>
        </w:rPr>
      </w:pPr>
      <w:r>
        <w:rPr>
          <w:rFonts w:hint="eastAsia" w:ascii="仿宋_GB2312" w:eastAsia="仿宋_GB2312"/>
          <w:sz w:val="32"/>
          <w:szCs w:val="32"/>
        </w:rPr>
        <w:t>与预算相比情况</w:t>
      </w:r>
      <w:r>
        <w:rPr>
          <w:rFonts w:hint="eastAsia" w:ascii="仿宋_GB2312" w:eastAsia="仿宋_GB2312"/>
          <w:sz w:val="32"/>
          <w:szCs w:val="32"/>
          <w:highlight w:val="none"/>
          <w:lang w:eastAsia="zh-CN"/>
        </w:rPr>
        <w:t>：</w:t>
      </w:r>
      <w:r>
        <w:rPr>
          <w:rFonts w:ascii="仿宋_GB2312" w:eastAsia="仿宋_GB2312"/>
          <w:sz w:val="32"/>
          <w:szCs w:val="32"/>
        </w:rPr>
        <w:t>2018</w:t>
      </w:r>
      <w:r>
        <w:rPr>
          <w:rFonts w:hint="eastAsia" w:ascii="仿宋_GB2312" w:eastAsia="仿宋_GB2312"/>
          <w:sz w:val="32"/>
          <w:szCs w:val="32"/>
        </w:rPr>
        <w:t>年度本年支出预算数为</w:t>
      </w:r>
      <w:r>
        <w:rPr>
          <w:rFonts w:ascii="仿宋_GB2312" w:eastAsia="仿宋_GB2312"/>
          <w:sz w:val="32"/>
          <w:szCs w:val="32"/>
        </w:rPr>
        <w:t>217.53</w:t>
      </w:r>
      <w:r>
        <w:rPr>
          <w:rFonts w:hint="eastAsia" w:ascii="仿宋_GB2312" w:eastAsia="仿宋_GB2312"/>
          <w:sz w:val="32"/>
          <w:szCs w:val="32"/>
        </w:rPr>
        <w:t>万元，决算数</w:t>
      </w:r>
      <w:r>
        <w:rPr>
          <w:rFonts w:ascii="仿宋_GB2312" w:eastAsia="仿宋_GB2312"/>
          <w:sz w:val="32"/>
          <w:szCs w:val="32"/>
        </w:rPr>
        <w:t>280.77</w:t>
      </w:r>
      <w:r>
        <w:rPr>
          <w:rFonts w:hint="eastAsia" w:ascii="仿宋_GB2312" w:eastAsia="仿宋_GB2312"/>
          <w:sz w:val="32"/>
          <w:szCs w:val="32"/>
        </w:rPr>
        <w:t>万元，预决算差异率</w:t>
      </w:r>
      <w:r>
        <w:rPr>
          <w:rFonts w:ascii="仿宋_GB2312" w:eastAsia="仿宋_GB2312"/>
          <w:sz w:val="32"/>
          <w:szCs w:val="32"/>
        </w:rPr>
        <w:t>29.07%</w:t>
      </w:r>
      <w:r>
        <w:rPr>
          <w:rFonts w:hint="eastAsia" w:ascii="仿宋_GB2312" w:eastAsia="仿宋_GB2312"/>
          <w:sz w:val="32"/>
          <w:szCs w:val="32"/>
        </w:rPr>
        <w:t>，差异主要原因是本年财政追加投入。</w:t>
      </w:r>
    </w:p>
    <w:p>
      <w:pPr>
        <w:spacing w:line="600" w:lineRule="exact"/>
        <w:ind w:firstLine="640" w:firstLineChars="200"/>
        <w:rPr>
          <w:rFonts w:ascii="仿宋_GB2312" w:eastAsia="仿宋_GB2312"/>
          <w:sz w:val="32"/>
          <w:szCs w:val="32"/>
        </w:rPr>
      </w:pP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600" w:lineRule="exact"/>
        <w:ind w:firstLine="640" w:firstLineChars="200"/>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年度财政拨款收入</w:t>
      </w:r>
      <w:r>
        <w:rPr>
          <w:rFonts w:ascii="仿宋_GB2312" w:eastAsia="仿宋_GB2312"/>
          <w:sz w:val="32"/>
          <w:szCs w:val="32"/>
        </w:rPr>
        <w:t>280.7</w:t>
      </w:r>
      <w:r>
        <w:rPr>
          <w:rFonts w:hint="eastAsia" w:ascii="仿宋_GB2312" w:eastAsia="仿宋_GB2312"/>
          <w:sz w:val="32"/>
          <w:szCs w:val="32"/>
        </w:rPr>
        <w:t>万元，与上年相比，增加</w:t>
      </w:r>
      <w:r>
        <w:rPr>
          <w:rFonts w:ascii="仿宋_GB2312" w:eastAsia="仿宋_GB2312" w:cs="Arial"/>
          <w:sz w:val="32"/>
          <w:szCs w:val="32"/>
        </w:rPr>
        <w:t>26.56</w:t>
      </w:r>
      <w:r>
        <w:rPr>
          <w:rFonts w:hint="eastAsia" w:ascii="仿宋_GB2312" w:eastAsia="仿宋_GB2312"/>
          <w:sz w:val="32"/>
          <w:szCs w:val="32"/>
        </w:rPr>
        <w:t>万元，增长</w:t>
      </w:r>
      <w:r>
        <w:rPr>
          <w:rFonts w:ascii="仿宋_GB2312" w:eastAsia="仿宋_GB2312"/>
          <w:sz w:val="32"/>
          <w:szCs w:val="32"/>
        </w:rPr>
        <w:t>10.45%</w:t>
      </w:r>
      <w:r>
        <w:rPr>
          <w:rFonts w:hint="eastAsia" w:ascii="仿宋_GB2312" w:eastAsia="仿宋_GB2312"/>
          <w:sz w:val="32"/>
          <w:szCs w:val="32"/>
        </w:rPr>
        <w:t>。增减变化的主要原因是：</w:t>
      </w:r>
      <w:r>
        <w:rPr>
          <w:rFonts w:ascii="仿宋_GB2312" w:eastAsia="仿宋_GB2312"/>
          <w:sz w:val="32"/>
          <w:szCs w:val="32"/>
        </w:rPr>
        <w:t>2018</w:t>
      </w:r>
      <w:r>
        <w:rPr>
          <w:rFonts w:hint="eastAsia" w:ascii="仿宋_GB2312" w:eastAsia="仿宋_GB2312"/>
          <w:sz w:val="32"/>
          <w:szCs w:val="32"/>
        </w:rPr>
        <w:t>年政策性调资。财政拨款支出</w:t>
      </w:r>
      <w:r>
        <w:rPr>
          <w:rFonts w:ascii="仿宋_GB2312" w:eastAsia="仿宋_GB2312"/>
          <w:sz w:val="32"/>
          <w:szCs w:val="32"/>
        </w:rPr>
        <w:t>280.7</w:t>
      </w:r>
      <w:r>
        <w:rPr>
          <w:rFonts w:hint="eastAsia" w:ascii="仿宋_GB2312" w:eastAsia="仿宋_GB2312"/>
          <w:sz w:val="32"/>
          <w:szCs w:val="32"/>
        </w:rPr>
        <w:t>万元，与上年相比，增加</w:t>
      </w:r>
      <w:r>
        <w:rPr>
          <w:rFonts w:ascii="仿宋_GB2312" w:eastAsia="仿宋_GB2312"/>
          <w:sz w:val="32"/>
          <w:szCs w:val="32"/>
        </w:rPr>
        <w:t>26.56</w:t>
      </w:r>
      <w:r>
        <w:rPr>
          <w:rFonts w:hint="eastAsia" w:ascii="仿宋_GB2312" w:eastAsia="仿宋_GB2312"/>
          <w:sz w:val="32"/>
          <w:szCs w:val="32"/>
        </w:rPr>
        <w:t>万元，增长</w:t>
      </w:r>
      <w:r>
        <w:rPr>
          <w:rFonts w:ascii="仿宋_GB2312" w:eastAsia="仿宋_GB2312"/>
          <w:sz w:val="32"/>
          <w:szCs w:val="32"/>
        </w:rPr>
        <w:t>10.45%</w:t>
      </w:r>
      <w:r>
        <w:rPr>
          <w:rFonts w:hint="eastAsia" w:ascii="仿宋_GB2312" w:eastAsia="仿宋_GB2312"/>
          <w:sz w:val="32"/>
          <w:szCs w:val="32"/>
        </w:rPr>
        <w:t>。增减变化的主要原因是：</w:t>
      </w:r>
      <w:r>
        <w:rPr>
          <w:rFonts w:ascii="仿宋_GB2312" w:eastAsia="仿宋_GB2312"/>
          <w:sz w:val="32"/>
          <w:szCs w:val="32"/>
        </w:rPr>
        <w:t>2018</w:t>
      </w:r>
      <w:r>
        <w:rPr>
          <w:rFonts w:hint="eastAsia" w:ascii="仿宋_GB2312" w:eastAsia="仿宋_GB2312"/>
          <w:sz w:val="32"/>
          <w:szCs w:val="32"/>
        </w:rPr>
        <w:t>年政策性调资。其中：基本支出</w:t>
      </w:r>
      <w:r>
        <w:rPr>
          <w:rFonts w:ascii="仿宋_GB2312" w:eastAsia="仿宋_GB2312"/>
          <w:sz w:val="32"/>
          <w:szCs w:val="32"/>
        </w:rPr>
        <w:t>280</w:t>
      </w:r>
      <w:r>
        <w:rPr>
          <w:rFonts w:hint="eastAsia" w:ascii="仿宋_GB2312" w:eastAsia="仿宋_GB2312"/>
          <w:sz w:val="32"/>
          <w:szCs w:val="32"/>
        </w:rPr>
        <w:t>万元，项目支出</w:t>
      </w:r>
      <w:r>
        <w:rPr>
          <w:rFonts w:ascii="仿宋_GB2312" w:eastAsia="仿宋_GB2312"/>
          <w:sz w:val="32"/>
          <w:szCs w:val="32"/>
        </w:rPr>
        <w:t>0</w:t>
      </w:r>
      <w:r>
        <w:rPr>
          <w:rFonts w:hint="eastAsia" w:ascii="仿宋_GB2312" w:eastAsia="仿宋_GB2312"/>
          <w:sz w:val="32"/>
          <w:szCs w:val="32"/>
        </w:rPr>
        <w:t>万元。财政拨款结转结余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。增减变化的主要原因是：我单位本年度无结余。</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217.56</w:t>
      </w:r>
      <w:r>
        <w:rPr>
          <w:rFonts w:hint="eastAsia" w:ascii="仿宋_GB2312" w:eastAsia="仿宋_GB2312"/>
          <w:sz w:val="32"/>
          <w:szCs w:val="32"/>
        </w:rPr>
        <w:t>万元，决算数</w:t>
      </w:r>
      <w:r>
        <w:rPr>
          <w:rFonts w:ascii="仿宋_GB2312" w:eastAsia="仿宋_GB2312"/>
          <w:sz w:val="32"/>
          <w:szCs w:val="32"/>
        </w:rPr>
        <w:t>280.77</w:t>
      </w:r>
      <w:r>
        <w:rPr>
          <w:rFonts w:hint="eastAsia" w:ascii="仿宋_GB2312" w:eastAsia="仿宋_GB2312"/>
          <w:sz w:val="32"/>
          <w:szCs w:val="32"/>
        </w:rPr>
        <w:t>万元，预决算差异率</w:t>
      </w:r>
      <w:r>
        <w:rPr>
          <w:rFonts w:ascii="仿宋_GB2312" w:eastAsia="仿宋_GB2312"/>
          <w:sz w:val="32"/>
          <w:szCs w:val="32"/>
        </w:rPr>
        <w:t>29.07%</w:t>
      </w:r>
      <w:r>
        <w:rPr>
          <w:rFonts w:hint="eastAsia" w:ascii="仿宋_GB2312" w:eastAsia="仿宋_GB2312"/>
          <w:sz w:val="32"/>
          <w:szCs w:val="32"/>
        </w:rPr>
        <w:t>，差异主要原因是我单位本年财政追加投入。财政拨款支出年初预算数</w:t>
      </w:r>
      <w:r>
        <w:rPr>
          <w:rFonts w:ascii="仿宋_GB2312" w:eastAsia="仿宋_GB2312"/>
          <w:sz w:val="32"/>
          <w:szCs w:val="32"/>
        </w:rPr>
        <w:t>217.56</w:t>
      </w:r>
      <w:r>
        <w:rPr>
          <w:rFonts w:hint="eastAsia" w:ascii="仿宋_GB2312" w:eastAsia="仿宋_GB2312"/>
          <w:sz w:val="32"/>
          <w:szCs w:val="32"/>
        </w:rPr>
        <w:t>万元，决算数</w:t>
      </w:r>
      <w:r>
        <w:rPr>
          <w:rFonts w:ascii="仿宋_GB2312" w:eastAsia="仿宋_GB2312"/>
          <w:sz w:val="32"/>
          <w:szCs w:val="32"/>
        </w:rPr>
        <w:t>280.77</w:t>
      </w:r>
      <w:r>
        <w:rPr>
          <w:rFonts w:hint="eastAsia" w:ascii="仿宋_GB2312" w:eastAsia="仿宋_GB2312"/>
          <w:sz w:val="32"/>
          <w:szCs w:val="32"/>
        </w:rPr>
        <w:t>万元，预决算差异率</w:t>
      </w:r>
      <w:r>
        <w:rPr>
          <w:rFonts w:ascii="仿宋_GB2312" w:eastAsia="仿宋_GB2312"/>
          <w:sz w:val="32"/>
          <w:szCs w:val="32"/>
        </w:rPr>
        <w:t>29.07%</w:t>
      </w:r>
      <w:r>
        <w:rPr>
          <w:rFonts w:hint="eastAsia" w:ascii="仿宋_GB2312" w:eastAsia="仿宋_GB2312"/>
          <w:sz w:val="32"/>
          <w:szCs w:val="32"/>
        </w:rPr>
        <w:t>，差异主要原因是：我单位本年财政追加投入。</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600" w:lineRule="exact"/>
        <w:ind w:firstLine="640" w:firstLineChars="200"/>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年度一般公共预算财政拨款收入</w:t>
      </w:r>
      <w:r>
        <w:rPr>
          <w:rFonts w:ascii="仿宋_GB2312" w:eastAsia="仿宋_GB2312"/>
          <w:sz w:val="32"/>
          <w:szCs w:val="32"/>
        </w:rPr>
        <w:t>217.56</w:t>
      </w:r>
      <w:r>
        <w:rPr>
          <w:rFonts w:hint="eastAsia" w:ascii="仿宋_GB2312" w:eastAsia="仿宋_GB2312"/>
          <w:sz w:val="32"/>
          <w:szCs w:val="32"/>
        </w:rPr>
        <w:t>万元。与上年相比，增加</w:t>
      </w:r>
      <w:r>
        <w:rPr>
          <w:rFonts w:ascii="仿宋_GB2312" w:eastAsia="仿宋_GB2312" w:cs="Arial"/>
          <w:sz w:val="32"/>
          <w:szCs w:val="32"/>
        </w:rPr>
        <w:t>26.56</w:t>
      </w:r>
      <w:r>
        <w:rPr>
          <w:rFonts w:hint="eastAsia" w:ascii="仿宋_GB2312" w:eastAsia="仿宋_GB2312"/>
          <w:sz w:val="32"/>
          <w:szCs w:val="32"/>
        </w:rPr>
        <w:t>万元，增长</w:t>
      </w:r>
      <w:r>
        <w:rPr>
          <w:rFonts w:ascii="仿宋_GB2312" w:eastAsia="仿宋_GB2312"/>
          <w:sz w:val="32"/>
          <w:szCs w:val="32"/>
        </w:rPr>
        <w:t>10.45%</w:t>
      </w:r>
      <w:r>
        <w:rPr>
          <w:rFonts w:hint="eastAsia" w:ascii="仿宋_GB2312" w:eastAsia="仿宋_GB2312"/>
          <w:sz w:val="32"/>
          <w:szCs w:val="32"/>
        </w:rPr>
        <w:t>。增减变化的主要原因是：</w:t>
      </w:r>
      <w:r>
        <w:rPr>
          <w:rFonts w:ascii="仿宋_GB2312" w:eastAsia="仿宋_GB2312"/>
          <w:sz w:val="32"/>
          <w:szCs w:val="32"/>
        </w:rPr>
        <w:t>2018</w:t>
      </w:r>
      <w:r>
        <w:rPr>
          <w:rFonts w:hint="eastAsia" w:ascii="仿宋_GB2312" w:eastAsia="仿宋_GB2312"/>
          <w:sz w:val="32"/>
          <w:szCs w:val="32"/>
        </w:rPr>
        <w:t>年政策性调资，收入增加。一般公共预算财政拨款支出</w:t>
      </w:r>
      <w:r>
        <w:rPr>
          <w:rFonts w:ascii="仿宋_GB2312" w:eastAsia="仿宋_GB2312"/>
          <w:sz w:val="32"/>
          <w:szCs w:val="32"/>
        </w:rPr>
        <w:t>217.56</w:t>
      </w:r>
      <w:r>
        <w:rPr>
          <w:rFonts w:hint="eastAsia" w:ascii="仿宋_GB2312" w:eastAsia="仿宋_GB2312"/>
          <w:sz w:val="32"/>
          <w:szCs w:val="32"/>
        </w:rPr>
        <w:t>万元。与上年相比，增加</w:t>
      </w:r>
      <w:r>
        <w:rPr>
          <w:rFonts w:ascii="仿宋_GB2312" w:eastAsia="仿宋_GB2312" w:cs="Arial"/>
          <w:sz w:val="32"/>
          <w:szCs w:val="32"/>
        </w:rPr>
        <w:t>26.56</w:t>
      </w:r>
      <w:r>
        <w:rPr>
          <w:rFonts w:hint="eastAsia" w:ascii="仿宋_GB2312" w:eastAsia="仿宋_GB2312"/>
          <w:sz w:val="32"/>
          <w:szCs w:val="32"/>
        </w:rPr>
        <w:t>万元，增长</w:t>
      </w:r>
      <w:r>
        <w:rPr>
          <w:rFonts w:ascii="仿宋_GB2312" w:eastAsia="仿宋_GB2312"/>
          <w:sz w:val="32"/>
          <w:szCs w:val="32"/>
        </w:rPr>
        <w:t>10.45%</w:t>
      </w:r>
      <w:r>
        <w:rPr>
          <w:rFonts w:hint="eastAsia" w:ascii="仿宋_GB2312" w:eastAsia="仿宋_GB2312"/>
          <w:sz w:val="32"/>
          <w:szCs w:val="32"/>
        </w:rPr>
        <w:t>。增减变化的主要原因是：</w:t>
      </w:r>
      <w:r>
        <w:rPr>
          <w:rFonts w:ascii="仿宋_GB2312" w:eastAsia="仿宋_GB2312"/>
          <w:sz w:val="32"/>
          <w:szCs w:val="32"/>
        </w:rPr>
        <w:t>2018</w:t>
      </w:r>
      <w:r>
        <w:rPr>
          <w:rFonts w:hint="eastAsia" w:ascii="仿宋_GB2312" w:eastAsia="仿宋_GB2312"/>
          <w:sz w:val="32"/>
          <w:szCs w:val="32"/>
        </w:rPr>
        <w:t>年政策性调资，支出增加。其中：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按功能分类科目（按类级科目公开），</w:t>
      </w:r>
      <w:r>
        <w:rPr>
          <w:rFonts w:ascii="仿宋_GB2312" w:eastAsia="仿宋_GB2312"/>
          <w:sz w:val="32"/>
          <w:szCs w:val="32"/>
        </w:rPr>
        <w:t>205</w:t>
      </w:r>
      <w:r>
        <w:rPr>
          <w:rFonts w:hint="eastAsia" w:ascii="仿宋_GB2312" w:eastAsia="仿宋_GB2312"/>
          <w:sz w:val="32"/>
          <w:szCs w:val="32"/>
        </w:rPr>
        <w:t>（类）教育支出</w:t>
      </w:r>
      <w:r>
        <w:rPr>
          <w:rFonts w:ascii="仿宋_GB2312" w:eastAsia="仿宋_GB2312"/>
          <w:sz w:val="32"/>
          <w:szCs w:val="32"/>
        </w:rPr>
        <w:t>253.59</w:t>
      </w:r>
      <w:r>
        <w:rPr>
          <w:rFonts w:hint="eastAsia" w:ascii="仿宋_GB2312" w:eastAsia="仿宋_GB2312"/>
          <w:sz w:val="32"/>
          <w:szCs w:val="32"/>
        </w:rPr>
        <w:t>万元，</w:t>
      </w:r>
      <w:r>
        <w:rPr>
          <w:rFonts w:ascii="仿宋_GB2312" w:eastAsia="仿宋_GB2312"/>
          <w:sz w:val="32"/>
          <w:szCs w:val="32"/>
        </w:rPr>
        <w:t xml:space="preserve"> 208</w:t>
      </w:r>
      <w:r>
        <w:rPr>
          <w:rFonts w:hint="eastAsia" w:ascii="仿宋_GB2312" w:eastAsia="仿宋_GB2312"/>
          <w:sz w:val="32"/>
          <w:szCs w:val="32"/>
        </w:rPr>
        <w:t>（类）</w:t>
      </w:r>
      <w:bookmarkStart w:id="0" w:name="_Hlk20323897"/>
      <w:r>
        <w:rPr>
          <w:rFonts w:hint="eastAsia" w:ascii="仿宋_GB2312" w:eastAsia="仿宋_GB2312"/>
          <w:sz w:val="32"/>
          <w:szCs w:val="32"/>
        </w:rPr>
        <w:t>社会保障和就业支出</w:t>
      </w:r>
      <w:bookmarkEnd w:id="0"/>
      <w:r>
        <w:rPr>
          <w:rFonts w:ascii="仿宋_GB2312" w:eastAsia="仿宋_GB2312"/>
          <w:sz w:val="32"/>
          <w:szCs w:val="32"/>
        </w:rPr>
        <w:t>27.17</w:t>
      </w:r>
      <w:r>
        <w:rPr>
          <w:rFonts w:hint="eastAsia" w:ascii="仿宋_GB2312" w:eastAsia="仿宋_GB2312"/>
          <w:sz w:val="32"/>
          <w:szCs w:val="32"/>
        </w:rPr>
        <w:t>万元。</w:t>
      </w:r>
      <w:r>
        <w:rPr>
          <w:rFonts w:ascii="仿宋_GB2312" w:eastAsia="仿宋_GB2312"/>
          <w:sz w:val="32"/>
          <w:szCs w:val="32"/>
        </w:rPr>
        <w:t xml:space="preserve">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按经济分类科目，</w:t>
      </w:r>
      <w:r>
        <w:rPr>
          <w:rFonts w:ascii="仿宋_GB2312" w:eastAsia="仿宋_GB2312"/>
          <w:sz w:val="32"/>
          <w:szCs w:val="32"/>
        </w:rPr>
        <w:t>301</w:t>
      </w:r>
      <w:r>
        <w:rPr>
          <w:rFonts w:hint="eastAsia" w:ascii="仿宋_GB2312" w:eastAsia="仿宋_GB2312"/>
          <w:sz w:val="32"/>
          <w:szCs w:val="32"/>
        </w:rPr>
        <w:t>（类）工资福利支出</w:t>
      </w:r>
      <w:r>
        <w:rPr>
          <w:rFonts w:ascii="仿宋_GB2312" w:eastAsia="仿宋_GB2312"/>
          <w:sz w:val="32"/>
          <w:szCs w:val="32"/>
        </w:rPr>
        <w:t>862.63</w:t>
      </w:r>
      <w:r>
        <w:rPr>
          <w:rFonts w:hint="eastAsia" w:ascii="仿宋_GB2312" w:eastAsia="仿宋_GB2312"/>
          <w:sz w:val="32"/>
          <w:szCs w:val="32"/>
        </w:rPr>
        <w:t>万元，</w:t>
      </w:r>
      <w:r>
        <w:rPr>
          <w:rFonts w:ascii="仿宋_GB2312" w:eastAsia="仿宋_GB2312"/>
          <w:sz w:val="32"/>
          <w:szCs w:val="32"/>
        </w:rPr>
        <w:t>302</w:t>
      </w:r>
      <w:r>
        <w:rPr>
          <w:rFonts w:hint="eastAsia" w:ascii="仿宋_GB2312" w:eastAsia="仿宋_GB2312"/>
          <w:sz w:val="32"/>
          <w:szCs w:val="32"/>
        </w:rPr>
        <w:t>（类）商品和服务支出</w:t>
      </w:r>
      <w:r>
        <w:rPr>
          <w:rFonts w:ascii="仿宋_GB2312" w:eastAsia="仿宋_GB2312"/>
          <w:sz w:val="32"/>
          <w:szCs w:val="32"/>
        </w:rPr>
        <w:t>20.8</w:t>
      </w:r>
      <w:r>
        <w:rPr>
          <w:rFonts w:hint="eastAsia" w:ascii="仿宋_GB2312" w:eastAsia="仿宋_GB2312"/>
          <w:sz w:val="32"/>
          <w:szCs w:val="32"/>
        </w:rPr>
        <w:t>万元，</w:t>
      </w:r>
      <w:r>
        <w:rPr>
          <w:rFonts w:ascii="仿宋_GB2312" w:eastAsia="仿宋_GB2312"/>
          <w:sz w:val="32"/>
          <w:szCs w:val="32"/>
        </w:rPr>
        <w:t>303</w:t>
      </w:r>
      <w:r>
        <w:rPr>
          <w:rFonts w:hint="eastAsia" w:ascii="仿宋_GB2312" w:eastAsia="仿宋_GB2312"/>
          <w:sz w:val="32"/>
          <w:szCs w:val="32"/>
        </w:rPr>
        <w:t>（类）对个人和家庭的补助</w:t>
      </w:r>
      <w:r>
        <w:rPr>
          <w:rFonts w:ascii="仿宋_GB2312" w:eastAsia="仿宋_GB2312"/>
          <w:sz w:val="32"/>
          <w:szCs w:val="32"/>
        </w:rPr>
        <w:t>14.03</w:t>
      </w:r>
      <w:r>
        <w:rPr>
          <w:rFonts w:hint="eastAsia" w:ascii="仿宋_GB2312" w:eastAsia="仿宋_GB2312"/>
          <w:sz w:val="32"/>
          <w:szCs w:val="32"/>
        </w:rPr>
        <w:t>万元，</w:t>
      </w:r>
      <w:r>
        <w:rPr>
          <w:rFonts w:ascii="仿宋_GB2312" w:eastAsia="仿宋_GB2312"/>
          <w:sz w:val="32"/>
          <w:szCs w:val="32"/>
        </w:rPr>
        <w:t>310</w:t>
      </w:r>
      <w:r>
        <w:rPr>
          <w:rFonts w:hint="eastAsia" w:ascii="仿宋_GB2312" w:eastAsia="仿宋_GB2312"/>
          <w:sz w:val="32"/>
          <w:szCs w:val="32"/>
        </w:rPr>
        <w:t>（类）资本性支出</w:t>
      </w:r>
      <w:r>
        <w:rPr>
          <w:rFonts w:ascii="仿宋_GB2312" w:eastAsia="仿宋_GB2312"/>
          <w:sz w:val="32"/>
          <w:szCs w:val="32"/>
        </w:rPr>
        <w:t>0.25</w:t>
      </w:r>
      <w:r>
        <w:rPr>
          <w:rFonts w:hint="eastAsia" w:ascii="仿宋_GB2312" w:eastAsia="仿宋_GB2312"/>
          <w:sz w:val="32"/>
          <w:szCs w:val="32"/>
        </w:rPr>
        <w:t>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217.56</w:t>
      </w:r>
      <w:r>
        <w:rPr>
          <w:rFonts w:hint="eastAsia" w:ascii="仿宋_GB2312" w:eastAsia="仿宋_GB2312"/>
          <w:sz w:val="32"/>
          <w:szCs w:val="32"/>
        </w:rPr>
        <w:t>万元，决算数</w:t>
      </w:r>
      <w:r>
        <w:rPr>
          <w:rFonts w:ascii="仿宋_GB2312" w:eastAsia="仿宋_GB2312"/>
          <w:sz w:val="32"/>
          <w:szCs w:val="32"/>
        </w:rPr>
        <w:t>280.77</w:t>
      </w:r>
      <w:r>
        <w:rPr>
          <w:rFonts w:hint="eastAsia" w:ascii="仿宋_GB2312" w:eastAsia="仿宋_GB2312"/>
          <w:sz w:val="32"/>
          <w:szCs w:val="32"/>
        </w:rPr>
        <w:t>万元，预决算差异率</w:t>
      </w:r>
      <w:r>
        <w:rPr>
          <w:rFonts w:ascii="仿宋_GB2312" w:eastAsia="仿宋_GB2312"/>
          <w:sz w:val="32"/>
          <w:szCs w:val="32"/>
        </w:rPr>
        <w:t>29.07%</w:t>
      </w:r>
      <w:r>
        <w:rPr>
          <w:rFonts w:hint="eastAsia" w:ascii="仿宋_GB2312" w:eastAsia="仿宋_GB2312"/>
          <w:sz w:val="32"/>
          <w:szCs w:val="32"/>
        </w:rPr>
        <w:t>，差异主要原因是：我单位本年度人员增加，工资调整，收入增加。财政拨款支出年初预算数</w:t>
      </w:r>
      <w:r>
        <w:rPr>
          <w:rFonts w:ascii="仿宋_GB2312" w:eastAsia="仿宋_GB2312"/>
          <w:sz w:val="32"/>
          <w:szCs w:val="32"/>
        </w:rPr>
        <w:t>217.56</w:t>
      </w:r>
      <w:r>
        <w:rPr>
          <w:rFonts w:hint="eastAsia" w:ascii="仿宋_GB2312" w:eastAsia="仿宋_GB2312"/>
          <w:sz w:val="32"/>
          <w:szCs w:val="32"/>
        </w:rPr>
        <w:t>万元，决算数</w:t>
      </w:r>
      <w:r>
        <w:rPr>
          <w:rFonts w:ascii="仿宋_GB2312" w:eastAsia="仿宋_GB2312"/>
          <w:sz w:val="32"/>
          <w:szCs w:val="32"/>
        </w:rPr>
        <w:t>280.77</w:t>
      </w:r>
      <w:r>
        <w:rPr>
          <w:rFonts w:hint="eastAsia" w:ascii="仿宋_GB2312" w:eastAsia="仿宋_GB2312"/>
          <w:sz w:val="32"/>
          <w:szCs w:val="32"/>
        </w:rPr>
        <w:t>万元，预决算差异率</w:t>
      </w:r>
      <w:r>
        <w:rPr>
          <w:rFonts w:ascii="仿宋_GB2312" w:eastAsia="仿宋_GB2312"/>
          <w:sz w:val="32"/>
          <w:szCs w:val="32"/>
        </w:rPr>
        <w:t>29.07%</w:t>
      </w:r>
      <w:r>
        <w:rPr>
          <w:rFonts w:hint="eastAsia" w:ascii="仿宋_GB2312" w:eastAsia="仿宋_GB2312"/>
          <w:sz w:val="32"/>
          <w:szCs w:val="32"/>
        </w:rPr>
        <w:t>，差异主要原因是：我单位本年度人员增加，工资调整，支出增加。</w:t>
      </w:r>
    </w:p>
    <w:p>
      <w:pPr>
        <w:spacing w:line="600" w:lineRule="exact"/>
        <w:ind w:firstLine="643" w:firstLineChars="200"/>
        <w:rPr>
          <w:rFonts w:ascii="楷体_GB2312" w:eastAsia="楷体_GB2312"/>
          <w:b/>
          <w:bCs/>
          <w:sz w:val="32"/>
          <w:szCs w:val="32"/>
        </w:rPr>
      </w:pPr>
      <w:bookmarkStart w:id="1" w:name="_Hlk20322564"/>
      <w:r>
        <w:rPr>
          <w:rFonts w:hint="eastAsia" w:ascii="楷体_GB2312" w:eastAsia="楷体_GB2312"/>
          <w:b/>
          <w:bCs/>
          <w:sz w:val="32"/>
          <w:szCs w:val="32"/>
        </w:rPr>
        <w:t>（三）政府性基金预算收支决算情况说明</w:t>
      </w:r>
    </w:p>
    <w:p>
      <w:pPr>
        <w:spacing w:line="600" w:lineRule="exact"/>
        <w:ind w:firstLine="640" w:firstLineChars="200"/>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年度政府性基金预算财政拨款收入</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。增减变化的主要原因是：我单位本年度无政府性基金预算财政拨款收入。政府性基金预算支出</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。增减变化的主要原因是：我单位本年度无政府性基金预算支出。其中：按功能分类科目支出</w:t>
      </w:r>
      <w:r>
        <w:rPr>
          <w:rFonts w:ascii="仿宋_GB2312" w:eastAsia="仿宋_GB2312"/>
          <w:sz w:val="32"/>
          <w:szCs w:val="32"/>
        </w:rPr>
        <w:t>0</w:t>
      </w:r>
      <w:r>
        <w:rPr>
          <w:rFonts w:hint="eastAsia" w:ascii="仿宋_GB2312" w:eastAsia="仿宋_GB2312"/>
          <w:sz w:val="32"/>
          <w:szCs w:val="32"/>
        </w:rPr>
        <w:t>万元，支出</w:t>
      </w:r>
      <w:r>
        <w:rPr>
          <w:rFonts w:ascii="仿宋_GB2312" w:eastAsia="仿宋_GB2312"/>
          <w:sz w:val="32"/>
          <w:szCs w:val="32"/>
        </w:rPr>
        <w:t>0</w:t>
      </w:r>
      <w:r>
        <w:rPr>
          <w:rFonts w:hint="eastAsia" w:ascii="仿宋_GB2312" w:eastAsia="仿宋_GB2312"/>
          <w:sz w:val="32"/>
          <w:szCs w:val="32"/>
        </w:rPr>
        <w:t>万元。按经济分类科目（按类级科目公开），支出</w:t>
      </w:r>
      <w:r>
        <w:rPr>
          <w:rFonts w:ascii="仿宋_GB2312" w:eastAsia="仿宋_GB2312"/>
          <w:sz w:val="32"/>
          <w:szCs w:val="32"/>
        </w:rPr>
        <w:t>0</w:t>
      </w:r>
      <w:r>
        <w:rPr>
          <w:rFonts w:hint="eastAsia" w:ascii="仿宋_GB2312" w:eastAsia="仿宋_GB2312"/>
          <w:sz w:val="32"/>
          <w:szCs w:val="32"/>
        </w:rPr>
        <w:t>万元，支出</w:t>
      </w:r>
      <w:r>
        <w:rPr>
          <w:rFonts w:ascii="仿宋_GB2312" w:eastAsia="仿宋_GB2312"/>
          <w:sz w:val="32"/>
          <w:szCs w:val="32"/>
        </w:rPr>
        <w:t>0</w:t>
      </w:r>
      <w:r>
        <w:rPr>
          <w:rFonts w:hint="eastAsia" w:ascii="仿宋_GB2312" w:eastAsia="仿宋_GB2312"/>
          <w:sz w:val="32"/>
          <w:szCs w:val="32"/>
        </w:rPr>
        <w:t>万元。</w:t>
      </w:r>
      <w:r>
        <w:rPr>
          <w:rFonts w:ascii="仿宋_GB2312" w:eastAsia="仿宋_GB2312"/>
          <w:sz w:val="32"/>
          <w:szCs w:val="32"/>
        </w:rPr>
        <w:t xml:space="preserve">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，差异主要原因：我单位本年度无政府性基金预算财政拨款收入。政府性基金预算财政拨款支出年初预算数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，差异主要原因</w:t>
      </w:r>
      <w:r>
        <w:rPr>
          <w:rFonts w:hint="eastAsia" w:ascii="仿宋_GB2312" w:eastAsia="仿宋_GB2312"/>
          <w:sz w:val="32"/>
          <w:szCs w:val="32"/>
          <w:highlight w:val="none"/>
        </w:rPr>
        <w:t>是：</w:t>
      </w:r>
      <w:r>
        <w:rPr>
          <w:rFonts w:hint="eastAsia" w:ascii="仿宋_GB2312" w:eastAsia="仿宋_GB2312"/>
          <w:sz w:val="32"/>
          <w:szCs w:val="32"/>
        </w:rPr>
        <w:t>我单位本年度无政府性基金预算财政拨款支出。</w:t>
      </w:r>
    </w:p>
    <w:bookmarkEnd w:id="1"/>
    <w:p>
      <w:pPr>
        <w:spacing w:line="60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line="600" w:lineRule="exact"/>
        <w:ind w:firstLine="640" w:firstLineChars="200"/>
        <w:rPr>
          <w:rFonts w:ascii="仿宋_GB2312" w:eastAsia="仿宋_GB2312"/>
          <w:sz w:val="32"/>
          <w:szCs w:val="32"/>
        </w:rPr>
      </w:pPr>
      <w:bookmarkStart w:id="2" w:name="_Hlk20322574"/>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w:t>
      </w:r>
      <w:r>
        <w:rPr>
          <w:rFonts w:ascii="仿宋_GB2312" w:eastAsia="仿宋_GB2312"/>
          <w:sz w:val="32"/>
          <w:szCs w:val="32"/>
        </w:rPr>
        <w:t>0</w:t>
      </w:r>
      <w:r>
        <w:rPr>
          <w:rFonts w:hint="eastAsia" w:ascii="仿宋_GB2312" w:eastAsia="仿宋_GB2312"/>
          <w:sz w:val="32"/>
          <w:szCs w:val="32"/>
        </w:rPr>
        <w:t>万元。与上年相比，增加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w:t>
      </w:r>
    </w:p>
    <w:bookmarkEnd w:id="2"/>
    <w:p>
      <w:pPr>
        <w:spacing w:line="60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600" w:lineRule="exact"/>
        <w:ind w:firstLine="640" w:firstLineChars="200"/>
        <w:rPr>
          <w:rFonts w:ascii="仿宋_GB2312" w:hAnsi="宋体" w:eastAsia="仿宋_GB2312" w:cs="宋体"/>
          <w:kern w:val="0"/>
          <w:sz w:val="32"/>
          <w:szCs w:val="32"/>
        </w:rPr>
      </w:pPr>
      <w:bookmarkStart w:id="3" w:name="_Hlk20322614"/>
      <w:r>
        <w:rPr>
          <w:rFonts w:ascii="仿宋_GB2312" w:hAnsi="宋体" w:eastAsia="仿宋_GB2312" w:cs="宋体"/>
          <w:kern w:val="0"/>
          <w:sz w:val="32"/>
          <w:szCs w:val="32"/>
        </w:rPr>
        <w:t>2018</w:t>
      </w:r>
      <w:r>
        <w:rPr>
          <w:rFonts w:hint="eastAsia" w:ascii="仿宋_GB2312" w:hAnsi="宋体" w:eastAsia="仿宋_GB2312" w:cs="宋体"/>
          <w:kern w:val="0"/>
          <w:sz w:val="32"/>
          <w:szCs w:val="32"/>
        </w:rPr>
        <w:t>年度一般公共预算“三公”经费支出决算</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万元，比上年减少</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万元，降低</w:t>
      </w:r>
      <w:r>
        <w:rPr>
          <w:rFonts w:ascii="仿宋_GB2312" w:hAnsi="宋体" w:eastAsia="仿宋_GB2312" w:cs="宋体"/>
          <w:kern w:val="0"/>
          <w:sz w:val="32"/>
          <w:szCs w:val="32"/>
        </w:rPr>
        <w:t>0%</w:t>
      </w:r>
      <w:r>
        <w:rPr>
          <w:rFonts w:hint="eastAsia" w:ascii="仿宋_GB2312" w:hAnsi="宋体" w:eastAsia="仿宋_GB2312" w:cs="宋体"/>
          <w:kern w:val="0"/>
          <w:sz w:val="32"/>
          <w:szCs w:val="32"/>
        </w:rPr>
        <w:t>，减少原因是我单位本年度无“三公”经费支出。其中，因公出国（境）费支出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，比上年减少</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万元，降低</w:t>
      </w:r>
      <w:r>
        <w:rPr>
          <w:rFonts w:ascii="仿宋_GB2312" w:hAnsi="宋体" w:eastAsia="仿宋_GB2312" w:cs="宋体"/>
          <w:kern w:val="0"/>
          <w:sz w:val="32"/>
          <w:szCs w:val="32"/>
        </w:rPr>
        <w:t>0%</w:t>
      </w:r>
      <w:r>
        <w:rPr>
          <w:rFonts w:hint="eastAsia" w:ascii="仿宋_GB2312" w:hAnsi="宋体" w:eastAsia="仿宋_GB2312" w:cs="宋体"/>
          <w:kern w:val="0"/>
          <w:sz w:val="32"/>
          <w:szCs w:val="32"/>
        </w:rPr>
        <w:t>，减少原因是：我单位本年度无因公出国（境）费支出；公务用车购置及运行维护费支出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，比上年减少</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万元，降低</w:t>
      </w:r>
      <w:r>
        <w:rPr>
          <w:rFonts w:ascii="仿宋_GB2312" w:hAnsi="宋体" w:eastAsia="仿宋_GB2312" w:cs="宋体"/>
          <w:kern w:val="0"/>
          <w:sz w:val="32"/>
          <w:szCs w:val="32"/>
        </w:rPr>
        <w:t>0%</w:t>
      </w:r>
      <w:r>
        <w:rPr>
          <w:rFonts w:hint="eastAsia" w:ascii="仿宋_GB2312" w:hAnsi="宋体" w:eastAsia="仿宋_GB2312" w:cs="宋体"/>
          <w:kern w:val="0"/>
          <w:sz w:val="32"/>
          <w:szCs w:val="32"/>
        </w:rPr>
        <w:t>，减少原因是：我单位本年度无公务用车购置及运行维护费支出；公务接待费支出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，比上年减少</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万元，降低</w:t>
      </w:r>
      <w:r>
        <w:rPr>
          <w:rFonts w:ascii="仿宋_GB2312" w:hAnsi="宋体" w:eastAsia="仿宋_GB2312" w:cs="宋体"/>
          <w:kern w:val="0"/>
          <w:sz w:val="32"/>
          <w:szCs w:val="32"/>
        </w:rPr>
        <w:t>0%</w:t>
      </w:r>
      <w:r>
        <w:rPr>
          <w:rFonts w:hint="eastAsia" w:ascii="仿宋_GB2312" w:hAnsi="宋体" w:eastAsia="仿宋_GB2312" w:cs="宋体"/>
          <w:kern w:val="0"/>
          <w:sz w:val="32"/>
          <w:szCs w:val="32"/>
        </w:rPr>
        <w:t>，减少原因是：我单位本年度无公务接待费支出。具体情况如下：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万元。和静县额勒再特乌鲁乡幼儿园全年使用一般公共预算财政拨款安排的出国（境）团组</w:t>
      </w:r>
      <w:r>
        <w:rPr>
          <w:rFonts w:ascii="仿宋_GB2312" w:eastAsia="仿宋_GB2312"/>
          <w:sz w:val="32"/>
          <w:szCs w:val="32"/>
        </w:rPr>
        <w:t>0</w:t>
      </w:r>
      <w:r>
        <w:rPr>
          <w:rFonts w:hint="eastAsia" w:ascii="仿宋_GB2312" w:eastAsia="仿宋_GB2312"/>
          <w:sz w:val="32"/>
          <w:szCs w:val="32"/>
        </w:rPr>
        <w:t>个，累计</w:t>
      </w:r>
      <w:r>
        <w:rPr>
          <w:rFonts w:ascii="仿宋_GB2312" w:eastAsia="仿宋_GB2312"/>
          <w:sz w:val="32"/>
          <w:szCs w:val="32"/>
        </w:rPr>
        <w:t>0</w:t>
      </w:r>
      <w:bookmarkStart w:id="6" w:name="_GoBack"/>
      <w:r>
        <w:rPr>
          <w:rFonts w:hint="eastAsia" w:ascii="仿宋_GB2312" w:eastAsia="仿宋_GB2312"/>
          <w:sz w:val="32"/>
          <w:szCs w:val="32"/>
          <w:highlight w:val="none"/>
        </w:rPr>
        <w:t>人次</w:t>
      </w:r>
      <w:bookmarkEnd w:id="6"/>
      <w:r>
        <w:rPr>
          <w:rFonts w:hint="eastAsia" w:ascii="仿宋_GB2312" w:eastAsia="仿宋_GB2312"/>
          <w:sz w:val="32"/>
          <w:szCs w:val="32"/>
        </w:rPr>
        <w:t>。开支内容包括：本年度我单位无因公出国（境）费支出安排。</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w:t>
      </w:r>
      <w:r>
        <w:rPr>
          <w:rFonts w:hint="eastAsia" w:ascii="仿宋_GB2312" w:eastAsia="仿宋_GB2312"/>
          <w:sz w:val="32"/>
          <w:szCs w:val="32"/>
        </w:rPr>
        <w:t>万元</w:t>
      </w:r>
      <w:r>
        <w:rPr>
          <w:rFonts w:hint="eastAsia" w:ascii="仿宋_GB2312" w:eastAsia="仿宋_GB2312"/>
          <w:sz w:val="32"/>
          <w:szCs w:val="32"/>
          <w:highlight w:val="none"/>
          <w:lang w:eastAsia="zh-CN"/>
        </w:rPr>
        <w:t>，</w:t>
      </w:r>
      <w:r>
        <w:rPr>
          <w:rFonts w:hint="eastAsia" w:ascii="仿宋_GB2312" w:eastAsia="仿宋_GB2312"/>
          <w:sz w:val="32"/>
          <w:szCs w:val="32"/>
        </w:rPr>
        <w:t>其中，公务用车购置</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w:t>
      </w:r>
      <w:r>
        <w:rPr>
          <w:rFonts w:hint="eastAsia" w:ascii="仿宋_GB2312" w:eastAsia="仿宋_GB2312"/>
          <w:sz w:val="32"/>
          <w:szCs w:val="32"/>
        </w:rPr>
        <w:t>万元。主要用于我单位车辆车维修费、燃油费、保险费等。</w:t>
      </w:r>
      <w:r>
        <w:rPr>
          <w:rFonts w:ascii="仿宋_GB2312" w:eastAsia="仿宋_GB2312"/>
          <w:sz w:val="32"/>
          <w:szCs w:val="32"/>
        </w:rPr>
        <w:t>2018</w:t>
      </w:r>
      <w:r>
        <w:rPr>
          <w:rFonts w:hint="eastAsia" w:ascii="仿宋_GB2312" w:eastAsia="仿宋_GB2312"/>
          <w:sz w:val="32"/>
          <w:szCs w:val="32"/>
        </w:rPr>
        <w:t>年，单位一般公共财政拨款安排的公务用车购置量</w:t>
      </w:r>
      <w:r>
        <w:rPr>
          <w:rFonts w:ascii="仿宋_GB2312" w:eastAsia="仿宋_GB2312"/>
          <w:sz w:val="32"/>
          <w:szCs w:val="32"/>
        </w:rPr>
        <w:t>0</w:t>
      </w:r>
      <w:r>
        <w:rPr>
          <w:rFonts w:hint="eastAsia" w:ascii="仿宋_GB2312" w:eastAsia="仿宋_GB2312"/>
          <w:sz w:val="32"/>
          <w:szCs w:val="32"/>
        </w:rPr>
        <w:t>辆，保有量为</w:t>
      </w:r>
      <w:r>
        <w:rPr>
          <w:rFonts w:ascii="仿宋_GB2312" w:eastAsia="仿宋_GB2312"/>
          <w:sz w:val="32"/>
          <w:szCs w:val="32"/>
        </w:rPr>
        <w:t>0</w:t>
      </w:r>
      <w:r>
        <w:rPr>
          <w:rFonts w:hint="eastAsia" w:ascii="仿宋_GB2312" w:eastAsia="仿宋_GB2312"/>
          <w:sz w:val="32"/>
          <w:szCs w:val="32"/>
        </w:rPr>
        <w:t>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万元。具体是：国内公务接待支出</w:t>
      </w:r>
      <w:r>
        <w:rPr>
          <w:rFonts w:ascii="仿宋_GB2312" w:eastAsia="仿宋_GB2312"/>
          <w:sz w:val="32"/>
          <w:szCs w:val="32"/>
        </w:rPr>
        <w:t>0</w:t>
      </w:r>
      <w:r>
        <w:rPr>
          <w:rFonts w:hint="eastAsia" w:ascii="仿宋_GB2312" w:eastAsia="仿宋_GB2312"/>
          <w:sz w:val="32"/>
          <w:szCs w:val="32"/>
        </w:rPr>
        <w:t>万元，主要是无公务接待费等，新疆</w:t>
      </w:r>
      <w:r>
        <w:rPr>
          <w:rFonts w:hint="eastAsia" w:ascii="仿宋_GB2312" w:eastAsia="仿宋_GB2312"/>
          <w:sz w:val="32"/>
          <w:szCs w:val="32"/>
          <w:lang w:eastAsia="zh-CN"/>
        </w:rPr>
        <w:t>巴音郭楞蒙古自治州</w:t>
      </w:r>
      <w:r>
        <w:rPr>
          <w:rFonts w:hint="eastAsia" w:ascii="仿宋_GB2312" w:eastAsia="仿宋_GB2312"/>
          <w:sz w:val="32"/>
          <w:szCs w:val="32"/>
        </w:rPr>
        <w:t>和静县额勒再特乌鲁乡幼儿园国内公务接待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与年初预算数相比情况：一般公共预算“三公”经费支出年初预算数</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万元，决算数</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万元，预决算差异率</w:t>
      </w:r>
      <w:r>
        <w:rPr>
          <w:rFonts w:ascii="仿宋_GB2312" w:hAnsi="宋体" w:eastAsia="仿宋_GB2312" w:cs="宋体"/>
          <w:kern w:val="0"/>
          <w:sz w:val="32"/>
          <w:szCs w:val="32"/>
        </w:rPr>
        <w:t>0%</w:t>
      </w:r>
      <w:r>
        <w:rPr>
          <w:rFonts w:hint="eastAsia" w:ascii="仿宋_GB2312" w:hAnsi="宋体" w:eastAsia="仿宋_GB2312" w:cs="宋体"/>
          <w:kern w:val="0"/>
          <w:sz w:val="32"/>
          <w:szCs w:val="32"/>
        </w:rPr>
        <w:t>，差异主要原因是：我单位本年度无一般公共预算“三公”经费支。其中：因公出国（境）费预算数</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万元，决算数</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万元，预决算差异率</w:t>
      </w:r>
      <w:r>
        <w:rPr>
          <w:rFonts w:ascii="仿宋_GB2312" w:hAnsi="宋体" w:eastAsia="仿宋_GB2312" w:cs="宋体"/>
          <w:kern w:val="0"/>
          <w:sz w:val="32"/>
          <w:szCs w:val="32"/>
        </w:rPr>
        <w:t>0%</w:t>
      </w:r>
      <w:r>
        <w:rPr>
          <w:rFonts w:hint="eastAsia" w:ascii="仿宋_GB2312" w:hAnsi="宋体" w:eastAsia="仿宋_GB2312" w:cs="宋体"/>
          <w:kern w:val="0"/>
          <w:sz w:val="32"/>
          <w:szCs w:val="32"/>
        </w:rPr>
        <w:t>，差异主要原因：我单位本年度无因公出国（境）费；公务用车购置预算数</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万元，决算数</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万元，预决算差异率</w:t>
      </w:r>
      <w:r>
        <w:rPr>
          <w:rFonts w:ascii="仿宋_GB2312" w:hAnsi="宋体" w:eastAsia="仿宋_GB2312" w:cs="宋体"/>
          <w:kern w:val="0"/>
          <w:sz w:val="32"/>
          <w:szCs w:val="32"/>
        </w:rPr>
        <w:t>0%</w:t>
      </w:r>
      <w:r>
        <w:rPr>
          <w:rFonts w:hint="eastAsia" w:ascii="仿宋_GB2312" w:hAnsi="宋体" w:eastAsia="仿宋_GB2312" w:cs="宋体"/>
          <w:kern w:val="0"/>
          <w:sz w:val="32"/>
          <w:szCs w:val="32"/>
        </w:rPr>
        <w:t>，差异主要原因：我单位本年度无公务用车购置；公务用车运行费预算数</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万元，决算数</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万元，预决算差异率</w:t>
      </w:r>
      <w:r>
        <w:rPr>
          <w:rFonts w:ascii="仿宋_GB2312" w:hAnsi="宋体" w:eastAsia="仿宋_GB2312" w:cs="宋体"/>
          <w:kern w:val="0"/>
          <w:sz w:val="32"/>
          <w:szCs w:val="32"/>
        </w:rPr>
        <w:t>0%</w:t>
      </w:r>
      <w:r>
        <w:rPr>
          <w:rFonts w:hint="eastAsia" w:ascii="仿宋_GB2312" w:hAnsi="宋体" w:eastAsia="仿宋_GB2312" w:cs="宋体"/>
          <w:kern w:val="0"/>
          <w:sz w:val="32"/>
          <w:szCs w:val="32"/>
        </w:rPr>
        <w:t>，差异主要原因是：我单位本年度无公务用车运行费；公务接待费预算数</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万元，决算数</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万元，预决算差异率</w:t>
      </w:r>
      <w:r>
        <w:rPr>
          <w:rFonts w:ascii="仿宋_GB2312" w:hAnsi="宋体" w:eastAsia="仿宋_GB2312" w:cs="宋体"/>
          <w:kern w:val="0"/>
          <w:sz w:val="32"/>
          <w:szCs w:val="32"/>
        </w:rPr>
        <w:t>0%</w:t>
      </w:r>
      <w:r>
        <w:rPr>
          <w:rFonts w:hint="eastAsia" w:ascii="仿宋_GB2312" w:hAnsi="宋体" w:eastAsia="仿宋_GB2312" w:cs="宋体"/>
          <w:kern w:val="0"/>
          <w:sz w:val="32"/>
          <w:szCs w:val="32"/>
        </w:rPr>
        <w:t>，差异主要原因：我单位本年度无公务接待费。</w:t>
      </w:r>
      <w:r>
        <w:rPr>
          <w:rFonts w:ascii="仿宋_GB2312" w:hAnsi="宋体" w:eastAsia="仿宋_GB2312" w:cs="宋体"/>
          <w:kern w:val="0"/>
          <w:sz w:val="32"/>
          <w:szCs w:val="32"/>
        </w:rPr>
        <w:t xml:space="preserve"> </w:t>
      </w:r>
    </w:p>
    <w:bookmarkEnd w:id="3"/>
    <w:p>
      <w:pPr>
        <w:spacing w:line="60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600" w:lineRule="exact"/>
        <w:ind w:firstLine="640" w:firstLineChars="200"/>
        <w:rPr>
          <w:rFonts w:ascii="仿宋_GB2312" w:eastAsia="仿宋_GB2312"/>
          <w:sz w:val="32"/>
          <w:szCs w:val="32"/>
          <w:lang w:val="en-GB"/>
        </w:rPr>
      </w:pPr>
      <w:r>
        <w:rPr>
          <w:rFonts w:ascii="仿宋_GB2312" w:eastAsia="仿宋_GB2312"/>
          <w:sz w:val="32"/>
          <w:szCs w:val="32"/>
        </w:rPr>
        <w:t>2018</w:t>
      </w:r>
      <w:r>
        <w:rPr>
          <w:rFonts w:hint="eastAsia" w:ascii="仿宋_GB2312" w:eastAsia="仿宋_GB2312"/>
          <w:sz w:val="32"/>
          <w:szCs w:val="32"/>
        </w:rPr>
        <w:t>年度新疆</w:t>
      </w:r>
      <w:r>
        <w:rPr>
          <w:rFonts w:hint="eastAsia" w:ascii="仿宋_GB2312" w:eastAsia="仿宋_GB2312"/>
          <w:sz w:val="32"/>
          <w:szCs w:val="32"/>
          <w:lang w:eastAsia="zh-CN"/>
        </w:rPr>
        <w:t>巴音郭楞蒙古自治州</w:t>
      </w:r>
      <w:r>
        <w:rPr>
          <w:rFonts w:hint="eastAsia" w:ascii="仿宋_GB2312" w:eastAsia="仿宋_GB2312"/>
          <w:sz w:val="32"/>
          <w:szCs w:val="32"/>
        </w:rPr>
        <w:t>和静县额勒再特乌鲁乡幼儿园（事业单位）日常公用经费</w:t>
      </w:r>
      <w:r>
        <w:rPr>
          <w:rFonts w:ascii="仿宋_GB2312" w:eastAsia="仿宋_GB2312"/>
          <w:sz w:val="32"/>
          <w:szCs w:val="32"/>
        </w:rPr>
        <w:t>21.15</w:t>
      </w:r>
      <w:r>
        <w:rPr>
          <w:rFonts w:hint="eastAsia" w:ascii="仿宋_GB2312" w:eastAsia="仿宋_GB2312"/>
          <w:sz w:val="32"/>
          <w:szCs w:val="32"/>
        </w:rPr>
        <w:t>万元，比上年减少</w:t>
      </w:r>
      <w:r>
        <w:rPr>
          <w:rFonts w:ascii="仿宋_GB2312" w:eastAsia="仿宋_GB2312"/>
          <w:sz w:val="32"/>
          <w:szCs w:val="32"/>
        </w:rPr>
        <w:t>1.49</w:t>
      </w:r>
      <w:r>
        <w:rPr>
          <w:rFonts w:hint="eastAsia" w:ascii="仿宋_GB2312" w:eastAsia="仿宋_GB2312"/>
          <w:sz w:val="32"/>
          <w:szCs w:val="32"/>
        </w:rPr>
        <w:t>万元，降低</w:t>
      </w:r>
      <w:r>
        <w:rPr>
          <w:rFonts w:ascii="仿宋_GB2312" w:eastAsia="仿宋_GB2312"/>
          <w:sz w:val="32"/>
          <w:szCs w:val="32"/>
        </w:rPr>
        <w:t>3.22%</w:t>
      </w:r>
      <w:r>
        <w:rPr>
          <w:rFonts w:hint="eastAsia" w:ascii="仿宋_GB2312" w:eastAsia="仿宋_GB2312"/>
          <w:sz w:val="32"/>
          <w:szCs w:val="32"/>
        </w:rPr>
        <w:t>，主要原因是：本年度财政厉行节约，压缩办公开支。</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line="600" w:lineRule="exact"/>
        <w:ind w:firstLine="640" w:firstLineChars="200"/>
        <w:rPr>
          <w:rFonts w:ascii="仿宋_GB2312" w:eastAsia="仿宋_GB2312"/>
          <w:sz w:val="32"/>
          <w:szCs w:val="32"/>
        </w:rPr>
      </w:pPr>
      <w:r>
        <w:rPr>
          <w:rFonts w:ascii="仿宋_GB2312" w:eastAsia="仿宋_GB2312"/>
          <w:sz w:val="32"/>
          <w:szCs w:val="32"/>
        </w:rPr>
        <w:t>2018</w:t>
      </w:r>
      <w:r>
        <w:rPr>
          <w:rFonts w:hint="eastAsia" w:ascii="仿宋_GB2312" w:eastAsia="仿宋_GB2312"/>
          <w:sz w:val="32"/>
          <w:szCs w:val="32"/>
        </w:rPr>
        <w:t>年度政府采购支出总额</w:t>
      </w:r>
      <w:r>
        <w:rPr>
          <w:rFonts w:ascii="仿宋_GB2312" w:eastAsia="仿宋_GB2312"/>
          <w:sz w:val="32"/>
          <w:szCs w:val="32"/>
        </w:rPr>
        <w:t>5.08</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5.08</w:t>
      </w:r>
      <w:r>
        <w:rPr>
          <w:rFonts w:hint="eastAsia" w:ascii="仿宋_GB2312" w:eastAsia="仿宋_GB2312"/>
          <w:sz w:val="32"/>
          <w:szCs w:val="32"/>
        </w:rPr>
        <w:t>万元。</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600" w:lineRule="exact"/>
        <w:ind w:firstLine="643" w:firstLineChars="200"/>
        <w:rPr>
          <w:rFonts w:ascii="楷体_GB2312" w:eastAsia="楷体_GB2312"/>
          <w:b/>
          <w:bCs/>
          <w:sz w:val="32"/>
          <w:szCs w:val="32"/>
        </w:rPr>
      </w:pPr>
      <w:bookmarkStart w:id="4" w:name="_Hlk20322812"/>
      <w:r>
        <w:rPr>
          <w:rFonts w:hint="eastAsia" w:ascii="楷体_GB2312" w:eastAsia="楷体_GB2312"/>
          <w:b/>
          <w:bCs/>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日，单位共有车辆</w:t>
      </w:r>
      <w:r>
        <w:rPr>
          <w:rFonts w:ascii="仿宋_GB2312" w:eastAsia="仿宋_GB2312"/>
          <w:sz w:val="32"/>
          <w:szCs w:val="32"/>
        </w:rPr>
        <w:t>0</w:t>
      </w:r>
      <w:r>
        <w:rPr>
          <w:rFonts w:hint="eastAsia" w:ascii="仿宋_GB2312" w:eastAsia="仿宋_GB2312"/>
          <w:sz w:val="32"/>
          <w:szCs w:val="32"/>
        </w:rPr>
        <w:t>辆，价值</w:t>
      </w:r>
      <w:r>
        <w:rPr>
          <w:rFonts w:ascii="仿宋_GB2312" w:eastAsia="仿宋_GB2312"/>
          <w:sz w:val="32"/>
          <w:szCs w:val="32"/>
        </w:rPr>
        <w:t>0</w:t>
      </w:r>
      <w:r>
        <w:rPr>
          <w:rFonts w:hint="eastAsia" w:ascii="仿宋_GB2312" w:eastAsia="仿宋_GB2312"/>
          <w:sz w:val="32"/>
          <w:szCs w:val="32"/>
        </w:rPr>
        <w:t>万元，其中：部级领导干部用车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辆，其他用车主要是：我单位本年度无其他用车；单位价值</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w:t>
      </w:r>
      <w:r>
        <w:rPr>
          <w:rFonts w:hint="eastAsia" w:ascii="仿宋_GB2312" w:eastAsia="仿宋_GB2312"/>
          <w:sz w:val="32"/>
          <w:szCs w:val="32"/>
        </w:rPr>
        <w:t>台（套）、单位价值</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w:t>
      </w:r>
    </w:p>
    <w:bookmarkEnd w:id="4"/>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600" w:lineRule="exact"/>
        <w:ind w:firstLine="640" w:firstLineChars="200"/>
        <w:rPr>
          <w:rFonts w:ascii="仿宋_GB2312" w:eastAsia="仿宋_GB2312"/>
          <w:sz w:val="32"/>
          <w:szCs w:val="32"/>
        </w:rPr>
      </w:pPr>
      <w:bookmarkStart w:id="5" w:name="_Hlk20322833"/>
      <w:r>
        <w:rPr>
          <w:rFonts w:ascii="仿宋_GB2312" w:eastAsia="仿宋_GB2312"/>
          <w:sz w:val="32"/>
          <w:szCs w:val="32"/>
        </w:rPr>
        <w:t>2018</w:t>
      </w:r>
      <w:r>
        <w:rPr>
          <w:rFonts w:hint="eastAsia" w:ascii="仿宋_GB2312" w:eastAsia="仿宋_GB2312"/>
          <w:sz w:val="32"/>
          <w:szCs w:val="32"/>
        </w:rPr>
        <w:t>年度，本部门单位预算绩效自评情况：自述有关预算绩效管理和绩效自评开展情况。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新疆</w:t>
      </w:r>
      <w:r>
        <w:rPr>
          <w:rFonts w:hint="eastAsia" w:ascii="仿宋_GB2312" w:eastAsia="仿宋_GB2312"/>
          <w:sz w:val="32"/>
          <w:szCs w:val="32"/>
          <w:lang w:eastAsia="zh-CN"/>
        </w:rPr>
        <w:t>巴音郭楞蒙古自治州</w:t>
      </w:r>
      <w:r>
        <w:rPr>
          <w:rFonts w:hint="eastAsia" w:ascii="仿宋_GB2312" w:eastAsia="仿宋_GB2312"/>
          <w:sz w:val="32"/>
          <w:szCs w:val="32"/>
        </w:rPr>
        <w:t>和静县额勒再特乌鲁乡幼儿园本年度无项目支出、无项目绩效自评。</w:t>
      </w:r>
    </w:p>
    <w:bookmarkEnd w:id="5"/>
    <w:p>
      <w:pPr>
        <w:spacing w:line="600" w:lineRule="exact"/>
        <w:ind w:firstLine="643" w:firstLineChars="200"/>
        <w:rPr>
          <w:rFonts w:ascii="仿宋_GB2312" w:eastAsia="仿宋_GB2312"/>
          <w:b/>
          <w:sz w:val="32"/>
          <w:szCs w:val="32"/>
        </w:rPr>
      </w:pPr>
    </w:p>
    <w:p>
      <w:pPr>
        <w:spacing w:line="600" w:lineRule="exact"/>
        <w:ind w:firstLine="640" w:firstLineChars="200"/>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专业名词解释</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附属单位缴款：指事业单位附属的独立核算单位按有关规定上缴的收入。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其他收入：指除上述“财政拨款收入”、“事业收入”、“经营收入”、“附属单位缴款”等之外取得的收入。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（项）：指学前教育。</w:t>
      </w:r>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02</w:t>
      </w:r>
      <w:r>
        <w:rPr>
          <w:rFonts w:hint="eastAsia" w:ascii="仿宋_GB2312" w:eastAsia="仿宋_GB2312"/>
          <w:sz w:val="32"/>
          <w:szCs w:val="32"/>
        </w:rPr>
        <w:t>（项）：指小学教育。</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p>
    <w:p>
      <w:pPr>
        <w:spacing w:line="600" w:lineRule="exact"/>
        <w:ind w:firstLine="200"/>
        <w:jc w:val="center"/>
        <w:rPr>
          <w:rFonts w:ascii="黑体" w:hAnsi="黑体" w:eastAsia="黑体"/>
          <w:sz w:val="32"/>
          <w:szCs w:val="32"/>
        </w:rPr>
      </w:pPr>
    </w:p>
    <w:p>
      <w:pPr>
        <w:spacing w:line="600" w:lineRule="exact"/>
        <w:ind w:firstLine="200"/>
        <w:jc w:val="center"/>
        <w:rPr>
          <w:rFonts w:ascii="黑体" w:hAnsi="黑体" w:eastAsia="黑体"/>
          <w:sz w:val="32"/>
          <w:szCs w:val="32"/>
        </w:rPr>
      </w:pPr>
    </w:p>
    <w:p>
      <w:pPr>
        <w:spacing w:line="600" w:lineRule="exact"/>
        <w:ind w:firstLine="200"/>
        <w:jc w:val="center"/>
        <w:rPr>
          <w:rFonts w:ascii="黑体" w:hAnsi="黑体" w:eastAsia="黑体"/>
          <w:sz w:val="32"/>
          <w:szCs w:val="32"/>
        </w:rPr>
      </w:pPr>
      <w:r>
        <w:rPr>
          <w:rFonts w:hint="eastAsia" w:ascii="黑体" w:hAnsi="黑体" w:eastAsia="黑体"/>
          <w:sz w:val="32"/>
          <w:szCs w:val="32"/>
        </w:rPr>
        <w:t>第四部分</w:t>
      </w:r>
      <w:r>
        <w:rPr>
          <w:rFonts w:ascii="黑体" w:hAnsi="黑体" w:eastAsia="黑体"/>
          <w:sz w:val="32"/>
          <w:szCs w:val="32"/>
        </w:rPr>
        <w:t xml:space="preserve"> </w:t>
      </w:r>
      <w:r>
        <w:rPr>
          <w:rFonts w:hint="eastAsia" w:ascii="黑体" w:hAnsi="黑体" w:eastAsia="黑体"/>
          <w:sz w:val="32"/>
          <w:szCs w:val="32"/>
        </w:rPr>
        <w:t>部门决算公开的</w:t>
      </w:r>
      <w:r>
        <w:rPr>
          <w:rFonts w:ascii="黑体" w:hAnsi="黑体" w:eastAsia="黑体"/>
          <w:sz w:val="32"/>
          <w:szCs w:val="32"/>
        </w:rPr>
        <w:t>8</w:t>
      </w:r>
      <w:r>
        <w:rPr>
          <w:rFonts w:hint="eastAsia" w:ascii="黑体" w:hAnsi="黑体" w:eastAsia="黑体"/>
          <w:sz w:val="32"/>
          <w:szCs w:val="32"/>
        </w:rPr>
        <w:t>张报表（见附表）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60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600" w:lineRule="exact"/>
        <w:ind w:firstLine="640" w:firstLineChars="200"/>
        <w:jc w:val="right"/>
        <w:rPr>
          <w:rFonts w:ascii="仿宋_GB2312" w:eastAsia="仿宋_GB2312"/>
          <w:sz w:val="32"/>
          <w:szCs w:val="32"/>
        </w:rPr>
      </w:pPr>
    </w:p>
    <w:p>
      <w:pPr>
        <w:spacing w:line="600" w:lineRule="exact"/>
        <w:ind w:firstLine="640" w:firstLineChars="200"/>
        <w:jc w:val="right"/>
        <w:rPr>
          <w:rFonts w:ascii="仿宋_GB2312" w:eastAsia="仿宋_GB2312"/>
          <w:sz w:val="32"/>
          <w:szCs w:val="32"/>
        </w:rPr>
      </w:pPr>
    </w:p>
    <w:p>
      <w:pPr>
        <w:spacing w:line="600" w:lineRule="exact"/>
        <w:ind w:firstLine="640" w:firstLineChars="200"/>
        <w:jc w:val="center"/>
        <w:rPr>
          <w:rFonts w:ascii="仿宋_GB2312" w:eastAsia="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418" w:bottom="1928" w:left="1588" w:header="851" w:footer="992" w:gutter="0"/>
      <w:pgNumType w:fmt="numberInDash" w:start="1"/>
      <w:cols w:space="720"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560"/>
      <w:jc w:val="right"/>
      <w:rPr>
        <w:rFonts w:ascii="宋体"/>
        <w:sz w:val="28"/>
        <w:szCs w:val="28"/>
      </w:rPr>
    </w:pP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sz w:val="28"/>
        <w:szCs w:val="28"/>
      </w:rPr>
    </w:pPr>
    <w:r>
      <w:rPr>
        <w:rFonts w:ascii="宋体"/>
        <w:sz w:val="28"/>
        <w:szCs w:val="28"/>
      </w:rPr>
      <w:fldChar w:fldCharType="begin"/>
    </w:r>
    <w:r>
      <w:rPr>
        <w:rFonts w:ascii="宋体"/>
        <w:sz w:val="28"/>
        <w:szCs w:val="28"/>
      </w:rPr>
      <w:instrText xml:space="preserve">PAGE   \* MERGEFORMAT</w:instrText>
    </w:r>
    <w:r>
      <w:rPr>
        <w:rFonts w:ascii="宋体"/>
        <w:sz w:val="28"/>
        <w:szCs w:val="28"/>
      </w:rPr>
      <w:fldChar w:fldCharType="separate"/>
    </w:r>
    <w:r>
      <w:rPr>
        <w:rFonts w:ascii="宋体"/>
        <w:sz w:val="28"/>
        <w:szCs w:val="28"/>
        <w:lang w:val="zh-CN"/>
      </w:rPr>
      <w:t>-</w:t>
    </w:r>
    <w:r>
      <w:rPr>
        <w:rFonts w:ascii="宋体"/>
        <w:sz w:val="28"/>
        <w:szCs w:val="28"/>
      </w:rPr>
      <w:t xml:space="preserve"> 22 -</w:t>
    </w:r>
    <w:r>
      <w:rPr>
        <w:rFonts w:ascii="宋体"/>
        <w:sz w:val="28"/>
        <w:szCs w:val="28"/>
      </w:rP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0"/>
  <w:drawingGridVerticalSpacing w:val="156"/>
  <w:noPunctuationKerning w:val="1"/>
  <w:characterSpacingControl w:val="compressPunctuation"/>
  <w:noLineBreaksAfter w:lang="zh-CN" w:val="$([{£¥·‘“〈《「『【〔〖〝﹙﹛﹝＄（．［｛￡￥"/>
  <w:noLineBreaksBefore w:lang="zh-CN" w:val="!%),.:;&gt;?]}¢¨°·ˇˉ―‖’”…‰′″›℃∶、。〃〉》」』】〕〗〞︶︺︾﹀﹄﹚﹜﹞！＂％＇），．：；？］｀｜｝～￠"/>
  <w:compat>
    <w:spaceForUL/>
    <w:balanceSingleByteDoubleByteWidth/>
    <w:ulTrailSpac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0E82"/>
    <w:rsid w:val="00034805"/>
    <w:rsid w:val="00070C0D"/>
    <w:rsid w:val="00095A5F"/>
    <w:rsid w:val="00125572"/>
    <w:rsid w:val="00143E25"/>
    <w:rsid w:val="00172ED8"/>
    <w:rsid w:val="00193A64"/>
    <w:rsid w:val="001D0EA5"/>
    <w:rsid w:val="002039A4"/>
    <w:rsid w:val="00217972"/>
    <w:rsid w:val="002667E5"/>
    <w:rsid w:val="002A2DB0"/>
    <w:rsid w:val="002F07AF"/>
    <w:rsid w:val="003200F0"/>
    <w:rsid w:val="003213F8"/>
    <w:rsid w:val="00323D75"/>
    <w:rsid w:val="0039343B"/>
    <w:rsid w:val="003B5CDC"/>
    <w:rsid w:val="00410797"/>
    <w:rsid w:val="00434C0C"/>
    <w:rsid w:val="004600F4"/>
    <w:rsid w:val="00465563"/>
    <w:rsid w:val="004F732A"/>
    <w:rsid w:val="005541D9"/>
    <w:rsid w:val="005C3CD5"/>
    <w:rsid w:val="00607BEF"/>
    <w:rsid w:val="00676ED6"/>
    <w:rsid w:val="0069462B"/>
    <w:rsid w:val="006A133D"/>
    <w:rsid w:val="006D0E82"/>
    <w:rsid w:val="008508CB"/>
    <w:rsid w:val="008C0237"/>
    <w:rsid w:val="008E38DF"/>
    <w:rsid w:val="009109E3"/>
    <w:rsid w:val="00A14722"/>
    <w:rsid w:val="00A3372C"/>
    <w:rsid w:val="00A43351"/>
    <w:rsid w:val="00A82A4D"/>
    <w:rsid w:val="00AD7A84"/>
    <w:rsid w:val="00B70980"/>
    <w:rsid w:val="00BB0861"/>
    <w:rsid w:val="00BB3522"/>
    <w:rsid w:val="00BC3147"/>
    <w:rsid w:val="00C208CF"/>
    <w:rsid w:val="00C44E58"/>
    <w:rsid w:val="00C474D7"/>
    <w:rsid w:val="00CA6296"/>
    <w:rsid w:val="00CD518C"/>
    <w:rsid w:val="00DD328A"/>
    <w:rsid w:val="00E022BC"/>
    <w:rsid w:val="00E0242E"/>
    <w:rsid w:val="00E676B9"/>
    <w:rsid w:val="00E91A0C"/>
    <w:rsid w:val="00EB02E1"/>
    <w:rsid w:val="00EC563A"/>
    <w:rsid w:val="00EE14C9"/>
    <w:rsid w:val="00F00299"/>
    <w:rsid w:val="00F9577A"/>
    <w:rsid w:val="00FA2C4F"/>
    <w:rsid w:val="00FD6FA2"/>
    <w:rsid w:val="00FE45C5"/>
    <w:rsid w:val="05A0600B"/>
    <w:rsid w:val="0E4726C8"/>
    <w:rsid w:val="21E62CF0"/>
    <w:rsid w:val="221D1748"/>
    <w:rsid w:val="25861DFB"/>
    <w:rsid w:val="2D24514F"/>
    <w:rsid w:val="2F797FA4"/>
    <w:rsid w:val="34F034A0"/>
    <w:rsid w:val="3ED419E7"/>
    <w:rsid w:val="40981AB8"/>
    <w:rsid w:val="46D50180"/>
    <w:rsid w:val="5ACC0B9D"/>
    <w:rsid w:val="5BAB0117"/>
    <w:rsid w:val="623E3EE9"/>
    <w:rsid w:val="6E922D9A"/>
    <w:rsid w:val="778665A7"/>
    <w:rsid w:val="7EBA371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spacing w:before="100" w:beforeAutospacing="1" w:after="100" w:afterAutospacing="1"/>
      <w:jc w:val="left"/>
    </w:pPr>
    <w:rPr>
      <w:kern w:val="0"/>
      <w:sz w:val="24"/>
    </w:rPr>
  </w:style>
  <w:style w:type="character" w:customStyle="1" w:styleId="7">
    <w:name w:val="Footer Char"/>
    <w:basedOn w:val="6"/>
    <w:link w:val="2"/>
    <w:semiHidden/>
    <w:qFormat/>
    <w:locked/>
    <w:uiPriority w:val="99"/>
    <w:rPr>
      <w:rFonts w:cs="Times New Roman"/>
      <w:sz w:val="18"/>
      <w:szCs w:val="18"/>
    </w:rPr>
  </w:style>
  <w:style w:type="character" w:customStyle="1" w:styleId="8">
    <w:name w:val="Header Char"/>
    <w:basedOn w:val="6"/>
    <w:link w:val="3"/>
    <w:semiHidden/>
    <w:locked/>
    <w:uiPriority w:val="99"/>
    <w:rPr>
      <w:rFonts w:cs="Times New Roman"/>
      <w:sz w:val="18"/>
      <w:szCs w:val="18"/>
    </w:rPr>
  </w:style>
  <w:style w:type="paragraph" w:customStyle="1" w:styleId="9">
    <w:name w:val="列出段落1"/>
    <w:basedOn w:val="1"/>
    <w:qFormat/>
    <w:uiPriority w:val="99"/>
    <w:pPr>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13</Pages>
  <Words>794</Words>
  <Characters>4529</Characters>
  <Lines>0</Lines>
  <Paragraphs>0</Paragraphs>
  <TotalTime>50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2019-03-17T04:05:00Z</dcterms:created>
  <dc:creator>巴义尔</dc:creator>
  <cp:lastModifiedBy>郝军震</cp:lastModifiedBy>
  <dcterms:modified xsi:type="dcterms:W3CDTF">2021-06-03T04:06:26Z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