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auto"/>
        <w:jc w:val="center"/>
        <w:rPr>
          <w:rFonts w:ascii="华文中宋" w:hAnsi="华文中宋" w:eastAsia="华文中宋" w:cs="华文中宋"/>
          <w:b/>
          <w:sz w:val="48"/>
          <w:u w:val="single"/>
        </w:rPr>
      </w:pPr>
    </w:p>
    <w:p>
      <w:pPr>
        <w:spacing w:line="540" w:lineRule="auto"/>
        <w:jc w:val="center"/>
        <w:rPr>
          <w:rFonts w:ascii="华文中宋" w:hAnsi="华文中宋" w:eastAsia="华文中宋" w:cs="华文中宋"/>
          <w:b/>
          <w:sz w:val="48"/>
          <w:u w:val="single"/>
        </w:rPr>
      </w:pPr>
    </w:p>
    <w:p>
      <w:pPr>
        <w:spacing w:line="540" w:lineRule="auto"/>
        <w:jc w:val="center"/>
        <w:rPr>
          <w:rFonts w:ascii="华文中宋" w:hAnsi="华文中宋" w:eastAsia="华文中宋" w:cs="华文中宋"/>
          <w:b/>
          <w:sz w:val="48"/>
          <w:u w:val="single"/>
        </w:rPr>
      </w:pPr>
    </w:p>
    <w:p>
      <w:pPr>
        <w:spacing w:line="540" w:lineRule="auto"/>
        <w:jc w:val="center"/>
        <w:rPr>
          <w:rFonts w:ascii="华文中宋" w:hAnsi="华文中宋" w:eastAsia="华文中宋" w:cs="华文中宋"/>
          <w:b/>
          <w:sz w:val="48"/>
          <w:u w:val="single"/>
        </w:rPr>
      </w:pPr>
    </w:p>
    <w:p>
      <w:pPr>
        <w:spacing w:line="540" w:lineRule="auto"/>
        <w:jc w:val="center"/>
        <w:rPr>
          <w:rFonts w:ascii="华文中宋" w:hAnsi="华文中宋" w:eastAsia="华文中宋" w:cs="华文中宋"/>
          <w:b/>
          <w:sz w:val="48"/>
          <w:u w:val="single"/>
        </w:rPr>
      </w:pPr>
    </w:p>
    <w:p>
      <w:pPr>
        <w:spacing w:line="540" w:lineRule="auto"/>
        <w:jc w:val="center"/>
        <w:rPr>
          <w:rFonts w:ascii="华文中宋" w:hAnsi="华文中宋" w:eastAsia="华文中宋" w:cs="华文中宋"/>
          <w:b/>
          <w:sz w:val="48"/>
          <w:u w:val="single"/>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新疆巴州和静县</w:t>
      </w:r>
      <w:r>
        <w:rPr>
          <w:rFonts w:hint="eastAsia" w:ascii="方正小标宋_GBK" w:hAnsi="华文中宋" w:eastAsia="方正小标宋_GBK" w:cs="宋体"/>
          <w:b/>
          <w:kern w:val="0"/>
          <w:sz w:val="48"/>
          <w:szCs w:val="48"/>
          <w:lang w:eastAsia="zh-CN"/>
        </w:rPr>
        <w:t>司法局</w:t>
      </w:r>
      <w:r>
        <w:rPr>
          <w:rFonts w:hint="eastAsia" w:ascii="方正小标宋_GBK" w:hAnsi="华文中宋" w:eastAsia="方正小标宋_GBK" w:cs="宋体"/>
          <w:b/>
          <w:kern w:val="0"/>
          <w:sz w:val="48"/>
          <w:szCs w:val="48"/>
        </w:rPr>
        <w:t>项目支出</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绩效自评报告</w:t>
      </w:r>
    </w:p>
    <w:p>
      <w:pPr>
        <w:spacing w:line="540" w:lineRule="exact"/>
        <w:jc w:val="center"/>
        <w:rPr>
          <w:rFonts w:ascii="华文中宋" w:hAnsi="华文中宋" w:eastAsia="华文中宋" w:cs="宋体"/>
          <w:b/>
          <w:kern w:val="0"/>
          <w:sz w:val="52"/>
          <w:szCs w:val="52"/>
        </w:rPr>
      </w:pPr>
    </w:p>
    <w:p>
      <w:pPr>
        <w:spacing w:line="540" w:lineRule="auto"/>
        <w:jc w:val="center"/>
        <w:rPr>
          <w:rFonts w:ascii="仿宋" w:hAnsi="仿宋" w:eastAsia="仿宋" w:cs="Times New Roman"/>
          <w:b/>
          <w:bCs/>
          <w:sz w:val="36"/>
        </w:rPr>
      </w:pPr>
      <w:r>
        <w:rPr>
          <w:rFonts w:ascii="仿宋" w:hAnsi="仿宋" w:eastAsia="仿宋" w:cs="宋体"/>
          <w:b/>
          <w:bCs/>
          <w:sz w:val="36"/>
        </w:rPr>
        <w:t>（</w:t>
      </w:r>
      <w:r>
        <w:rPr>
          <w:rFonts w:hint="eastAsia" w:ascii="仿宋" w:hAnsi="仿宋" w:eastAsia="仿宋" w:cs="宋体"/>
          <w:b/>
          <w:bCs/>
          <w:sz w:val="36"/>
        </w:rPr>
        <w:t>2018</w:t>
      </w:r>
      <w:r>
        <w:rPr>
          <w:rFonts w:ascii="仿宋" w:hAnsi="仿宋" w:eastAsia="仿宋" w:cs="宋体"/>
          <w:b/>
          <w:bCs/>
          <w:sz w:val="36"/>
        </w:rPr>
        <w:t>年度）</w:t>
      </w:r>
    </w:p>
    <w:p>
      <w:pPr>
        <w:spacing w:line="540" w:lineRule="auto"/>
        <w:jc w:val="center"/>
        <w:rPr>
          <w:rFonts w:ascii="Times New Roman" w:hAnsi="Times New Roman" w:eastAsia="Times New Roman" w:cs="Times New Roman"/>
          <w:sz w:val="30"/>
        </w:rPr>
      </w:pPr>
    </w:p>
    <w:p>
      <w:pPr>
        <w:spacing w:line="540" w:lineRule="auto"/>
        <w:jc w:val="center"/>
        <w:rPr>
          <w:rFonts w:ascii="Times New Roman" w:hAnsi="Times New Roman" w:eastAsia="Times New Roman" w:cs="Times New Roman"/>
          <w:sz w:val="30"/>
        </w:rPr>
      </w:pPr>
    </w:p>
    <w:p>
      <w:pPr>
        <w:spacing w:line="700" w:lineRule="exact"/>
        <w:jc w:val="left"/>
        <w:rPr>
          <w:rFonts w:ascii="方正小标宋_GBK" w:hAnsi="方正小标宋_GBK" w:eastAsia="方正小标宋_GBK" w:cs="方正小标宋_GBK"/>
          <w:sz w:val="36"/>
        </w:rPr>
      </w:pPr>
    </w:p>
    <w:p>
      <w:pPr>
        <w:spacing w:line="700" w:lineRule="exact"/>
        <w:jc w:val="left"/>
        <w:rPr>
          <w:rFonts w:ascii="方正小标宋_GBK" w:hAnsi="方正小标宋_GBK" w:eastAsia="方正小标宋_GBK" w:cs="方正小标宋_GBK"/>
          <w:sz w:val="36"/>
        </w:rPr>
      </w:pPr>
    </w:p>
    <w:p>
      <w:pPr>
        <w:spacing w:line="700" w:lineRule="exact"/>
        <w:jc w:val="left"/>
        <w:rPr>
          <w:rFonts w:ascii="方正小标宋_GBK" w:hAnsi="方正小标宋_GBK" w:eastAsia="方正小标宋_GBK" w:cs="方正小标宋_GBK"/>
          <w:sz w:val="36"/>
        </w:rPr>
      </w:pPr>
    </w:p>
    <w:p>
      <w:pPr>
        <w:spacing w:line="700" w:lineRule="exact"/>
        <w:jc w:val="left"/>
        <w:rPr>
          <w:rFonts w:hint="eastAsia" w:ascii="Times New Roman" w:hAnsi="宋体" w:eastAsia="仿宋_GB2312" w:cs="宋体"/>
          <w:kern w:val="0"/>
          <w:sz w:val="36"/>
          <w:szCs w:val="36"/>
        </w:rPr>
      </w:pPr>
      <w:r>
        <w:rPr>
          <w:rFonts w:hint="eastAsia" w:ascii="Times New Roman" w:hAnsi="宋体" w:eastAsia="仿宋_GB2312" w:cs="宋体"/>
          <w:kern w:val="0"/>
          <w:sz w:val="36"/>
          <w:szCs w:val="36"/>
        </w:rPr>
        <w:t>项目名称：组织事务管理工作经费</w:t>
      </w:r>
    </w:p>
    <w:p>
      <w:pPr>
        <w:spacing w:line="700" w:lineRule="exact"/>
        <w:jc w:val="left"/>
        <w:rPr>
          <w:rFonts w:ascii="Times New Roman" w:hAnsi="宋体" w:eastAsia="仿宋_GB2312" w:cs="宋体"/>
          <w:kern w:val="0"/>
          <w:sz w:val="36"/>
          <w:szCs w:val="36"/>
        </w:rPr>
      </w:pPr>
      <w:r>
        <w:rPr>
          <w:rFonts w:hint="eastAsia" w:ascii="Times New Roman" w:hAnsi="宋体" w:eastAsia="仿宋_GB2312" w:cs="宋体"/>
          <w:kern w:val="0"/>
          <w:sz w:val="36"/>
          <w:szCs w:val="36"/>
        </w:rPr>
        <w:t>实施单位（公章）：和静县司法局</w:t>
      </w:r>
    </w:p>
    <w:p>
      <w:pPr>
        <w:spacing w:line="700" w:lineRule="exact"/>
        <w:jc w:val="left"/>
        <w:rPr>
          <w:rFonts w:ascii="Times New Roman" w:hAnsi="宋体" w:eastAsia="仿宋_GB2312" w:cs="宋体"/>
          <w:kern w:val="0"/>
          <w:sz w:val="36"/>
          <w:szCs w:val="36"/>
        </w:rPr>
      </w:pPr>
      <w:r>
        <w:rPr>
          <w:rFonts w:hint="eastAsia" w:ascii="Times New Roman" w:hAnsi="宋体" w:eastAsia="仿宋_GB2312" w:cs="宋体"/>
          <w:kern w:val="0"/>
          <w:sz w:val="36"/>
          <w:szCs w:val="36"/>
        </w:rPr>
        <w:t>主管部门（公章）：和静县司法局</w:t>
      </w:r>
    </w:p>
    <w:p>
      <w:pPr>
        <w:spacing w:line="700" w:lineRule="exact"/>
        <w:jc w:val="left"/>
        <w:rPr>
          <w:rFonts w:ascii="Times New Roman" w:hAnsi="宋体" w:eastAsia="仿宋_GB2312" w:cs="宋体"/>
          <w:kern w:val="0"/>
          <w:sz w:val="36"/>
          <w:szCs w:val="36"/>
        </w:rPr>
      </w:pPr>
      <w:r>
        <w:rPr>
          <w:rFonts w:hint="eastAsia" w:ascii="Times New Roman" w:hAnsi="宋体" w:eastAsia="仿宋_GB2312" w:cs="宋体"/>
          <w:kern w:val="0"/>
          <w:sz w:val="36"/>
          <w:szCs w:val="36"/>
        </w:rPr>
        <w:t>项目负责人（签章）：马永忠</w:t>
      </w:r>
    </w:p>
    <w:p>
      <w:pPr>
        <w:spacing w:line="700" w:lineRule="exact"/>
        <w:jc w:val="left"/>
        <w:rPr>
          <w:rFonts w:ascii="黑体" w:hAnsi="黑体" w:eastAsia="黑体" w:cs="黑体"/>
          <w:spacing w:val="-4"/>
          <w:sz w:val="32"/>
        </w:rPr>
      </w:pPr>
      <w:r>
        <w:rPr>
          <w:rFonts w:hint="eastAsia" w:ascii="Times New Roman" w:hAnsi="宋体" w:eastAsia="仿宋_GB2312" w:cs="宋体"/>
          <w:kern w:val="0"/>
          <w:sz w:val="36"/>
          <w:szCs w:val="36"/>
        </w:rPr>
        <w:t>填报时间：2019年1月23日</w:t>
      </w:r>
    </w:p>
    <w:p>
      <w:pPr>
        <w:spacing w:line="460" w:lineRule="exact"/>
        <w:ind w:firstLine="624" w:firstLineChars="200"/>
        <w:rPr>
          <w:rFonts w:ascii="方正小标宋_GBK" w:hAnsi="黑体" w:eastAsia="方正小标宋_GBK" w:cs="黑体"/>
          <w:spacing w:val="-4"/>
          <w:sz w:val="32"/>
        </w:rPr>
      </w:pPr>
      <w:r>
        <w:rPr>
          <w:rFonts w:hint="eastAsia" w:ascii="方正小标宋_GBK" w:hAnsi="黑体" w:eastAsia="方正小标宋_GBK" w:cs="黑体"/>
          <w:spacing w:val="-4"/>
          <w:sz w:val="32"/>
        </w:rPr>
        <w:t>一、项目概况</w:t>
      </w:r>
    </w:p>
    <w:p>
      <w:pPr>
        <w:spacing w:line="460" w:lineRule="exact"/>
        <w:ind w:firstLine="627" w:firstLineChars="200"/>
        <w:rPr>
          <w:rFonts w:ascii="仿宋" w:hAnsi="仿宋" w:eastAsia="仿宋" w:cs="楷体"/>
          <w:b/>
          <w:spacing w:val="-4"/>
          <w:sz w:val="32"/>
        </w:rPr>
      </w:pPr>
      <w:r>
        <w:rPr>
          <w:rFonts w:ascii="仿宋" w:hAnsi="仿宋" w:eastAsia="仿宋" w:cs="楷体"/>
          <w:b/>
          <w:spacing w:val="-4"/>
          <w:sz w:val="32"/>
        </w:rPr>
        <w:t>（一）项目单位基本情况</w:t>
      </w:r>
    </w:p>
    <w:p>
      <w:pPr>
        <w:widowControl/>
        <w:shd w:val="clear" w:color="auto" w:fill="FFFFFF"/>
        <w:spacing w:line="460" w:lineRule="exact"/>
        <w:ind w:firstLine="627" w:firstLineChars="200"/>
        <w:rPr>
          <w:rFonts w:ascii="仿宋" w:hAnsi="仿宋" w:eastAsia="仿宋"/>
          <w:sz w:val="30"/>
          <w:szCs w:val="30"/>
        </w:rPr>
      </w:pPr>
      <w:r>
        <w:rPr>
          <w:rFonts w:hint="eastAsia" w:ascii="仿宋" w:hAnsi="仿宋" w:eastAsia="仿宋" w:cs="楷体"/>
          <w:b/>
          <w:spacing w:val="-4"/>
          <w:sz w:val="32"/>
        </w:rPr>
        <w:t>1.单位职能</w:t>
      </w:r>
      <w:r>
        <w:rPr>
          <w:rFonts w:hint="eastAsia" w:ascii="仿宋" w:hAnsi="仿宋" w:eastAsia="仿宋"/>
          <w:sz w:val="30"/>
          <w:szCs w:val="30"/>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1、贯彻落实中央、全国司法行政及自治区关于做好司法行政服务工作的方针、政策和法律法规。</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2、负责做好全县两类人员管理。</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3、做好全县普法宣传工作，律师管理管理工作，公证工作，公共法律服务工作。</w:t>
      </w:r>
    </w:p>
    <w:p>
      <w:pPr>
        <w:spacing w:line="640" w:lineRule="exact"/>
        <w:ind w:firstLine="640"/>
        <w:rPr>
          <w:rFonts w:ascii="仿宋_GB2312" w:eastAsia="仿宋_GB2312"/>
          <w:sz w:val="32"/>
          <w:szCs w:val="32"/>
        </w:rPr>
      </w:pPr>
      <w:r>
        <w:rPr>
          <w:rFonts w:hint="eastAsia" w:ascii="仿宋" w:hAnsi="仿宋" w:eastAsia="仿宋" w:cs="楷体"/>
          <w:b/>
          <w:spacing w:val="-4"/>
          <w:sz w:val="32"/>
        </w:rPr>
        <w:t>2．机构设置及人员情况：</w:t>
      </w:r>
      <w:r>
        <w:rPr>
          <w:rFonts w:hint="eastAsia" w:ascii="仿宋_GB2312" w:eastAsia="仿宋_GB2312"/>
          <w:sz w:val="32"/>
          <w:szCs w:val="32"/>
        </w:rPr>
        <w:t>和静县司法局属于行政单位，六个科室，分别是：办公室、公共法律服务股，基层管理股，社区矫正管理股，行政复议股，法宣股。</w:t>
      </w:r>
    </w:p>
    <w:p>
      <w:pPr>
        <w:spacing w:line="600" w:lineRule="exact"/>
        <w:ind w:firstLine="640" w:firstLineChars="200"/>
        <w:rPr>
          <w:rFonts w:ascii="仿宋_GB2312" w:hAnsi="Times New Roman" w:eastAsia="仿宋_GB2312" w:cs="Arial"/>
          <w:sz w:val="32"/>
          <w:szCs w:val="32"/>
        </w:rPr>
      </w:pPr>
      <w:r>
        <w:rPr>
          <w:rFonts w:hint="eastAsia" w:ascii="仿宋_GB2312" w:hAnsi="Times New Roman" w:eastAsia="仿宋_GB2312" w:cs="Arial"/>
          <w:sz w:val="32"/>
          <w:szCs w:val="32"/>
        </w:rPr>
        <w:t>我院是财政拨款行政单位，核定编制数为46人，其中：行政编制79人、工勤编制3人；现实有人员108人，其中：在职人员73人，离退休人员35人。</w:t>
      </w:r>
    </w:p>
    <w:p>
      <w:pPr>
        <w:spacing w:line="460" w:lineRule="exact"/>
        <w:ind w:firstLine="627" w:firstLineChars="200"/>
        <w:rPr>
          <w:rFonts w:ascii="仿宋_GB2312" w:hAnsi="仿宋" w:eastAsia="仿宋_GB2312"/>
          <w:sz w:val="30"/>
          <w:szCs w:val="30"/>
        </w:rPr>
      </w:pPr>
      <w:r>
        <w:rPr>
          <w:rFonts w:hint="eastAsia" w:ascii="仿宋" w:hAnsi="仿宋" w:eastAsia="仿宋" w:cs="楷体"/>
          <w:b/>
          <w:spacing w:val="-4"/>
          <w:sz w:val="32"/>
        </w:rPr>
        <w:t>3．</w:t>
      </w:r>
      <w:r>
        <w:rPr>
          <w:rFonts w:hint="eastAsia" w:ascii="仿宋" w:hAnsi="仿宋" w:eastAsia="仿宋" w:cs="楷体"/>
          <w:b/>
          <w:spacing w:val="-4"/>
          <w:sz w:val="32"/>
          <w:lang w:eastAsia="zh-CN"/>
        </w:rPr>
        <w:t>组织事务管理</w:t>
      </w:r>
      <w:r>
        <w:rPr>
          <w:rFonts w:hint="eastAsia" w:ascii="仿宋" w:hAnsi="仿宋" w:eastAsia="仿宋" w:cs="楷体"/>
          <w:b/>
          <w:spacing w:val="-4"/>
          <w:sz w:val="32"/>
        </w:rPr>
        <w:t>工作队人员基本情况：</w:t>
      </w:r>
      <w:r>
        <w:rPr>
          <w:rFonts w:hint="eastAsia" w:ascii="仿宋_GB2312" w:hAnsi="Times New Roman" w:eastAsia="仿宋_GB2312" w:cs="Arial"/>
          <w:sz w:val="32"/>
          <w:szCs w:val="32"/>
        </w:rPr>
        <w:t>2018年，我单位下派 “</w:t>
      </w:r>
      <w:r>
        <w:rPr>
          <w:rFonts w:hint="eastAsia" w:ascii="仿宋_GB2312" w:hAnsi="Times New Roman" w:eastAsia="仿宋_GB2312" w:cs="Arial"/>
          <w:sz w:val="32"/>
          <w:szCs w:val="32"/>
          <w:lang w:eastAsia="zh-CN"/>
        </w:rPr>
        <w:t>组织事务管理</w:t>
      </w:r>
      <w:r>
        <w:rPr>
          <w:rFonts w:hint="eastAsia" w:ascii="仿宋_GB2312" w:hAnsi="Times New Roman" w:eastAsia="仿宋_GB2312" w:cs="Arial"/>
          <w:sz w:val="32"/>
          <w:szCs w:val="32"/>
        </w:rPr>
        <w:t>”工作队6人，其中党员3人；副科级2人，科员4人；男队员4人，女队员2人；少数民族干部5人；平均年龄38岁。其中工作队队长1名，副队长1名，队员4名。</w:t>
      </w:r>
    </w:p>
    <w:p>
      <w:pPr>
        <w:spacing w:line="460" w:lineRule="exact"/>
        <w:ind w:firstLine="627" w:firstLineChars="200"/>
        <w:rPr>
          <w:rFonts w:ascii="仿宋" w:hAnsi="仿宋" w:eastAsia="仿宋" w:cs="楷体"/>
          <w:b/>
          <w:spacing w:val="-4"/>
          <w:sz w:val="32"/>
        </w:rPr>
      </w:pPr>
      <w:r>
        <w:rPr>
          <w:rFonts w:ascii="仿宋" w:hAnsi="仿宋" w:eastAsia="仿宋" w:cs="楷体"/>
          <w:b/>
          <w:spacing w:val="-4"/>
          <w:sz w:val="32"/>
        </w:rPr>
        <w:t>（二）项目预算绩效目标设定情况</w:t>
      </w:r>
    </w:p>
    <w:p>
      <w:pPr>
        <w:spacing w:line="460" w:lineRule="exact"/>
        <w:ind w:firstLine="640" w:firstLineChars="200"/>
        <w:rPr>
          <w:rFonts w:ascii="仿宋_GB2312" w:hAnsi="Times New Roman" w:eastAsia="仿宋_GB2312" w:cs="Arial"/>
          <w:sz w:val="32"/>
          <w:szCs w:val="32"/>
        </w:rPr>
      </w:pPr>
      <w:r>
        <w:rPr>
          <w:rFonts w:hint="eastAsia" w:ascii="仿宋_GB2312" w:hAnsi="Times New Roman" w:eastAsia="仿宋_GB2312" w:cs="Arial"/>
          <w:sz w:val="32"/>
          <w:szCs w:val="32"/>
        </w:rPr>
        <w:t>2018年“</w:t>
      </w:r>
      <w:r>
        <w:rPr>
          <w:rFonts w:hint="eastAsia" w:ascii="仿宋_GB2312" w:hAnsi="Times New Roman" w:eastAsia="仿宋_GB2312" w:cs="Arial"/>
          <w:sz w:val="32"/>
          <w:szCs w:val="32"/>
          <w:lang w:eastAsia="zh-CN"/>
        </w:rPr>
        <w:t>组织事务管理</w:t>
      </w:r>
      <w:r>
        <w:rPr>
          <w:rFonts w:hint="eastAsia" w:ascii="仿宋_GB2312" w:hAnsi="Times New Roman" w:eastAsia="仿宋_GB2312" w:cs="Arial"/>
          <w:sz w:val="32"/>
          <w:szCs w:val="32"/>
        </w:rPr>
        <w:t>”工作经费0.93万元，项目性质属于县级补助专项，主要用于访贫问苦，为民办实事，补充村级组织工作经费。</w:t>
      </w:r>
    </w:p>
    <w:p>
      <w:pPr>
        <w:spacing w:line="460" w:lineRule="exact"/>
        <w:ind w:firstLine="627" w:firstLineChars="200"/>
        <w:rPr>
          <w:rFonts w:ascii="黑体" w:hAnsi="仿宋" w:eastAsia="黑体" w:cs="黑体"/>
          <w:b/>
          <w:bCs/>
          <w:spacing w:val="-4"/>
          <w:sz w:val="32"/>
        </w:rPr>
      </w:pPr>
      <w:r>
        <w:rPr>
          <w:rFonts w:hint="eastAsia" w:ascii="黑体" w:hAnsi="仿宋" w:eastAsia="黑体" w:cs="黑体"/>
          <w:b/>
          <w:bCs/>
          <w:spacing w:val="-4"/>
          <w:sz w:val="32"/>
        </w:rPr>
        <w:t>二、项目资金使用及管理情况</w:t>
      </w:r>
    </w:p>
    <w:p>
      <w:pPr>
        <w:spacing w:line="460" w:lineRule="exact"/>
        <w:ind w:firstLine="627" w:firstLineChars="200"/>
        <w:rPr>
          <w:rFonts w:ascii="仿宋" w:hAnsi="仿宋" w:eastAsia="仿宋" w:cs="楷体"/>
          <w:b/>
          <w:spacing w:val="-4"/>
          <w:sz w:val="32"/>
        </w:rPr>
      </w:pPr>
      <w:r>
        <w:rPr>
          <w:rFonts w:ascii="仿宋" w:hAnsi="仿宋" w:eastAsia="仿宋" w:cs="楷体"/>
          <w:b/>
          <w:spacing w:val="-4"/>
          <w:sz w:val="32"/>
        </w:rPr>
        <w:t>（一）项目资金安排落实、总投入等情况分析</w:t>
      </w:r>
    </w:p>
    <w:p>
      <w:pPr>
        <w:spacing w:line="460" w:lineRule="exact"/>
        <w:ind w:firstLine="640" w:firstLineChars="200"/>
        <w:rPr>
          <w:rFonts w:ascii="仿宋_GB2312" w:hAnsi="Times New Roman" w:eastAsia="仿宋_GB2312" w:cs="Arial"/>
          <w:sz w:val="32"/>
          <w:szCs w:val="32"/>
        </w:rPr>
      </w:pPr>
      <w:r>
        <w:rPr>
          <w:rFonts w:hint="eastAsia" w:ascii="仿宋_GB2312" w:hAnsi="Times New Roman" w:eastAsia="仿宋_GB2312" w:cs="Arial"/>
          <w:sz w:val="32"/>
          <w:szCs w:val="32"/>
        </w:rPr>
        <w:t>2018年财政拨款“</w:t>
      </w:r>
      <w:r>
        <w:rPr>
          <w:rFonts w:hint="eastAsia" w:ascii="仿宋_GB2312" w:hAnsi="Times New Roman" w:eastAsia="仿宋_GB2312" w:cs="Arial"/>
          <w:sz w:val="32"/>
          <w:szCs w:val="32"/>
          <w:lang w:eastAsia="zh-CN"/>
        </w:rPr>
        <w:t>组织事务管理</w:t>
      </w:r>
      <w:r>
        <w:rPr>
          <w:rFonts w:hint="eastAsia" w:ascii="仿宋_GB2312" w:hAnsi="Times New Roman" w:eastAsia="仿宋_GB2312" w:cs="Arial"/>
          <w:sz w:val="32"/>
          <w:szCs w:val="32"/>
        </w:rPr>
        <w:t>”工作经费0.93万元，其中上级财政拨款0万元，为本级财政安排0.93万元，其他资金0万元，自筹资金0万元。</w:t>
      </w:r>
    </w:p>
    <w:p>
      <w:pPr>
        <w:spacing w:line="460" w:lineRule="exact"/>
        <w:ind w:firstLine="640" w:firstLineChars="200"/>
        <w:rPr>
          <w:rFonts w:ascii="仿宋_GB2312" w:hAnsi="Times New Roman" w:eastAsia="仿宋_GB2312" w:cs="Arial"/>
          <w:sz w:val="32"/>
          <w:szCs w:val="32"/>
        </w:rPr>
      </w:pPr>
      <w:r>
        <w:rPr>
          <w:rFonts w:hint="eastAsia" w:ascii="仿宋_GB2312" w:hAnsi="Times New Roman" w:eastAsia="仿宋_GB2312" w:cs="Arial"/>
          <w:sz w:val="32"/>
          <w:szCs w:val="32"/>
        </w:rPr>
        <w:t>主要用于访贫问苦，为群众送信息、送服务、送温暖。帮助困难群众生活补助、更新社区办公设施、党内激励关怀帮扶及补充社区组织工作经费、积极组织开展各类活动等。</w:t>
      </w:r>
    </w:p>
    <w:p>
      <w:pPr>
        <w:spacing w:line="460" w:lineRule="exact"/>
        <w:ind w:firstLine="627" w:firstLineChars="200"/>
        <w:rPr>
          <w:rFonts w:ascii="仿宋" w:hAnsi="仿宋" w:eastAsia="仿宋" w:cs="楷体"/>
          <w:b/>
          <w:spacing w:val="-4"/>
          <w:sz w:val="32"/>
        </w:rPr>
      </w:pPr>
      <w:r>
        <w:rPr>
          <w:rFonts w:ascii="仿宋" w:hAnsi="仿宋" w:eastAsia="仿宋" w:cs="楷体"/>
          <w:b/>
          <w:spacing w:val="-4"/>
          <w:sz w:val="32"/>
        </w:rPr>
        <w:t>（二）项目资金实际使用情况分析</w:t>
      </w:r>
    </w:p>
    <w:p>
      <w:pPr>
        <w:spacing w:line="460" w:lineRule="exact"/>
        <w:ind w:firstLine="624" w:firstLineChars="200"/>
        <w:rPr>
          <w:rStyle w:val="9"/>
          <w:rFonts w:ascii="仿宋_GB2312" w:hAnsi="仿宋" w:eastAsia="仿宋_GB2312"/>
          <w:b w:val="0"/>
          <w:bCs w:val="0"/>
          <w:spacing w:val="-4"/>
          <w:sz w:val="32"/>
          <w:szCs w:val="32"/>
        </w:rPr>
      </w:pPr>
      <w:r>
        <w:rPr>
          <w:rFonts w:hint="eastAsia" w:ascii="仿宋_GB2312" w:hAnsi="仿宋" w:eastAsia="仿宋_GB2312" w:cs="仿宋"/>
          <w:spacing w:val="-4"/>
          <w:sz w:val="32"/>
        </w:rPr>
        <w:t>和静县人民司法局2018年江格尔社区“</w:t>
      </w:r>
      <w:r>
        <w:rPr>
          <w:rFonts w:hint="eastAsia" w:ascii="仿宋_GB2312" w:hAnsi="仿宋" w:eastAsia="仿宋_GB2312" w:cs="仿宋"/>
          <w:spacing w:val="-4"/>
          <w:sz w:val="32"/>
          <w:lang w:eastAsia="zh-CN"/>
        </w:rPr>
        <w:t>组织事务管理</w:t>
      </w:r>
      <w:r>
        <w:rPr>
          <w:rFonts w:hint="eastAsia" w:ascii="仿宋_GB2312" w:hAnsi="仿宋" w:eastAsia="仿宋_GB2312" w:cs="仿宋"/>
          <w:spacing w:val="-4"/>
          <w:sz w:val="32"/>
        </w:rPr>
        <w:t>”工作经费实际支出0.93万元，</w:t>
      </w:r>
      <w:r>
        <w:rPr>
          <w:rStyle w:val="9"/>
          <w:rFonts w:hint="eastAsia" w:ascii="仿宋_GB2312" w:hAnsi="仿宋" w:eastAsia="仿宋_GB2312" w:cs="仿宋_GB2312"/>
          <w:b w:val="0"/>
          <w:bCs w:val="0"/>
          <w:spacing w:val="-4"/>
          <w:sz w:val="32"/>
          <w:szCs w:val="32"/>
        </w:rPr>
        <w:t>其中上级财政拨款0万元，本级财政安排0.93万元，其他资金0万元，自筹资金0万元。</w:t>
      </w:r>
    </w:p>
    <w:p>
      <w:pPr>
        <w:spacing w:line="460" w:lineRule="exact"/>
        <w:ind w:firstLine="624" w:firstLineChars="200"/>
        <w:rPr>
          <w:rFonts w:ascii="仿宋_GB2312" w:hAnsi="仿宋" w:eastAsia="仿宋_GB2312" w:cs="仿宋"/>
          <w:spacing w:val="-4"/>
          <w:sz w:val="32"/>
        </w:rPr>
      </w:pPr>
      <w:r>
        <w:rPr>
          <w:rFonts w:hint="eastAsia" w:ascii="仿宋_GB2312" w:hAnsi="仿宋" w:eastAsia="仿宋_GB2312" w:cs="仿宋"/>
          <w:spacing w:val="-4"/>
          <w:sz w:val="32"/>
        </w:rPr>
        <w:t>主要用于慰问困难的农户、四老人员、党员；更新村办公设施；办公设备购置等。</w:t>
      </w:r>
    </w:p>
    <w:p>
      <w:pPr>
        <w:spacing w:line="460" w:lineRule="exact"/>
        <w:ind w:firstLine="627" w:firstLineChars="200"/>
        <w:rPr>
          <w:rFonts w:ascii="仿宋" w:hAnsi="仿宋" w:eastAsia="仿宋" w:cs="楷体"/>
          <w:b/>
          <w:spacing w:val="-4"/>
          <w:sz w:val="32"/>
        </w:rPr>
      </w:pPr>
      <w:r>
        <w:rPr>
          <w:rFonts w:ascii="仿宋" w:hAnsi="仿宋" w:eastAsia="仿宋" w:cs="楷体"/>
          <w:b/>
          <w:spacing w:val="-4"/>
          <w:sz w:val="32"/>
        </w:rPr>
        <w:t>（三）项目资金管理情况分析</w:t>
      </w:r>
    </w:p>
    <w:p>
      <w:pPr>
        <w:spacing w:line="460" w:lineRule="exact"/>
        <w:ind w:firstLine="624" w:firstLineChars="200"/>
        <w:rPr>
          <w:rFonts w:ascii="仿宋_GB2312" w:hAnsi="仿宋" w:eastAsia="仿宋_GB2312" w:cs="仿宋"/>
          <w:spacing w:val="-4"/>
          <w:sz w:val="32"/>
        </w:rPr>
      </w:pPr>
      <w:r>
        <w:rPr>
          <w:rFonts w:hint="eastAsia" w:ascii="仿宋" w:hAnsi="仿宋" w:eastAsia="仿宋" w:cs="仿宋"/>
          <w:spacing w:val="-4"/>
          <w:sz w:val="32"/>
        </w:rPr>
        <w:t>1</w:t>
      </w:r>
      <w:r>
        <w:rPr>
          <w:rFonts w:hint="eastAsia" w:ascii="仿宋" w:hAnsi="仿宋" w:eastAsia="仿宋" w:cs="楷体"/>
          <w:b/>
          <w:spacing w:val="-4"/>
          <w:sz w:val="32"/>
        </w:rPr>
        <w:t>、管理制度：</w:t>
      </w:r>
      <w:r>
        <w:rPr>
          <w:rFonts w:hint="eastAsia" w:ascii="仿宋_GB2312" w:hAnsi="仿宋" w:eastAsia="仿宋_GB2312" w:cs="仿宋"/>
          <w:spacing w:val="-4"/>
          <w:sz w:val="32"/>
        </w:rPr>
        <w:t>和静县人民法院2018年江格尔社区 “</w:t>
      </w:r>
      <w:r>
        <w:rPr>
          <w:rFonts w:hint="eastAsia" w:ascii="仿宋_GB2312" w:hAnsi="Times New Roman" w:eastAsia="仿宋_GB2312" w:cs="Arial"/>
          <w:sz w:val="32"/>
          <w:szCs w:val="32"/>
          <w:lang w:eastAsia="zh-CN"/>
        </w:rPr>
        <w:t>组织事务管理</w:t>
      </w:r>
      <w:r>
        <w:rPr>
          <w:rFonts w:hint="eastAsia" w:ascii="仿宋_GB2312" w:hAnsi="仿宋" w:eastAsia="仿宋_GB2312" w:cs="仿宋"/>
          <w:spacing w:val="-4"/>
          <w:sz w:val="32"/>
        </w:rPr>
        <w:t>”工作经费严格按照《自治区为民办实事工作经费使用管理办法（试行）》要求，按比例按资金用途使用，实行专款专用、严禁挤占挪用。</w:t>
      </w:r>
    </w:p>
    <w:p>
      <w:pPr>
        <w:spacing w:line="460" w:lineRule="exact"/>
        <w:ind w:firstLine="624" w:firstLineChars="200"/>
        <w:rPr>
          <w:rFonts w:ascii="仿宋_GB2312" w:hAnsi="仿宋" w:eastAsia="仿宋_GB2312" w:cs="仿宋"/>
          <w:spacing w:val="-4"/>
          <w:sz w:val="32"/>
        </w:rPr>
      </w:pPr>
      <w:r>
        <w:rPr>
          <w:rFonts w:hint="eastAsia" w:ascii="仿宋" w:hAnsi="仿宋" w:eastAsia="仿宋" w:cs="仿宋"/>
          <w:spacing w:val="-4"/>
          <w:sz w:val="32"/>
        </w:rPr>
        <w:t>2</w:t>
      </w:r>
      <w:r>
        <w:rPr>
          <w:rFonts w:hint="eastAsia" w:ascii="仿宋" w:hAnsi="仿宋" w:eastAsia="仿宋" w:cs="楷体"/>
          <w:b/>
          <w:spacing w:val="-4"/>
          <w:sz w:val="32"/>
        </w:rPr>
        <w:t>、管理办法及流程：</w:t>
      </w:r>
      <w:r>
        <w:rPr>
          <w:rFonts w:hint="eastAsia" w:ascii="仿宋_GB2312" w:hAnsi="仿宋" w:eastAsia="仿宋_GB2312" w:cs="仿宋"/>
          <w:spacing w:val="-4"/>
          <w:sz w:val="32"/>
        </w:rPr>
        <w:t>资金使用流程严格按照由村第一书记、工作队队长和队员、社区干部集体开会研究决定资金使用方向，达成一致意见以后形成书面报告，由村第一书记、工作队队长，村党总支书记签署审批意见，后由司法主管领导审批，再由工作队和社区班子成员依据相关程序实施此项工作，待项目完成后达到预期效果后，再依据相关财务规定进行项目资金的支付工作，最后将资金使用情况在社区张榜公示。</w:t>
      </w:r>
    </w:p>
    <w:p>
      <w:pPr>
        <w:spacing w:line="460" w:lineRule="exact"/>
        <w:ind w:firstLine="627" w:firstLineChars="200"/>
        <w:rPr>
          <w:rFonts w:ascii="仿宋_GB2312" w:hAnsi="仿宋" w:eastAsia="仿宋_GB2312" w:cs="仿宋"/>
          <w:spacing w:val="-4"/>
          <w:sz w:val="32"/>
        </w:rPr>
      </w:pPr>
      <w:r>
        <w:rPr>
          <w:rFonts w:hint="eastAsia" w:ascii="仿宋" w:hAnsi="仿宋" w:eastAsia="仿宋" w:cs="楷体"/>
          <w:b/>
          <w:spacing w:val="-4"/>
          <w:sz w:val="32"/>
        </w:rPr>
        <w:t>3、执行情况</w:t>
      </w:r>
      <w:r>
        <w:rPr>
          <w:rFonts w:hint="eastAsia" w:ascii="仿宋" w:hAnsi="仿宋" w:eastAsia="仿宋" w:cs="仿宋"/>
          <w:spacing w:val="-4"/>
          <w:sz w:val="32"/>
        </w:rPr>
        <w:t>：</w:t>
      </w:r>
      <w:r>
        <w:rPr>
          <w:rFonts w:hint="eastAsia" w:ascii="仿宋_GB2312" w:hAnsi="仿宋" w:eastAsia="仿宋_GB2312" w:cs="仿宋"/>
          <w:spacing w:val="-4"/>
          <w:sz w:val="32"/>
        </w:rPr>
        <w:t>和静县人民法院2018年江格尔社区“</w:t>
      </w:r>
      <w:r>
        <w:rPr>
          <w:rFonts w:hint="eastAsia" w:ascii="仿宋_GB2312" w:hAnsi="仿宋" w:eastAsia="仿宋_GB2312" w:cs="仿宋"/>
          <w:spacing w:val="-4"/>
          <w:sz w:val="32"/>
          <w:lang w:eastAsia="zh-CN"/>
        </w:rPr>
        <w:t>组织事务管理</w:t>
      </w:r>
      <w:r>
        <w:rPr>
          <w:rFonts w:hint="eastAsia" w:ascii="仿宋_GB2312" w:hAnsi="仿宋" w:eastAsia="仿宋_GB2312" w:cs="仿宋"/>
          <w:spacing w:val="-4"/>
          <w:sz w:val="32"/>
        </w:rPr>
        <w:t>”工作经费支出0.93万元，其中严格按照《自治区为民办实事工作经费使用管理办法（试行）》中资金使用比例的要求规定，其中：1.9万元访贫问苦，为群众送信息、送服务、送温暖，3.8万元帮助困难群众房屋修缮、更新村“两委”办公设施、党内激励关怀帮扶， 1.9万元补充村级组织工作经费、积极组织开展各类活动。</w:t>
      </w:r>
    </w:p>
    <w:p>
      <w:pPr>
        <w:spacing w:line="460" w:lineRule="exact"/>
        <w:ind w:firstLine="624" w:firstLineChars="200"/>
        <w:rPr>
          <w:rFonts w:ascii="方正小标宋_GBK" w:hAnsi="仿宋" w:eastAsia="方正小标宋_GBK" w:cs="黑体"/>
          <w:spacing w:val="-4"/>
          <w:sz w:val="32"/>
        </w:rPr>
      </w:pPr>
      <w:r>
        <w:rPr>
          <w:rFonts w:hint="eastAsia" w:ascii="方正小标宋_GBK" w:hAnsi="仿宋" w:eastAsia="方正小标宋_GBK" w:cs="黑体"/>
          <w:spacing w:val="-4"/>
          <w:sz w:val="32"/>
        </w:rPr>
        <w:t>三、项目组织实施情况</w:t>
      </w:r>
    </w:p>
    <w:p>
      <w:pPr>
        <w:spacing w:line="460" w:lineRule="exact"/>
        <w:ind w:firstLine="627" w:firstLineChars="200"/>
        <w:rPr>
          <w:rFonts w:ascii="仿宋_GB2312" w:hAnsi="仿宋" w:eastAsia="仿宋_GB2312" w:cs="楷体"/>
          <w:b/>
          <w:spacing w:val="-4"/>
          <w:sz w:val="32"/>
        </w:rPr>
      </w:pPr>
      <w:r>
        <w:rPr>
          <w:rFonts w:ascii="仿宋" w:hAnsi="仿宋" w:eastAsia="仿宋" w:cs="楷体"/>
          <w:b/>
          <w:spacing w:val="-4"/>
          <w:sz w:val="32"/>
        </w:rPr>
        <w:t>（一）项目组织情况分析</w:t>
      </w:r>
      <w:r>
        <w:rPr>
          <w:rFonts w:hint="eastAsia" w:ascii="仿宋" w:hAnsi="仿宋" w:eastAsia="仿宋" w:cs="楷体"/>
          <w:b/>
          <w:spacing w:val="-4"/>
          <w:sz w:val="32"/>
        </w:rPr>
        <w:t>：</w:t>
      </w:r>
      <w:r>
        <w:rPr>
          <w:rFonts w:hint="eastAsia" w:ascii="仿宋_GB2312" w:hAnsi="仿宋" w:eastAsia="仿宋_GB2312" w:cs="仿宋"/>
          <w:spacing w:val="-4"/>
          <w:sz w:val="32"/>
        </w:rPr>
        <w:t>项目投标情况、调整情况、完成验收：和静县司法局2018年江格尔社区“</w:t>
      </w:r>
      <w:r>
        <w:rPr>
          <w:rFonts w:hint="eastAsia" w:ascii="仿宋_GB2312" w:hAnsi="Times New Roman" w:eastAsia="仿宋_GB2312" w:cs="Arial"/>
          <w:sz w:val="32"/>
          <w:szCs w:val="32"/>
          <w:lang w:eastAsia="zh-CN"/>
        </w:rPr>
        <w:t>组织事务管理</w:t>
      </w:r>
      <w:r>
        <w:rPr>
          <w:rFonts w:hint="eastAsia" w:ascii="仿宋_GB2312" w:hAnsi="仿宋" w:eastAsia="仿宋_GB2312" w:cs="仿宋"/>
          <w:spacing w:val="-4"/>
          <w:sz w:val="32"/>
        </w:rPr>
        <w:t>”工作经费支出0.93万元，工作经费使用严格按照相关文件要求相关比例要求按资金用途使用，不存在资金调整使用比例的情况出现。均严格按照《中华人民共和国政府采购法》和《和静县政府采购实行定点协议供货采购的通知》中的确定供应商的范围内进行采购和签署施工合同，待物资采购和工程结束后，由项目主管部门组织相关人员进行验收，并出具相关的物资验收单和施工验收合同。涉及支出访贫问苦、关怀帮扶、开展各类活动类等资金，更新社区办公设备等，均按照“</w:t>
      </w:r>
      <w:r>
        <w:rPr>
          <w:rFonts w:hint="eastAsia" w:ascii="仿宋_GB2312" w:hAnsi="仿宋" w:eastAsia="仿宋_GB2312" w:cs="仿宋"/>
          <w:spacing w:val="-4"/>
          <w:sz w:val="32"/>
          <w:lang w:eastAsia="zh-CN"/>
        </w:rPr>
        <w:t>组织事务管理</w:t>
      </w:r>
      <w:r>
        <w:rPr>
          <w:rFonts w:hint="eastAsia" w:ascii="仿宋_GB2312" w:hAnsi="仿宋" w:eastAsia="仿宋_GB2312" w:cs="仿宋"/>
          <w:spacing w:val="-4"/>
          <w:sz w:val="32"/>
        </w:rPr>
        <w:t>”工作经费管理办法及流程实施。</w:t>
      </w:r>
    </w:p>
    <w:p>
      <w:pPr>
        <w:spacing w:line="460" w:lineRule="exact"/>
        <w:ind w:firstLine="627" w:firstLineChars="200"/>
        <w:rPr>
          <w:rFonts w:ascii="仿宋" w:hAnsi="仿宋" w:eastAsia="仿宋" w:cs="楷体"/>
          <w:b/>
          <w:spacing w:val="-4"/>
          <w:sz w:val="32"/>
        </w:rPr>
      </w:pPr>
      <w:r>
        <w:rPr>
          <w:rFonts w:ascii="仿宋" w:hAnsi="仿宋" w:eastAsia="仿宋" w:cs="楷体"/>
          <w:b/>
          <w:spacing w:val="-4"/>
          <w:sz w:val="32"/>
        </w:rPr>
        <w:t>（二）项目管理情况分析</w:t>
      </w:r>
    </w:p>
    <w:p>
      <w:pPr>
        <w:spacing w:line="460" w:lineRule="exact"/>
        <w:ind w:firstLine="627" w:firstLineChars="200"/>
        <w:rPr>
          <w:rFonts w:ascii="仿宋_GB2312" w:hAnsi="仿宋" w:eastAsia="仿宋_GB2312" w:cs="仿宋"/>
          <w:spacing w:val="-4"/>
          <w:sz w:val="32"/>
        </w:rPr>
      </w:pPr>
      <w:r>
        <w:rPr>
          <w:rFonts w:hint="eastAsia" w:ascii="仿宋" w:hAnsi="仿宋" w:eastAsia="仿宋" w:cs="楷体"/>
          <w:b/>
          <w:spacing w:val="-4"/>
          <w:sz w:val="32"/>
        </w:rPr>
        <w:t>1</w:t>
      </w:r>
      <w:r>
        <w:rPr>
          <w:rFonts w:hint="eastAsia" w:ascii="仿宋" w:hAnsi="仿宋" w:eastAsia="仿宋" w:cs="仿宋"/>
          <w:b/>
          <w:spacing w:val="-4"/>
          <w:sz w:val="32"/>
        </w:rPr>
        <w:t>．</w:t>
      </w:r>
      <w:r>
        <w:rPr>
          <w:rFonts w:ascii="仿宋" w:hAnsi="仿宋" w:eastAsia="仿宋" w:cs="仿宋"/>
          <w:b/>
          <w:spacing w:val="-4"/>
          <w:sz w:val="32"/>
        </w:rPr>
        <w:t>项目管理制度建设</w:t>
      </w:r>
      <w:r>
        <w:rPr>
          <w:rFonts w:hint="eastAsia" w:ascii="仿宋" w:hAnsi="仿宋" w:eastAsia="仿宋" w:cs="仿宋"/>
          <w:b/>
          <w:spacing w:val="-4"/>
          <w:sz w:val="32"/>
        </w:rPr>
        <w:t>：</w:t>
      </w:r>
      <w:r>
        <w:rPr>
          <w:rFonts w:hint="eastAsia" w:ascii="仿宋_GB2312" w:hAnsi="仿宋" w:eastAsia="仿宋_GB2312" w:cs="仿宋"/>
          <w:spacing w:val="-4"/>
          <w:sz w:val="32"/>
        </w:rPr>
        <w:t>和静县司法局2018年江格尔社区“</w:t>
      </w:r>
      <w:r>
        <w:rPr>
          <w:rFonts w:hint="eastAsia" w:ascii="仿宋_GB2312" w:hAnsi="仿宋" w:eastAsia="仿宋_GB2312" w:cs="仿宋"/>
          <w:spacing w:val="-4"/>
          <w:sz w:val="32"/>
          <w:lang w:eastAsia="zh-CN"/>
        </w:rPr>
        <w:t>组织事务管理</w:t>
      </w:r>
      <w:r>
        <w:rPr>
          <w:rFonts w:hint="eastAsia" w:ascii="仿宋_GB2312" w:hAnsi="仿宋" w:eastAsia="仿宋_GB2312" w:cs="仿宋"/>
          <w:spacing w:val="-4"/>
          <w:sz w:val="32"/>
        </w:rPr>
        <w:t>”项目工作经费管理制度严格按照《自治区为民办实事工作经费使用管理办法（试行）》要求建立，（其中：0.93万元补充社区工作经费、积极组织开展各类活动。）</w:t>
      </w:r>
    </w:p>
    <w:p>
      <w:pPr>
        <w:spacing w:line="460" w:lineRule="exact"/>
        <w:ind w:firstLine="627" w:firstLineChars="200"/>
        <w:rPr>
          <w:rFonts w:ascii="仿宋" w:hAnsi="仿宋" w:eastAsia="仿宋" w:cs="仿宋"/>
          <w:spacing w:val="-4"/>
          <w:sz w:val="32"/>
        </w:rPr>
      </w:pPr>
      <w:r>
        <w:rPr>
          <w:rFonts w:hint="eastAsia" w:ascii="仿宋" w:hAnsi="仿宋" w:eastAsia="仿宋" w:cs="仿宋"/>
          <w:b/>
          <w:bCs/>
          <w:spacing w:val="-4"/>
          <w:sz w:val="32"/>
        </w:rPr>
        <w:t>2．</w:t>
      </w:r>
      <w:r>
        <w:rPr>
          <w:rFonts w:ascii="仿宋" w:hAnsi="仿宋" w:eastAsia="仿宋" w:cs="仿宋"/>
          <w:b/>
          <w:bCs/>
          <w:spacing w:val="-4"/>
          <w:sz w:val="32"/>
        </w:rPr>
        <w:t>日常检查监督管理情况</w:t>
      </w:r>
      <w:r>
        <w:rPr>
          <w:rFonts w:hint="eastAsia" w:ascii="仿宋" w:hAnsi="仿宋" w:eastAsia="仿宋" w:cs="仿宋"/>
          <w:b/>
          <w:bCs/>
          <w:spacing w:val="-4"/>
          <w:sz w:val="32"/>
        </w:rPr>
        <w:t>：</w:t>
      </w:r>
      <w:r>
        <w:rPr>
          <w:rFonts w:hint="eastAsia" w:ascii="仿宋_GB2312" w:hAnsi="仿宋" w:eastAsia="仿宋_GB2312" w:cs="仿宋"/>
          <w:spacing w:val="-4"/>
          <w:sz w:val="32"/>
        </w:rPr>
        <w:t>日常资金使用流程严格按照由村第一书记、工作队队长和队员、社区干部集体开会研究决定资金使用方向，达成一致意见以后形成书面报告，由村第一书记、工作队队长，社区总支书记签署审批意见，后由检察院主管领导审批，再由工作队和社区班子成员依据相关程序实施此项工作，待项目完成后达到预期效果后，再依据相关财务规定进行项目资金的支付工作。此项工作由村第一书记主管，工作队队长兼管，其他队员协助实施，并做到相互监督和制约，定期检查及自查，并将检查结果反馈主管部门，如有出现的问题，将出现的问题责令限期整改。</w:t>
      </w:r>
    </w:p>
    <w:p>
      <w:pPr>
        <w:spacing w:line="460" w:lineRule="exact"/>
        <w:ind w:firstLine="624" w:firstLineChars="200"/>
        <w:rPr>
          <w:rFonts w:ascii="方正小标宋_GBK" w:hAnsi="仿宋" w:eastAsia="方正小标宋_GBK" w:cs="黑体"/>
          <w:spacing w:val="-4"/>
          <w:sz w:val="32"/>
        </w:rPr>
      </w:pPr>
      <w:r>
        <w:rPr>
          <w:rFonts w:hint="eastAsia" w:ascii="方正小标宋_GBK" w:hAnsi="仿宋" w:eastAsia="方正小标宋_GBK" w:cs="黑体"/>
          <w:spacing w:val="-4"/>
          <w:sz w:val="32"/>
        </w:rPr>
        <w:t>四、项目绩效情况</w:t>
      </w:r>
    </w:p>
    <w:p>
      <w:pPr>
        <w:spacing w:line="460" w:lineRule="exact"/>
        <w:ind w:firstLine="627" w:firstLineChars="200"/>
        <w:rPr>
          <w:rFonts w:ascii="仿宋" w:hAnsi="仿宋" w:eastAsia="仿宋" w:cs="楷体"/>
          <w:b/>
          <w:spacing w:val="-4"/>
          <w:sz w:val="32"/>
        </w:rPr>
      </w:pPr>
      <w:r>
        <w:rPr>
          <w:rFonts w:ascii="仿宋" w:hAnsi="仿宋" w:eastAsia="仿宋" w:cs="楷体"/>
          <w:b/>
          <w:spacing w:val="-4"/>
          <w:sz w:val="32"/>
        </w:rPr>
        <w:t>（一）项目绩效目标完成情况分析</w:t>
      </w:r>
    </w:p>
    <w:p>
      <w:pPr>
        <w:spacing w:line="460" w:lineRule="exact"/>
        <w:ind w:firstLine="627" w:firstLineChars="200"/>
        <w:rPr>
          <w:rStyle w:val="9"/>
          <w:rFonts w:ascii="仿宋" w:hAnsi="仿宋" w:eastAsia="仿宋"/>
          <w:spacing w:val="-4"/>
          <w:sz w:val="32"/>
          <w:szCs w:val="32"/>
        </w:rPr>
      </w:pPr>
      <w:r>
        <w:rPr>
          <w:rStyle w:val="9"/>
          <w:rFonts w:ascii="仿宋" w:hAnsi="仿宋" w:eastAsia="仿宋" w:cs="仿宋_GB2312"/>
          <w:spacing w:val="-4"/>
          <w:sz w:val="32"/>
          <w:szCs w:val="32"/>
        </w:rPr>
        <w:t>1.</w:t>
      </w:r>
      <w:r>
        <w:rPr>
          <w:rStyle w:val="9"/>
          <w:rFonts w:hint="eastAsia" w:ascii="仿宋" w:hAnsi="仿宋" w:eastAsia="仿宋" w:cs="仿宋_GB2312"/>
          <w:spacing w:val="-4"/>
          <w:sz w:val="32"/>
          <w:szCs w:val="32"/>
        </w:rPr>
        <w:t>项目的经济性分析。</w:t>
      </w:r>
    </w:p>
    <w:p>
      <w:pPr>
        <w:spacing w:line="460" w:lineRule="exact"/>
        <w:ind w:firstLine="624" w:firstLineChars="200"/>
        <w:rPr>
          <w:rStyle w:val="9"/>
          <w:rFonts w:ascii="仿宋_GB2312" w:hAnsi="仿宋" w:eastAsia="仿宋_GB2312"/>
          <w:b w:val="0"/>
          <w:bCs w:val="0"/>
          <w:spacing w:val="-4"/>
          <w:sz w:val="32"/>
          <w:szCs w:val="32"/>
        </w:rPr>
      </w:pPr>
      <w:r>
        <w:rPr>
          <w:rStyle w:val="9"/>
          <w:rFonts w:hint="eastAsia" w:ascii="仿宋_GB2312" w:hAnsi="仿宋" w:eastAsia="仿宋_GB2312" w:cs="仿宋_GB2312"/>
          <w:b w:val="0"/>
          <w:bCs w:val="0"/>
          <w:spacing w:val="-4"/>
          <w:sz w:val="32"/>
          <w:szCs w:val="32"/>
        </w:rPr>
        <w:t>（1）项目成本（预算）控制情况。我单位严格控制县“</w:t>
      </w:r>
      <w:r>
        <w:rPr>
          <w:rStyle w:val="9"/>
          <w:rFonts w:hint="eastAsia" w:ascii="仿宋_GB2312" w:hAnsi="仿宋" w:eastAsia="仿宋_GB2312" w:cs="仿宋_GB2312"/>
          <w:b w:val="0"/>
          <w:bCs w:val="0"/>
          <w:spacing w:val="-4"/>
          <w:sz w:val="32"/>
          <w:szCs w:val="32"/>
          <w:lang w:eastAsia="zh-CN"/>
        </w:rPr>
        <w:t>组织事务管理</w:t>
      </w:r>
      <w:r>
        <w:rPr>
          <w:rStyle w:val="9"/>
          <w:rFonts w:hint="eastAsia" w:ascii="仿宋_GB2312" w:hAnsi="仿宋" w:eastAsia="仿宋_GB2312" w:cs="仿宋_GB2312"/>
          <w:b w:val="0"/>
          <w:bCs w:val="0"/>
          <w:spacing w:val="-4"/>
          <w:sz w:val="32"/>
          <w:szCs w:val="32"/>
        </w:rPr>
        <w:t>”为民办实事各项经费及配套经费项目的成本，经估算，本项目总投资为0.93万元。</w:t>
      </w:r>
    </w:p>
    <w:p>
      <w:pPr>
        <w:spacing w:line="460" w:lineRule="exact"/>
        <w:ind w:firstLine="624" w:firstLineChars="200"/>
        <w:rPr>
          <w:rStyle w:val="9"/>
          <w:rFonts w:ascii="仿宋_GB2312" w:hAnsi="仿宋" w:eastAsia="仿宋_GB2312"/>
          <w:b w:val="0"/>
          <w:bCs w:val="0"/>
          <w:spacing w:val="-4"/>
          <w:sz w:val="32"/>
          <w:szCs w:val="32"/>
        </w:rPr>
      </w:pPr>
      <w:r>
        <w:rPr>
          <w:rStyle w:val="9"/>
          <w:rFonts w:hint="eastAsia" w:ascii="仿宋_GB2312" w:hAnsi="仿宋" w:eastAsia="仿宋_GB2312" w:cs="仿宋_GB2312"/>
          <w:b w:val="0"/>
          <w:bCs w:val="0"/>
          <w:spacing w:val="-4"/>
          <w:sz w:val="32"/>
          <w:szCs w:val="32"/>
        </w:rPr>
        <w:t>（2）项目成本（预算）节约情况。为保证“</w:t>
      </w:r>
      <w:r>
        <w:rPr>
          <w:rStyle w:val="9"/>
          <w:rFonts w:hint="eastAsia" w:ascii="仿宋_GB2312" w:hAnsi="仿宋" w:eastAsia="仿宋_GB2312" w:cs="仿宋_GB2312"/>
          <w:b w:val="0"/>
          <w:bCs w:val="0"/>
          <w:spacing w:val="-4"/>
          <w:sz w:val="32"/>
          <w:szCs w:val="32"/>
          <w:lang w:eastAsia="zh-CN"/>
        </w:rPr>
        <w:t>组织事务管理</w:t>
      </w:r>
      <w:r>
        <w:rPr>
          <w:rStyle w:val="9"/>
          <w:rFonts w:hint="eastAsia" w:ascii="仿宋_GB2312" w:hAnsi="仿宋" w:eastAsia="仿宋_GB2312" w:cs="仿宋_GB2312"/>
          <w:b w:val="0"/>
          <w:bCs w:val="0"/>
          <w:spacing w:val="-4"/>
          <w:sz w:val="32"/>
          <w:szCs w:val="32"/>
        </w:rPr>
        <w:t>”为民办实事及工作经费合理利用，工作队严格控制每一笔项目经费，该项目预算报审价0.93万元。</w:t>
      </w:r>
    </w:p>
    <w:p>
      <w:pPr>
        <w:spacing w:line="460" w:lineRule="exact"/>
        <w:ind w:firstLine="627" w:firstLineChars="200"/>
        <w:rPr>
          <w:rStyle w:val="9"/>
          <w:rFonts w:ascii="仿宋" w:hAnsi="仿宋" w:eastAsia="仿宋"/>
          <w:spacing w:val="-4"/>
          <w:sz w:val="32"/>
          <w:szCs w:val="32"/>
        </w:rPr>
      </w:pPr>
      <w:r>
        <w:rPr>
          <w:rStyle w:val="9"/>
          <w:rFonts w:ascii="仿宋" w:hAnsi="仿宋" w:eastAsia="仿宋" w:cs="仿宋_GB2312"/>
          <w:spacing w:val="-4"/>
          <w:sz w:val="32"/>
          <w:szCs w:val="32"/>
        </w:rPr>
        <w:t>2.</w:t>
      </w:r>
      <w:r>
        <w:rPr>
          <w:rStyle w:val="9"/>
          <w:rFonts w:hint="eastAsia" w:ascii="仿宋" w:hAnsi="仿宋" w:eastAsia="仿宋" w:cs="仿宋_GB2312"/>
          <w:spacing w:val="-4"/>
          <w:sz w:val="32"/>
          <w:szCs w:val="32"/>
        </w:rPr>
        <w:t>项目的效率性分析。</w:t>
      </w:r>
    </w:p>
    <w:p>
      <w:pPr>
        <w:spacing w:line="460" w:lineRule="exact"/>
        <w:ind w:firstLine="624" w:firstLineChars="200"/>
        <w:rPr>
          <w:rStyle w:val="9"/>
          <w:rFonts w:ascii="仿宋_GB2312" w:hAnsi="仿宋" w:eastAsia="仿宋_GB2312"/>
          <w:b w:val="0"/>
          <w:bCs w:val="0"/>
          <w:spacing w:val="-4"/>
          <w:sz w:val="32"/>
          <w:szCs w:val="32"/>
        </w:rPr>
      </w:pPr>
      <w:r>
        <w:rPr>
          <w:rStyle w:val="9"/>
          <w:rFonts w:hint="eastAsia" w:ascii="仿宋_GB2312" w:hAnsi="仿宋" w:eastAsia="仿宋_GB2312" w:cs="仿宋_GB2312"/>
          <w:b w:val="0"/>
          <w:bCs w:val="0"/>
          <w:spacing w:val="-4"/>
          <w:sz w:val="32"/>
          <w:szCs w:val="32"/>
        </w:rPr>
        <w:t>（1）项目的实施进度。为了科学组织项目实施过程各阶段的工作，合理安排项目资金，保证项目按计划进行，发挥社会经济效益，根据项目的预算及实际情况，我单位拟定了项目的全年实施计划，确保项目按计划顺利的开展。</w:t>
      </w:r>
    </w:p>
    <w:p>
      <w:pPr>
        <w:spacing w:line="460" w:lineRule="exact"/>
        <w:ind w:firstLine="624" w:firstLineChars="200"/>
        <w:rPr>
          <w:rStyle w:val="9"/>
          <w:rFonts w:ascii="仿宋_GB2312" w:hAnsi="仿宋" w:eastAsia="仿宋_GB2312"/>
          <w:b w:val="0"/>
          <w:bCs w:val="0"/>
          <w:spacing w:val="-4"/>
          <w:sz w:val="32"/>
          <w:szCs w:val="32"/>
        </w:rPr>
      </w:pPr>
      <w:r>
        <w:rPr>
          <w:rStyle w:val="9"/>
          <w:rFonts w:hint="eastAsia" w:ascii="仿宋_GB2312" w:hAnsi="仿宋" w:eastAsia="仿宋_GB2312" w:cs="仿宋_GB2312"/>
          <w:b w:val="0"/>
          <w:bCs w:val="0"/>
          <w:spacing w:val="-4"/>
          <w:sz w:val="32"/>
          <w:szCs w:val="32"/>
        </w:rPr>
        <w:t>（2）项目完成质量。我单位“</w:t>
      </w:r>
      <w:r>
        <w:rPr>
          <w:rStyle w:val="9"/>
          <w:rFonts w:hint="eastAsia" w:ascii="仿宋_GB2312" w:hAnsi="仿宋" w:eastAsia="仿宋_GB2312" w:cs="仿宋_GB2312"/>
          <w:b w:val="0"/>
          <w:bCs w:val="0"/>
          <w:spacing w:val="-4"/>
          <w:sz w:val="32"/>
          <w:szCs w:val="32"/>
          <w:lang w:eastAsia="zh-CN"/>
        </w:rPr>
        <w:t>组织事务管理</w:t>
      </w:r>
      <w:r>
        <w:rPr>
          <w:rStyle w:val="9"/>
          <w:rFonts w:hint="eastAsia" w:ascii="仿宋_GB2312" w:hAnsi="仿宋" w:eastAsia="仿宋_GB2312" w:cs="仿宋_GB2312"/>
          <w:b w:val="0"/>
          <w:bCs w:val="0"/>
          <w:spacing w:val="-4"/>
          <w:sz w:val="32"/>
          <w:szCs w:val="32"/>
        </w:rPr>
        <w:t>”为民办实事及工作经费项目前期准备工作充分，建设资金到位及时，按计划开展“</w:t>
      </w:r>
      <w:r>
        <w:rPr>
          <w:rStyle w:val="9"/>
          <w:rFonts w:hint="eastAsia" w:ascii="仿宋_GB2312" w:hAnsi="仿宋" w:eastAsia="仿宋_GB2312" w:cs="仿宋_GB2312"/>
          <w:b w:val="0"/>
          <w:bCs w:val="0"/>
          <w:spacing w:val="-4"/>
          <w:sz w:val="32"/>
          <w:szCs w:val="32"/>
          <w:lang w:eastAsia="zh-CN"/>
        </w:rPr>
        <w:t>组织事务管理</w:t>
      </w:r>
      <w:r>
        <w:rPr>
          <w:rStyle w:val="9"/>
          <w:rFonts w:hint="eastAsia" w:ascii="仿宋_GB2312" w:hAnsi="仿宋" w:eastAsia="仿宋_GB2312" w:cs="仿宋_GB2312"/>
          <w:b w:val="0"/>
          <w:bCs w:val="0"/>
          <w:spacing w:val="-4"/>
          <w:sz w:val="32"/>
          <w:szCs w:val="32"/>
        </w:rPr>
        <w:t>”为民办实事各项活动，按进度拨付款项，完成质量良好。</w:t>
      </w:r>
    </w:p>
    <w:p>
      <w:pPr>
        <w:spacing w:line="460" w:lineRule="exact"/>
        <w:ind w:firstLine="627" w:firstLineChars="200"/>
        <w:rPr>
          <w:rStyle w:val="9"/>
          <w:rFonts w:ascii="仿宋" w:hAnsi="仿宋" w:eastAsia="仿宋"/>
          <w:spacing w:val="-4"/>
          <w:sz w:val="32"/>
          <w:szCs w:val="32"/>
        </w:rPr>
      </w:pPr>
      <w:r>
        <w:rPr>
          <w:rStyle w:val="9"/>
          <w:rFonts w:ascii="仿宋" w:hAnsi="仿宋" w:eastAsia="仿宋" w:cs="仿宋_GB2312"/>
          <w:spacing w:val="-4"/>
          <w:sz w:val="32"/>
          <w:szCs w:val="32"/>
        </w:rPr>
        <w:t>3.</w:t>
      </w:r>
      <w:r>
        <w:rPr>
          <w:rStyle w:val="9"/>
          <w:rFonts w:hint="eastAsia" w:ascii="仿宋" w:hAnsi="仿宋" w:eastAsia="仿宋" w:cs="仿宋_GB2312"/>
          <w:spacing w:val="-4"/>
          <w:sz w:val="32"/>
          <w:szCs w:val="32"/>
        </w:rPr>
        <w:t>项目的效益性分析。</w:t>
      </w:r>
    </w:p>
    <w:p>
      <w:pPr>
        <w:spacing w:line="460" w:lineRule="exact"/>
        <w:ind w:firstLine="624" w:firstLineChars="200"/>
        <w:rPr>
          <w:rStyle w:val="9"/>
          <w:rFonts w:ascii="仿宋_GB2312" w:hAnsi="仿宋" w:eastAsia="仿宋_GB2312"/>
          <w:b w:val="0"/>
          <w:bCs w:val="0"/>
          <w:spacing w:val="-4"/>
          <w:sz w:val="32"/>
          <w:szCs w:val="32"/>
        </w:rPr>
      </w:pPr>
      <w:r>
        <w:rPr>
          <w:rStyle w:val="9"/>
          <w:rFonts w:hint="eastAsia" w:ascii="仿宋_GB2312" w:hAnsi="仿宋" w:eastAsia="仿宋_GB2312" w:cs="仿宋_GB2312"/>
          <w:b w:val="0"/>
          <w:bCs w:val="0"/>
          <w:spacing w:val="-4"/>
          <w:sz w:val="32"/>
          <w:szCs w:val="32"/>
        </w:rPr>
        <w:t>（1）项目预期目标完成程度。我单位“</w:t>
      </w:r>
      <w:r>
        <w:rPr>
          <w:rStyle w:val="9"/>
          <w:rFonts w:hint="eastAsia" w:ascii="仿宋_GB2312" w:hAnsi="仿宋" w:eastAsia="仿宋_GB2312" w:cs="仿宋_GB2312"/>
          <w:b w:val="0"/>
          <w:bCs w:val="0"/>
          <w:spacing w:val="-4"/>
          <w:sz w:val="32"/>
          <w:szCs w:val="32"/>
          <w:lang w:eastAsia="zh-CN"/>
        </w:rPr>
        <w:t>组织事务管理</w:t>
      </w:r>
      <w:r>
        <w:rPr>
          <w:rStyle w:val="9"/>
          <w:rFonts w:hint="eastAsia" w:ascii="仿宋_GB2312" w:hAnsi="仿宋" w:eastAsia="仿宋_GB2312" w:cs="仿宋_GB2312"/>
          <w:b w:val="0"/>
          <w:bCs w:val="0"/>
          <w:spacing w:val="-4"/>
          <w:sz w:val="32"/>
          <w:szCs w:val="32"/>
        </w:rPr>
        <w:t>”为民办实事及工作各项经费及配套经费项目预期目标为待项目施行后，为改善已经使用为民办实事工作经费0.93万元，主要用于走访解决困难群众生活等问题和组织开展各类活动及培训，组织群众参加学习、党内激励关怀等方面。</w:t>
      </w:r>
    </w:p>
    <w:p>
      <w:pPr>
        <w:spacing w:line="460" w:lineRule="exact"/>
        <w:ind w:firstLine="624" w:firstLineChars="200"/>
        <w:rPr>
          <w:rStyle w:val="9"/>
          <w:rFonts w:ascii="仿宋_GB2312" w:hAnsi="仿宋" w:eastAsia="仿宋_GB2312" w:cs="仿宋_GB2312"/>
          <w:b w:val="0"/>
          <w:bCs w:val="0"/>
          <w:spacing w:val="-4"/>
          <w:sz w:val="32"/>
          <w:szCs w:val="32"/>
        </w:rPr>
      </w:pPr>
      <w:r>
        <w:rPr>
          <w:rStyle w:val="9"/>
          <w:rFonts w:hint="eastAsia" w:ascii="仿宋_GB2312" w:hAnsi="仿宋" w:eastAsia="仿宋_GB2312" w:cs="仿宋_GB2312"/>
          <w:b w:val="0"/>
          <w:bCs w:val="0"/>
          <w:spacing w:val="-4"/>
          <w:sz w:val="32"/>
          <w:szCs w:val="32"/>
        </w:rPr>
        <w:t xml:space="preserve">（2）项目实施对经济和社会的影响。现已走访贫困户36户(次)，走访慰问群众56户(次)，真心实意为群众办实事好事3件，助力我县经济持续健康发展和社会稳定。 </w:t>
      </w:r>
    </w:p>
    <w:p>
      <w:pPr>
        <w:spacing w:line="460" w:lineRule="exact"/>
        <w:ind w:firstLine="627" w:firstLineChars="200"/>
        <w:rPr>
          <w:rStyle w:val="9"/>
          <w:rFonts w:ascii="仿宋" w:hAnsi="仿宋" w:eastAsia="仿宋"/>
          <w:b w:val="0"/>
          <w:bCs w:val="0"/>
          <w:spacing w:val="-4"/>
          <w:sz w:val="32"/>
          <w:szCs w:val="32"/>
        </w:rPr>
      </w:pPr>
      <w:r>
        <w:rPr>
          <w:rStyle w:val="9"/>
          <w:rFonts w:ascii="仿宋" w:hAnsi="仿宋" w:eastAsia="仿宋" w:cs="仿宋_GB2312"/>
          <w:spacing w:val="-4"/>
          <w:sz w:val="32"/>
          <w:szCs w:val="32"/>
        </w:rPr>
        <w:t>4.</w:t>
      </w:r>
      <w:r>
        <w:rPr>
          <w:rStyle w:val="9"/>
          <w:rFonts w:hint="eastAsia" w:ascii="仿宋" w:hAnsi="仿宋" w:eastAsia="仿宋" w:cs="仿宋_GB2312"/>
          <w:spacing w:val="-4"/>
          <w:sz w:val="32"/>
          <w:szCs w:val="32"/>
        </w:rPr>
        <w:t>项目的可持续性分析</w:t>
      </w:r>
      <w:r>
        <w:rPr>
          <w:rStyle w:val="9"/>
          <w:rFonts w:hint="eastAsia" w:ascii="仿宋" w:hAnsi="仿宋" w:eastAsia="仿宋" w:cs="仿宋_GB2312"/>
          <w:b w:val="0"/>
          <w:bCs w:val="0"/>
          <w:spacing w:val="-4"/>
          <w:sz w:val="32"/>
          <w:szCs w:val="32"/>
        </w:rPr>
        <w:t>。</w:t>
      </w:r>
    </w:p>
    <w:p>
      <w:pPr>
        <w:spacing w:line="460" w:lineRule="exact"/>
        <w:ind w:firstLine="624" w:firstLineChars="200"/>
        <w:rPr>
          <w:rStyle w:val="9"/>
          <w:rFonts w:ascii="仿宋_GB2312" w:hAnsi="仿宋" w:eastAsia="仿宋_GB2312"/>
          <w:b w:val="0"/>
          <w:bCs w:val="0"/>
          <w:spacing w:val="-4"/>
          <w:sz w:val="32"/>
          <w:szCs w:val="32"/>
        </w:rPr>
      </w:pPr>
      <w:r>
        <w:rPr>
          <w:rStyle w:val="9"/>
          <w:rFonts w:hint="eastAsia" w:ascii="仿宋_GB2312" w:hAnsi="仿宋" w:eastAsia="仿宋_GB2312" w:cs="仿宋_GB2312"/>
          <w:b w:val="0"/>
          <w:bCs w:val="0"/>
          <w:spacing w:val="-4"/>
          <w:sz w:val="32"/>
          <w:szCs w:val="32"/>
        </w:rPr>
        <w:t>为民办实事项目，涉及群众生产、生活等方面，较好地发挥了“四两拨千斤”的作用，及时解决群众实际困难，改善和提升生产生活条件。</w:t>
      </w:r>
      <w:r>
        <w:rPr>
          <w:rStyle w:val="9"/>
          <w:rFonts w:hint="eastAsia" w:ascii="仿宋_GB2312" w:hAnsi="仿宋" w:eastAsia="仿宋_GB2312"/>
          <w:b w:val="0"/>
          <w:bCs w:val="0"/>
          <w:spacing w:val="-4"/>
          <w:sz w:val="32"/>
          <w:szCs w:val="32"/>
        </w:rPr>
        <w:t xml:space="preserve"> </w:t>
      </w:r>
    </w:p>
    <w:p>
      <w:pPr>
        <w:spacing w:line="460" w:lineRule="exact"/>
        <w:ind w:firstLine="627" w:firstLineChars="200"/>
        <w:rPr>
          <w:rFonts w:ascii="仿宋" w:hAnsi="仿宋" w:eastAsia="仿宋"/>
          <w:b/>
          <w:spacing w:val="-4"/>
          <w:sz w:val="32"/>
          <w:szCs w:val="32"/>
        </w:rPr>
      </w:pPr>
      <w:r>
        <w:rPr>
          <w:rFonts w:hint="eastAsia" w:ascii="仿宋" w:hAnsi="仿宋" w:eastAsia="仿宋"/>
          <w:b/>
          <w:spacing w:val="-4"/>
          <w:sz w:val="32"/>
          <w:szCs w:val="32"/>
        </w:rPr>
        <w:t>（二）项目绩效目标未完成原因分析</w:t>
      </w:r>
    </w:p>
    <w:p>
      <w:pPr>
        <w:spacing w:line="460" w:lineRule="exact"/>
        <w:ind w:firstLine="624" w:firstLineChars="200"/>
        <w:rPr>
          <w:rFonts w:ascii="仿宋_GB2312" w:hAnsi="仿宋" w:eastAsia="仿宋_GB2312" w:cs="楷体"/>
          <w:b/>
          <w:spacing w:val="-4"/>
          <w:sz w:val="32"/>
        </w:rPr>
      </w:pPr>
      <w:r>
        <w:rPr>
          <w:rFonts w:hint="eastAsia" w:ascii="仿宋_GB2312" w:hAnsi="仿宋" w:eastAsia="仿宋_GB2312" w:cs="仿宋"/>
          <w:spacing w:val="-4"/>
          <w:sz w:val="32"/>
        </w:rPr>
        <w:t>和静县司法局2018年江格尔社区“</w:t>
      </w:r>
      <w:r>
        <w:rPr>
          <w:rFonts w:hint="eastAsia" w:ascii="仿宋_GB2312" w:hAnsi="仿宋" w:eastAsia="仿宋_GB2312" w:cs="仿宋"/>
          <w:spacing w:val="-4"/>
          <w:sz w:val="32"/>
          <w:lang w:eastAsia="zh-CN"/>
        </w:rPr>
        <w:t>组织事务管理</w:t>
      </w:r>
      <w:r>
        <w:rPr>
          <w:rFonts w:hint="eastAsia" w:ascii="仿宋_GB2312" w:hAnsi="仿宋" w:eastAsia="仿宋_GB2312" w:cs="仿宋"/>
          <w:spacing w:val="-4"/>
          <w:sz w:val="32"/>
        </w:rPr>
        <w:t>”项目工作经费，已严格按照《自治区为民办实事工作经费使用管理办法</w:t>
      </w:r>
      <w:bookmarkStart w:id="0" w:name="_GoBack"/>
      <w:bookmarkEnd w:id="0"/>
      <w:r>
        <w:rPr>
          <w:rFonts w:hint="eastAsia" w:ascii="仿宋_GB2312" w:hAnsi="仿宋" w:eastAsia="仿宋_GB2312" w:cs="仿宋"/>
          <w:spacing w:val="-4"/>
          <w:sz w:val="32"/>
        </w:rPr>
        <w:t>（试行）》和项目实施计划如期完成。</w:t>
      </w:r>
    </w:p>
    <w:p>
      <w:pPr>
        <w:spacing w:line="460" w:lineRule="exact"/>
        <w:ind w:firstLine="624" w:firstLineChars="200"/>
        <w:rPr>
          <w:rFonts w:ascii="方正小标宋_GBK" w:hAnsi="仿宋" w:eastAsia="方正小标宋_GBK" w:cs="黑体"/>
          <w:spacing w:val="-4"/>
          <w:sz w:val="32"/>
        </w:rPr>
      </w:pPr>
      <w:r>
        <w:rPr>
          <w:rFonts w:hint="eastAsia" w:ascii="方正小标宋_GBK" w:hAnsi="仿宋" w:eastAsia="方正小标宋_GBK" w:cs="黑体"/>
          <w:spacing w:val="-4"/>
          <w:sz w:val="32"/>
        </w:rPr>
        <w:t>五、其他需要说明的问题</w:t>
      </w:r>
    </w:p>
    <w:p>
      <w:pPr>
        <w:spacing w:line="460" w:lineRule="exact"/>
        <w:ind w:firstLine="627" w:firstLineChars="200"/>
        <w:rPr>
          <w:rFonts w:ascii="仿宋_GB2312" w:hAnsi="仿宋" w:eastAsia="仿宋_GB2312" w:cs="仿宋"/>
          <w:spacing w:val="-4"/>
          <w:sz w:val="32"/>
        </w:rPr>
      </w:pPr>
      <w:r>
        <w:rPr>
          <w:rFonts w:hint="eastAsia" w:ascii="仿宋" w:hAnsi="仿宋" w:eastAsia="仿宋"/>
          <w:b/>
          <w:spacing w:val="-4"/>
          <w:sz w:val="32"/>
          <w:szCs w:val="32"/>
        </w:rPr>
        <w:t>（</w:t>
      </w:r>
      <w:r>
        <w:rPr>
          <w:rFonts w:hint="eastAsia" w:ascii="仿宋" w:hAnsi="仿宋" w:eastAsia="仿宋" w:cs="楷体"/>
          <w:b/>
          <w:spacing w:val="-4"/>
          <w:sz w:val="32"/>
        </w:rPr>
        <w:t>一）后续工作计划：</w:t>
      </w:r>
      <w:r>
        <w:rPr>
          <w:rFonts w:hint="eastAsia" w:ascii="仿宋_GB2312" w:hAnsi="仿宋" w:eastAsia="仿宋_GB2312" w:cs="仿宋"/>
          <w:spacing w:val="-4"/>
          <w:sz w:val="32"/>
        </w:rPr>
        <w:t>在本年度项目资金实施基础上，通过努力，使社区基础设施得到改善，把关爱帮扶，融入群众，拉近群众的工作做到实处。在今后的工作中，我们将继续按照县委、县政府的工作要求，发扬艰苦奋斗的工作作风、纠正不足，结合实际坚持真心为民、真情帮扶，精心组织、大胆实践、扎实推进，充分发挥工作优势，努力把项目资金管好用好，把江格尔社区“</w:t>
      </w:r>
      <w:r>
        <w:rPr>
          <w:rFonts w:hint="eastAsia" w:ascii="仿宋_GB2312" w:hAnsi="仿宋" w:eastAsia="仿宋_GB2312" w:cs="仿宋"/>
          <w:spacing w:val="-4"/>
          <w:sz w:val="32"/>
          <w:lang w:eastAsia="zh-CN"/>
        </w:rPr>
        <w:t>组织事务管理</w:t>
      </w:r>
      <w:r>
        <w:rPr>
          <w:rFonts w:hint="eastAsia" w:ascii="仿宋_GB2312" w:hAnsi="仿宋" w:eastAsia="仿宋_GB2312" w:cs="仿宋"/>
          <w:spacing w:val="-4"/>
          <w:sz w:val="32"/>
        </w:rPr>
        <w:t>”工作做好做实。</w:t>
      </w:r>
    </w:p>
    <w:p>
      <w:pPr>
        <w:spacing w:line="460" w:lineRule="exact"/>
        <w:ind w:firstLine="627" w:firstLineChars="200"/>
        <w:rPr>
          <w:rFonts w:ascii="仿宋" w:hAnsi="仿宋" w:eastAsia="仿宋"/>
          <w:b/>
          <w:spacing w:val="-4"/>
          <w:sz w:val="32"/>
          <w:szCs w:val="32"/>
        </w:rPr>
      </w:pPr>
      <w:r>
        <w:rPr>
          <w:rFonts w:hint="eastAsia" w:ascii="仿宋" w:hAnsi="仿宋" w:eastAsia="仿宋"/>
          <w:b/>
          <w:spacing w:val="-4"/>
          <w:sz w:val="32"/>
          <w:szCs w:val="32"/>
        </w:rPr>
        <w:t>（二）主要经验及做法、存在问题和建议</w:t>
      </w:r>
    </w:p>
    <w:p>
      <w:pPr>
        <w:spacing w:line="460" w:lineRule="exact"/>
        <w:ind w:firstLine="627" w:firstLineChars="200"/>
        <w:rPr>
          <w:rFonts w:ascii="仿宋" w:hAnsi="仿宋" w:eastAsia="仿宋"/>
          <w:spacing w:val="-4"/>
          <w:sz w:val="32"/>
          <w:szCs w:val="32"/>
        </w:rPr>
      </w:pPr>
      <w:r>
        <w:rPr>
          <w:rFonts w:hint="eastAsia" w:ascii="仿宋" w:hAnsi="仿宋" w:eastAsia="仿宋" w:cs="楷体"/>
          <w:b/>
          <w:spacing w:val="-4"/>
          <w:sz w:val="32"/>
        </w:rPr>
        <w:t>1、使用过程中的经验、做法及成效</w:t>
      </w:r>
      <w:r>
        <w:rPr>
          <w:rFonts w:hint="eastAsia" w:ascii="仿宋" w:hAnsi="仿宋" w:eastAsia="仿宋"/>
          <w:spacing w:val="-4"/>
          <w:sz w:val="32"/>
          <w:szCs w:val="32"/>
        </w:rPr>
        <w:t>：</w:t>
      </w:r>
    </w:p>
    <w:p>
      <w:pPr>
        <w:spacing w:line="460" w:lineRule="exact"/>
        <w:ind w:firstLine="624" w:firstLineChars="200"/>
        <w:rPr>
          <w:rFonts w:ascii="仿宋_GB2312" w:hAnsi="仿宋" w:eastAsia="仿宋_GB2312" w:cs="仿宋"/>
          <w:spacing w:val="-4"/>
          <w:sz w:val="32"/>
        </w:rPr>
      </w:pPr>
      <w:r>
        <w:rPr>
          <w:rFonts w:hint="eastAsia" w:ascii="仿宋_GB2312" w:hAnsi="仿宋" w:eastAsia="仿宋_GB2312" w:cs="仿宋"/>
          <w:spacing w:val="-4"/>
          <w:sz w:val="32"/>
        </w:rPr>
        <w:t>2018年，我局切实加强了“</w:t>
      </w:r>
      <w:r>
        <w:rPr>
          <w:rFonts w:hint="eastAsia" w:ascii="仿宋_GB2312" w:hAnsi="仿宋" w:eastAsia="仿宋_GB2312" w:cs="仿宋"/>
          <w:spacing w:val="-4"/>
          <w:sz w:val="32"/>
          <w:lang w:eastAsia="zh-CN"/>
        </w:rPr>
        <w:t>组织事务管理</w:t>
      </w:r>
      <w:r>
        <w:rPr>
          <w:rFonts w:hint="eastAsia" w:ascii="仿宋_GB2312" w:hAnsi="仿宋" w:eastAsia="仿宋_GB2312" w:cs="仿宋"/>
          <w:spacing w:val="-4"/>
          <w:sz w:val="32"/>
        </w:rPr>
        <w:t>”项目工作经费的使用和管理，提高了“</w:t>
      </w:r>
      <w:r>
        <w:rPr>
          <w:rFonts w:hint="eastAsia" w:ascii="仿宋_GB2312" w:hAnsi="仿宋" w:eastAsia="仿宋_GB2312" w:cs="仿宋"/>
          <w:spacing w:val="-4"/>
          <w:sz w:val="32"/>
          <w:lang w:eastAsia="zh-CN"/>
        </w:rPr>
        <w:t>组织事务管理</w:t>
      </w:r>
      <w:r>
        <w:rPr>
          <w:rFonts w:hint="eastAsia" w:ascii="仿宋_GB2312" w:hAnsi="仿宋" w:eastAsia="仿宋_GB2312" w:cs="仿宋"/>
          <w:spacing w:val="-4"/>
          <w:sz w:val="32"/>
        </w:rPr>
        <w:t>”项目工作经费的资金管理成效，增强了“</w:t>
      </w:r>
      <w:r>
        <w:rPr>
          <w:rFonts w:hint="eastAsia" w:ascii="仿宋_GB2312" w:hAnsi="仿宋" w:eastAsia="仿宋_GB2312" w:cs="仿宋"/>
          <w:spacing w:val="-4"/>
          <w:sz w:val="32"/>
          <w:lang w:eastAsia="zh-CN"/>
        </w:rPr>
        <w:t>组织事务管理</w:t>
      </w:r>
      <w:r>
        <w:rPr>
          <w:rFonts w:hint="eastAsia" w:ascii="仿宋_GB2312" w:hAnsi="仿宋" w:eastAsia="仿宋_GB2312" w:cs="仿宋"/>
          <w:spacing w:val="-4"/>
          <w:sz w:val="32"/>
        </w:rPr>
        <w:t>”项目工作经费资金使用的规范性、安全性、有效性，推动“</w:t>
      </w:r>
      <w:r>
        <w:rPr>
          <w:rFonts w:hint="eastAsia" w:ascii="仿宋_GB2312" w:hAnsi="仿宋" w:eastAsia="仿宋_GB2312" w:cs="仿宋"/>
          <w:spacing w:val="-4"/>
          <w:sz w:val="32"/>
          <w:lang w:eastAsia="zh-CN"/>
        </w:rPr>
        <w:t>组织事务管理</w:t>
      </w:r>
      <w:r>
        <w:rPr>
          <w:rFonts w:hint="eastAsia" w:ascii="仿宋_GB2312" w:hAnsi="仿宋" w:eastAsia="仿宋_GB2312" w:cs="仿宋"/>
          <w:spacing w:val="-4"/>
          <w:sz w:val="32"/>
        </w:rPr>
        <w:t>”工作更加完善，资金管理使用程序更加规范，资金管理使用机制更加健全，确保“</w:t>
      </w:r>
      <w:r>
        <w:rPr>
          <w:rFonts w:hint="eastAsia" w:ascii="仿宋_GB2312" w:hAnsi="仿宋" w:eastAsia="仿宋_GB2312" w:cs="仿宋"/>
          <w:spacing w:val="-4"/>
          <w:sz w:val="32"/>
          <w:lang w:eastAsia="zh-CN"/>
        </w:rPr>
        <w:t>组织事务管理</w:t>
      </w:r>
      <w:r>
        <w:rPr>
          <w:rFonts w:hint="eastAsia" w:ascii="仿宋_GB2312" w:hAnsi="仿宋" w:eastAsia="仿宋_GB2312" w:cs="仿宋"/>
          <w:spacing w:val="-4"/>
          <w:sz w:val="32"/>
        </w:rPr>
        <w:t>” 项目工作经费资金发挥了最大效益。</w:t>
      </w:r>
    </w:p>
    <w:p>
      <w:pPr>
        <w:spacing w:line="460" w:lineRule="exact"/>
        <w:ind w:firstLine="627" w:firstLineChars="200"/>
        <w:rPr>
          <w:rFonts w:ascii="仿宋" w:hAnsi="仿宋" w:eastAsia="仿宋" w:cs="楷体"/>
          <w:b/>
          <w:spacing w:val="-4"/>
          <w:sz w:val="32"/>
        </w:rPr>
      </w:pPr>
      <w:r>
        <w:rPr>
          <w:rFonts w:hint="eastAsia" w:ascii="仿宋" w:hAnsi="仿宋" w:eastAsia="仿宋" w:cs="楷体"/>
          <w:b/>
          <w:spacing w:val="-4"/>
          <w:sz w:val="32"/>
        </w:rPr>
        <w:t>2、存在问题、改进措施：</w:t>
      </w:r>
    </w:p>
    <w:p>
      <w:pPr>
        <w:spacing w:line="460" w:lineRule="exact"/>
        <w:ind w:firstLine="624" w:firstLineChars="200"/>
        <w:rPr>
          <w:rFonts w:ascii="仿宋_GB2312" w:hAnsi="仿宋" w:eastAsia="仿宋_GB2312" w:cs="仿宋"/>
          <w:spacing w:val="-4"/>
          <w:sz w:val="32"/>
        </w:rPr>
      </w:pPr>
      <w:r>
        <w:rPr>
          <w:rFonts w:hint="eastAsia" w:ascii="仿宋_GB2312" w:hAnsi="仿宋" w:eastAsia="仿宋_GB2312" w:cs="仿宋"/>
          <w:spacing w:val="-4"/>
          <w:sz w:val="32"/>
        </w:rPr>
        <w:t>问题：一是与群众联系较少，交流少，工作思路有待创新，帮扶能力有待提高;二是帮扶关爱范围太窄，未能做到全覆盖，导致帮扶关爱进展缓慢;三是推动帮扶关爱主导产业发展进度缓慢。</w:t>
      </w:r>
    </w:p>
    <w:p>
      <w:pPr>
        <w:spacing w:line="460" w:lineRule="exact"/>
        <w:ind w:firstLine="624" w:firstLineChars="200"/>
        <w:rPr>
          <w:rFonts w:ascii="仿宋_GB2312" w:hAnsi="仿宋" w:eastAsia="仿宋_GB2312" w:cs="仿宋"/>
          <w:spacing w:val="-4"/>
          <w:sz w:val="32"/>
        </w:rPr>
      </w:pPr>
      <w:r>
        <w:rPr>
          <w:rFonts w:hint="eastAsia" w:ascii="仿宋_GB2312" w:hAnsi="仿宋" w:eastAsia="仿宋_GB2312" w:cs="仿宋"/>
          <w:spacing w:val="-4"/>
          <w:sz w:val="32"/>
        </w:rPr>
        <w:t>改进措施：一、增强群众联系度，加强入户走访工作力度，着重抓好突出贫困群众帮扶力度有针对性的帮扶；二宽扶贫工作思路，进一步攻坚克难，加大帮扶覆盖率；三、优化“</w:t>
      </w:r>
      <w:r>
        <w:rPr>
          <w:rFonts w:hint="eastAsia" w:ascii="仿宋_GB2312" w:hAnsi="仿宋" w:eastAsia="仿宋_GB2312" w:cs="仿宋"/>
          <w:spacing w:val="-4"/>
          <w:sz w:val="32"/>
          <w:lang w:eastAsia="zh-CN"/>
        </w:rPr>
        <w:t>组织事务管理</w:t>
      </w:r>
      <w:r>
        <w:rPr>
          <w:rFonts w:hint="eastAsia" w:ascii="仿宋_GB2312" w:hAnsi="仿宋" w:eastAsia="仿宋_GB2312" w:cs="仿宋"/>
          <w:spacing w:val="-4"/>
          <w:sz w:val="32"/>
        </w:rPr>
        <w:t>”工作专项资金使用，切实做好项目资金的分配和落实，减小贫富差距带来的矛盾争端。</w:t>
      </w:r>
    </w:p>
    <w:p>
      <w:pPr>
        <w:pStyle w:val="6"/>
        <w:spacing w:before="0" w:beforeAutospacing="0" w:after="0" w:afterAutospacing="0" w:line="460" w:lineRule="exact"/>
        <w:ind w:firstLine="627" w:firstLineChars="200"/>
        <w:jc w:val="both"/>
        <w:rPr>
          <w:rFonts w:ascii="仿宋" w:hAnsi="仿宋" w:eastAsia="仿宋" w:cs="楷体"/>
          <w:b/>
          <w:spacing w:val="-4"/>
          <w:sz w:val="32"/>
        </w:rPr>
      </w:pPr>
      <w:r>
        <w:rPr>
          <w:rFonts w:hint="eastAsia" w:ascii="仿宋" w:hAnsi="仿宋" w:eastAsia="仿宋" w:cs="楷体"/>
          <w:b/>
          <w:spacing w:val="-4"/>
          <w:kern w:val="2"/>
          <w:sz w:val="32"/>
          <w:szCs w:val="22"/>
        </w:rPr>
        <w:t>3.</w:t>
      </w:r>
      <w:r>
        <w:rPr>
          <w:rFonts w:hint="eastAsia" w:ascii="仿宋" w:hAnsi="仿宋" w:eastAsia="仿宋" w:cs="楷体"/>
          <w:b/>
          <w:spacing w:val="-4"/>
          <w:sz w:val="32"/>
        </w:rPr>
        <w:t xml:space="preserve"> 建议：</w:t>
      </w:r>
    </w:p>
    <w:p>
      <w:pPr>
        <w:pStyle w:val="6"/>
        <w:spacing w:before="0" w:beforeAutospacing="0" w:after="0" w:afterAutospacing="0" w:line="460" w:lineRule="exact"/>
        <w:ind w:firstLine="624" w:firstLineChars="200"/>
        <w:jc w:val="both"/>
        <w:rPr>
          <w:rFonts w:ascii="仿宋_GB2312" w:hAnsi="仿宋" w:eastAsia="仿宋_GB2312" w:cs="仿宋"/>
          <w:spacing w:val="-4"/>
          <w:kern w:val="2"/>
          <w:sz w:val="32"/>
          <w:szCs w:val="22"/>
        </w:rPr>
      </w:pPr>
      <w:r>
        <w:rPr>
          <w:rFonts w:hint="eastAsia" w:ascii="仿宋_GB2312" w:hAnsi="仿宋" w:eastAsia="仿宋_GB2312" w:cs="楷体"/>
          <w:bCs/>
          <w:spacing w:val="-4"/>
          <w:sz w:val="32"/>
        </w:rPr>
        <w:t>一是</w:t>
      </w:r>
      <w:r>
        <w:rPr>
          <w:rFonts w:hint="eastAsia" w:ascii="仿宋_GB2312" w:hAnsi="仿宋" w:eastAsia="仿宋_GB2312" w:cs="仿宋"/>
          <w:bCs/>
          <w:spacing w:val="-4"/>
          <w:sz w:val="32"/>
        </w:rPr>
        <w:t>建</w:t>
      </w:r>
      <w:r>
        <w:rPr>
          <w:rFonts w:hint="eastAsia" w:ascii="仿宋_GB2312" w:hAnsi="仿宋" w:eastAsia="仿宋_GB2312" w:cs="仿宋"/>
          <w:spacing w:val="-4"/>
          <w:sz w:val="32"/>
        </w:rPr>
        <w:t>议加大资金投入力度，以便于加大对群众的帮扶范围，更好地做好人民群众帮扶关爱工作，助力脱贫攻坚，力争帮扶工作取得更大成效，使更多的人民群众成为项目资金的受益者，让他们实实在在地感受到党和政府给予的温暖和关怀。二是建议将经费使用向提升群众致富本领倾斜，建议以提升群众的种养殖技术和其他技能上转变。</w:t>
      </w:r>
    </w:p>
    <w:p>
      <w:pPr>
        <w:pStyle w:val="6"/>
        <w:spacing w:before="0" w:beforeAutospacing="0" w:after="0" w:afterAutospacing="0" w:line="460" w:lineRule="exact"/>
        <w:ind w:firstLine="624" w:firstLineChars="200"/>
        <w:jc w:val="both"/>
        <w:rPr>
          <w:rFonts w:ascii="方正小标宋_GBK" w:hAnsi="仿宋" w:eastAsia="方正小标宋_GBK" w:cs="黑体"/>
          <w:spacing w:val="-4"/>
          <w:sz w:val="32"/>
          <w:szCs w:val="22"/>
        </w:rPr>
      </w:pPr>
      <w:r>
        <w:rPr>
          <w:rFonts w:hint="eastAsia" w:ascii="方正小标宋_GBK" w:hAnsi="仿宋" w:eastAsia="方正小标宋_GBK" w:cs="黑体"/>
          <w:spacing w:val="-4"/>
          <w:sz w:val="32"/>
          <w:szCs w:val="22"/>
        </w:rPr>
        <w:t>六、项目评价工作情况</w:t>
      </w:r>
    </w:p>
    <w:p>
      <w:pPr>
        <w:pStyle w:val="6"/>
        <w:spacing w:before="0" w:beforeAutospacing="0" w:after="0" w:afterAutospacing="0" w:line="460" w:lineRule="exact"/>
        <w:ind w:firstLine="624" w:firstLineChars="200"/>
        <w:jc w:val="both"/>
        <w:rPr>
          <w:rFonts w:ascii="仿宋_GB2312" w:hAnsi="仿宋" w:eastAsia="仿宋_GB2312"/>
          <w:spacing w:val="-4"/>
          <w:sz w:val="32"/>
          <w:szCs w:val="32"/>
        </w:rPr>
      </w:pPr>
      <w:r>
        <w:rPr>
          <w:rFonts w:hint="eastAsia" w:ascii="仿宋_GB2312" w:hAnsi="仿宋" w:eastAsia="仿宋_GB2312"/>
          <w:spacing w:val="-4"/>
          <w:sz w:val="32"/>
          <w:szCs w:val="32"/>
        </w:rPr>
        <w:t>以上评价基础数据收集、资料来源和依据等佐证材料均按照县财政统一下发的相关数据进行核对，并根据数会凭此次项目资金绩效评价相关数据和文字说明的合法性和真实性负责。</w:t>
      </w:r>
    </w:p>
    <w:p>
      <w:pPr>
        <w:spacing w:line="460" w:lineRule="exact"/>
        <w:ind w:firstLine="627" w:firstLineChars="200"/>
        <w:rPr>
          <w:rStyle w:val="9"/>
          <w:rFonts w:ascii="黑体" w:hAnsi="仿宋" w:eastAsia="黑体"/>
          <w:spacing w:val="-4"/>
          <w:sz w:val="32"/>
          <w:szCs w:val="32"/>
        </w:rPr>
      </w:pPr>
      <w:r>
        <w:rPr>
          <w:rStyle w:val="9"/>
          <w:rFonts w:hint="eastAsia" w:ascii="黑体" w:hAnsi="仿宋" w:eastAsia="黑体"/>
          <w:spacing w:val="-4"/>
          <w:sz w:val="32"/>
          <w:szCs w:val="32"/>
        </w:rPr>
        <w:t>七、附表</w:t>
      </w:r>
    </w:p>
    <w:p>
      <w:pPr>
        <w:adjustRightInd w:val="0"/>
        <w:snapToGrid w:val="0"/>
        <w:spacing w:line="560" w:lineRule="exact"/>
        <w:ind w:firstLine="627" w:firstLineChars="200"/>
        <w:rPr>
          <w:rStyle w:val="9"/>
          <w:rFonts w:ascii="仿宋" w:hAnsi="仿宋" w:eastAsia="仿宋"/>
          <w:b w:val="0"/>
          <w:spacing w:val="-4"/>
          <w:sz w:val="32"/>
          <w:szCs w:val="32"/>
        </w:rPr>
      </w:pPr>
      <w:r>
        <w:rPr>
          <w:rStyle w:val="9"/>
          <w:rFonts w:hint="eastAsia" w:ascii="仿宋" w:hAnsi="仿宋" w:eastAsia="仿宋"/>
          <w:spacing w:val="-4"/>
          <w:sz w:val="32"/>
          <w:szCs w:val="32"/>
        </w:rPr>
        <w:t>《项目支出绩效目标自评表》</w:t>
      </w:r>
    </w:p>
    <w:tbl>
      <w:tblPr>
        <w:tblStyle w:val="7"/>
        <w:tblpPr w:leftFromText="180" w:rightFromText="180" w:vertAnchor="page" w:horzAnchor="margin" w:tblpY="1546"/>
        <w:tblW w:w="9020" w:type="dxa"/>
        <w:tblInd w:w="0" w:type="dxa"/>
        <w:tblLayout w:type="fixed"/>
        <w:tblCellMar>
          <w:top w:w="0" w:type="dxa"/>
          <w:left w:w="108" w:type="dxa"/>
          <w:bottom w:w="0" w:type="dxa"/>
          <w:right w:w="108" w:type="dxa"/>
        </w:tblCellMar>
      </w:tblPr>
      <w:tblGrid>
        <w:gridCol w:w="720"/>
        <w:gridCol w:w="1140"/>
        <w:gridCol w:w="1360"/>
        <w:gridCol w:w="1960"/>
        <w:gridCol w:w="2060"/>
        <w:gridCol w:w="1780"/>
      </w:tblGrid>
      <w:tr>
        <w:tblPrEx>
          <w:tblCellMar>
            <w:top w:w="0" w:type="dxa"/>
            <w:left w:w="108" w:type="dxa"/>
            <w:bottom w:w="0" w:type="dxa"/>
            <w:right w:w="108" w:type="dxa"/>
          </w:tblCellMar>
        </w:tblPrEx>
        <w:trPr>
          <w:trHeight w:val="285" w:hRule="atLeast"/>
        </w:trPr>
        <w:tc>
          <w:tcPr>
            <w:tcW w:w="9020" w:type="dxa"/>
            <w:gridSpan w:val="6"/>
            <w:tcBorders>
              <w:top w:val="nil"/>
              <w:left w:val="nil"/>
              <w:bottom w:val="nil"/>
              <w:right w:val="nil"/>
            </w:tcBorders>
            <w:vAlign w:val="center"/>
          </w:tcPr>
          <w:p>
            <w:pPr>
              <w:widowControl/>
              <w:rPr>
                <w:rFonts w:ascii="仿宋" w:hAnsi="仿宋" w:eastAsia="仿宋"/>
                <w:kern w:val="0"/>
                <w:sz w:val="24"/>
                <w:szCs w:val="24"/>
              </w:rPr>
            </w:pPr>
          </w:p>
        </w:tc>
      </w:tr>
      <w:tr>
        <w:tblPrEx>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项目名称</w:t>
            </w:r>
          </w:p>
        </w:tc>
        <w:tc>
          <w:tcPr>
            <w:tcW w:w="5800" w:type="dxa"/>
            <w:gridSpan w:val="3"/>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w:t>
            </w:r>
            <w:r>
              <w:rPr>
                <w:rFonts w:hint="eastAsia" w:ascii="仿宋" w:hAnsi="仿宋" w:eastAsia="仿宋" w:cs="宋体"/>
                <w:kern w:val="0"/>
                <w:sz w:val="20"/>
                <w:szCs w:val="20"/>
                <w:lang w:eastAsia="zh-CN"/>
              </w:rPr>
              <w:t>组织事务管理</w:t>
            </w:r>
            <w:r>
              <w:rPr>
                <w:rFonts w:hint="eastAsia" w:ascii="仿宋" w:hAnsi="仿宋" w:eastAsia="仿宋" w:cs="宋体"/>
                <w:kern w:val="0"/>
                <w:sz w:val="20"/>
                <w:szCs w:val="20"/>
              </w:rPr>
              <w:t>”工作队为民办实事工作经费</w:t>
            </w:r>
          </w:p>
        </w:tc>
      </w:tr>
      <w:tr>
        <w:tblPrEx>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预算单位</w:t>
            </w:r>
          </w:p>
        </w:tc>
        <w:tc>
          <w:tcPr>
            <w:tcW w:w="5800" w:type="dxa"/>
            <w:gridSpan w:val="3"/>
            <w:tcBorders>
              <w:top w:val="single" w:color="auto" w:sz="4" w:space="0"/>
              <w:left w:val="nil"/>
              <w:bottom w:val="single" w:color="auto" w:sz="4" w:space="0"/>
              <w:right w:val="single" w:color="000000" w:sz="4" w:space="0"/>
            </w:tcBorders>
            <w:vAlign w:val="center"/>
          </w:tcPr>
          <w:p>
            <w:pPr>
              <w:widowControl/>
              <w:jc w:val="center"/>
              <w:rPr>
                <w:rFonts w:hint="eastAsia" w:ascii="仿宋" w:hAnsi="仿宋" w:eastAsia="仿宋"/>
                <w:kern w:val="0"/>
                <w:sz w:val="20"/>
                <w:szCs w:val="20"/>
                <w:lang w:eastAsia="zh-CN"/>
              </w:rPr>
            </w:pPr>
            <w:r>
              <w:rPr>
                <w:rFonts w:hint="eastAsia" w:ascii="仿宋" w:hAnsi="仿宋" w:eastAsia="仿宋" w:cs="宋体"/>
                <w:kern w:val="0"/>
                <w:sz w:val="20"/>
                <w:szCs w:val="20"/>
              </w:rPr>
              <w:t>和静县</w:t>
            </w:r>
            <w:r>
              <w:rPr>
                <w:rFonts w:hint="eastAsia" w:ascii="仿宋" w:hAnsi="仿宋" w:eastAsia="仿宋" w:cs="宋体"/>
                <w:kern w:val="0"/>
                <w:sz w:val="20"/>
                <w:szCs w:val="20"/>
                <w:lang w:eastAsia="zh-CN"/>
              </w:rPr>
              <w:t>司法局</w:t>
            </w:r>
          </w:p>
        </w:tc>
      </w:tr>
      <w:tr>
        <w:tblPrEx>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预算</w:t>
            </w:r>
            <w:r>
              <w:rPr>
                <w:rFonts w:ascii="仿宋" w:hAnsi="仿宋" w:eastAsia="仿宋"/>
                <w:kern w:val="0"/>
                <w:sz w:val="20"/>
                <w:szCs w:val="20"/>
              </w:rPr>
              <w:br w:type="textWrapping"/>
            </w:r>
            <w:r>
              <w:rPr>
                <w:rFonts w:hint="eastAsia" w:ascii="仿宋" w:hAnsi="仿宋" w:eastAsia="仿宋" w:cs="宋体"/>
                <w:kern w:val="0"/>
                <w:sz w:val="20"/>
                <w:szCs w:val="20"/>
              </w:rPr>
              <w:t>执行</w:t>
            </w:r>
            <w:r>
              <w:rPr>
                <w:rFonts w:ascii="仿宋" w:hAnsi="仿宋" w:eastAsia="仿宋"/>
                <w:kern w:val="0"/>
                <w:sz w:val="20"/>
                <w:szCs w:val="20"/>
              </w:rPr>
              <w:br w:type="textWrapping"/>
            </w:r>
            <w:r>
              <w:rPr>
                <w:rFonts w:hint="eastAsia" w:ascii="仿宋" w:hAnsi="仿宋" w:eastAsia="仿宋" w:cs="宋体"/>
                <w:kern w:val="0"/>
                <w:sz w:val="20"/>
                <w:szCs w:val="20"/>
              </w:rPr>
              <w:t>情况</w:t>
            </w:r>
            <w:r>
              <w:rPr>
                <w:rFonts w:ascii="仿宋" w:hAnsi="仿宋" w:eastAsia="仿宋"/>
                <w:kern w:val="0"/>
                <w:sz w:val="20"/>
                <w:szCs w:val="20"/>
              </w:rPr>
              <w:br w:type="textWrapping"/>
            </w:r>
            <w:r>
              <w:rPr>
                <w:rFonts w:hint="eastAsia" w:ascii="仿宋" w:hAnsi="仿宋" w:eastAsia="仿宋"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预算数：</w:t>
            </w:r>
          </w:p>
        </w:tc>
        <w:tc>
          <w:tcPr>
            <w:tcW w:w="1960" w:type="dxa"/>
            <w:tcBorders>
              <w:top w:val="single" w:color="auto" w:sz="4" w:space="0"/>
              <w:left w:val="nil"/>
              <w:bottom w:val="single" w:color="auto" w:sz="4" w:space="0"/>
              <w:right w:val="single" w:color="000000"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7.62</w:t>
            </w:r>
          </w:p>
        </w:tc>
        <w:tc>
          <w:tcPr>
            <w:tcW w:w="206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执行数：</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7.6</w:t>
            </w:r>
            <w:r>
              <w:rPr>
                <w:rFonts w:ascii="仿宋" w:hAnsi="仿宋" w:eastAsia="仿宋" w:cs="宋体"/>
                <w:kern w:val="0"/>
                <w:sz w:val="20"/>
                <w:szCs w:val="20"/>
              </w:rPr>
              <w:t>2</w:t>
            </w:r>
          </w:p>
        </w:tc>
      </w:tr>
      <w:tr>
        <w:tblPrEx>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其中：财政拨款</w:t>
            </w:r>
          </w:p>
        </w:tc>
        <w:tc>
          <w:tcPr>
            <w:tcW w:w="1960" w:type="dxa"/>
            <w:tcBorders>
              <w:top w:val="single" w:color="auto" w:sz="4" w:space="0"/>
              <w:left w:val="nil"/>
              <w:bottom w:val="single" w:color="auto" w:sz="4" w:space="0"/>
              <w:right w:val="single" w:color="000000"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7.6</w:t>
            </w:r>
            <w:r>
              <w:rPr>
                <w:rFonts w:ascii="仿宋" w:hAnsi="仿宋" w:eastAsia="仿宋" w:cs="宋体"/>
                <w:kern w:val="0"/>
                <w:sz w:val="20"/>
                <w:szCs w:val="20"/>
              </w:rPr>
              <w:t>2</w:t>
            </w:r>
          </w:p>
        </w:tc>
        <w:tc>
          <w:tcPr>
            <w:tcW w:w="2060" w:type="dxa"/>
            <w:tcBorders>
              <w:top w:val="nil"/>
              <w:left w:val="nil"/>
              <w:bottom w:val="nil"/>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其中：财政拨款</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7.6</w:t>
            </w:r>
            <w:r>
              <w:rPr>
                <w:rFonts w:ascii="仿宋" w:hAnsi="仿宋" w:eastAsia="仿宋" w:cs="宋体"/>
                <w:kern w:val="0"/>
                <w:sz w:val="20"/>
                <w:szCs w:val="20"/>
              </w:rPr>
              <w:t>2</w:t>
            </w:r>
          </w:p>
        </w:tc>
      </w:tr>
      <w:tr>
        <w:tblPrEx>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其他资金</w:t>
            </w:r>
          </w:p>
        </w:tc>
        <w:tc>
          <w:tcPr>
            <w:tcW w:w="1960" w:type="dxa"/>
            <w:tcBorders>
              <w:top w:val="single" w:color="auto" w:sz="4" w:space="0"/>
              <w:left w:val="nil"/>
              <w:bottom w:val="single" w:color="auto" w:sz="4" w:space="0"/>
              <w:right w:val="single" w:color="000000" w:sz="4" w:space="0"/>
            </w:tcBorders>
            <w:vAlign w:val="center"/>
          </w:tcPr>
          <w:p>
            <w:pPr>
              <w:widowControl/>
              <w:jc w:val="center"/>
              <w:rPr>
                <w:rFonts w:ascii="仿宋" w:hAnsi="仿宋" w:eastAsia="仿宋"/>
                <w:kern w:val="0"/>
                <w:sz w:val="20"/>
                <w:szCs w:val="20"/>
              </w:rPr>
            </w:pPr>
            <w:r>
              <w:rPr>
                <w:rFonts w:hint="eastAsia" w:ascii="仿宋" w:hAnsi="仿宋" w:eastAsia="仿宋"/>
                <w:kern w:val="0"/>
                <w:sz w:val="20"/>
                <w:szCs w:val="20"/>
              </w:rPr>
              <w:t>0</w:t>
            </w:r>
          </w:p>
        </w:tc>
        <w:tc>
          <w:tcPr>
            <w:tcW w:w="2060" w:type="dxa"/>
            <w:tcBorders>
              <w:top w:val="single" w:color="auto" w:sz="4" w:space="0"/>
              <w:left w:val="nil"/>
              <w:bottom w:val="nil"/>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其他资金</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0</w:t>
            </w:r>
          </w:p>
        </w:tc>
      </w:tr>
      <w:tr>
        <w:tblPrEx>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年度</w:t>
            </w:r>
            <w:r>
              <w:rPr>
                <w:rFonts w:ascii="仿宋" w:hAnsi="仿宋" w:eastAsia="仿宋"/>
                <w:kern w:val="0"/>
                <w:sz w:val="20"/>
                <w:szCs w:val="20"/>
              </w:rPr>
              <w:br w:type="textWrapping"/>
            </w:r>
            <w:r>
              <w:rPr>
                <w:rFonts w:hint="eastAsia" w:ascii="仿宋" w:hAnsi="仿宋" w:eastAsia="仿宋" w:cs="宋体"/>
                <w:kern w:val="0"/>
                <w:sz w:val="20"/>
                <w:szCs w:val="20"/>
              </w:rPr>
              <w:t>目标</w:t>
            </w:r>
            <w:r>
              <w:rPr>
                <w:rFonts w:ascii="仿宋" w:hAnsi="仿宋" w:eastAsia="仿宋"/>
                <w:kern w:val="0"/>
                <w:sz w:val="20"/>
                <w:szCs w:val="20"/>
              </w:rPr>
              <w:br w:type="textWrapping"/>
            </w:r>
            <w:r>
              <w:rPr>
                <w:rFonts w:hint="eastAsia" w:ascii="仿宋" w:hAnsi="仿宋" w:eastAsia="仿宋" w:cs="宋体"/>
                <w:kern w:val="0"/>
                <w:sz w:val="20"/>
                <w:szCs w:val="20"/>
              </w:rPr>
              <w:t>完成</w:t>
            </w:r>
            <w:r>
              <w:rPr>
                <w:rFonts w:ascii="仿宋" w:hAnsi="仿宋" w:eastAsia="仿宋"/>
                <w:kern w:val="0"/>
                <w:sz w:val="20"/>
                <w:szCs w:val="20"/>
              </w:rPr>
              <w:br w:type="textWrapping"/>
            </w:r>
            <w:r>
              <w:rPr>
                <w:rFonts w:hint="eastAsia" w:ascii="仿宋" w:hAnsi="仿宋" w:eastAsia="仿宋" w:cs="宋体"/>
                <w:kern w:val="0"/>
                <w:sz w:val="20"/>
                <w:szCs w:val="20"/>
              </w:rPr>
              <w:t>情况</w:t>
            </w:r>
          </w:p>
        </w:tc>
        <w:tc>
          <w:tcPr>
            <w:tcW w:w="4460" w:type="dxa"/>
            <w:gridSpan w:val="3"/>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实际完成目标</w:t>
            </w:r>
          </w:p>
        </w:tc>
      </w:tr>
      <w:tr>
        <w:tblPrEx>
          <w:tblCellMar>
            <w:top w:w="0" w:type="dxa"/>
            <w:left w:w="108" w:type="dxa"/>
            <w:bottom w:w="0" w:type="dxa"/>
            <w:right w:w="108" w:type="dxa"/>
          </w:tblCellMar>
        </w:tblPrEx>
        <w:trPr>
          <w:trHeight w:val="1187"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p>
        </w:tc>
        <w:tc>
          <w:tcPr>
            <w:tcW w:w="4460" w:type="dxa"/>
            <w:gridSpan w:val="3"/>
            <w:tcBorders>
              <w:top w:val="single" w:color="auto" w:sz="4" w:space="0"/>
              <w:left w:val="nil"/>
              <w:bottom w:val="single" w:color="auto" w:sz="4" w:space="0"/>
              <w:right w:val="single" w:color="000000" w:sz="4" w:space="0"/>
            </w:tcBorders>
          </w:tcPr>
          <w:p>
            <w:pPr>
              <w:widowControl/>
              <w:jc w:val="left"/>
              <w:rPr>
                <w:rFonts w:ascii="仿宋" w:hAnsi="仿宋" w:eastAsia="仿宋" w:cstheme="minorEastAsia"/>
                <w:spacing w:val="-4"/>
                <w:sz w:val="20"/>
                <w:szCs w:val="20"/>
              </w:rPr>
            </w:pPr>
            <w:r>
              <w:rPr>
                <w:rFonts w:hint="eastAsia" w:ascii="仿宋" w:hAnsi="仿宋" w:eastAsia="仿宋" w:cstheme="minorEastAsia"/>
                <w:spacing w:val="-4"/>
                <w:sz w:val="20"/>
                <w:szCs w:val="20"/>
              </w:rPr>
              <w:t>目标一：帮助困难群众生活补助、党内激励关怀帮扶;</w:t>
            </w:r>
          </w:p>
          <w:p>
            <w:pPr>
              <w:widowControl/>
              <w:jc w:val="left"/>
              <w:rPr>
                <w:rFonts w:ascii="仿宋" w:hAnsi="仿宋" w:eastAsia="仿宋"/>
                <w:kern w:val="0"/>
                <w:sz w:val="20"/>
                <w:szCs w:val="20"/>
              </w:rPr>
            </w:pPr>
            <w:r>
              <w:rPr>
                <w:rFonts w:hint="eastAsia" w:ascii="仿宋" w:hAnsi="仿宋" w:eastAsia="仿宋" w:cstheme="minorEastAsia"/>
                <w:spacing w:val="-4"/>
                <w:sz w:val="20"/>
                <w:szCs w:val="20"/>
              </w:rPr>
              <w:t>目标二：为群众送信息，开展国语、技术培训，积极组织开展各类活动，增强群众国语水平、技能水平从而提高劳动技能丰富业余生活。</w:t>
            </w:r>
          </w:p>
        </w:tc>
        <w:tc>
          <w:tcPr>
            <w:tcW w:w="3840" w:type="dxa"/>
            <w:gridSpan w:val="2"/>
            <w:tcBorders>
              <w:top w:val="single" w:color="auto" w:sz="4" w:space="0"/>
              <w:left w:val="nil"/>
              <w:bottom w:val="single" w:color="auto" w:sz="4" w:space="0"/>
              <w:right w:val="single" w:color="000000" w:sz="4" w:space="0"/>
            </w:tcBorders>
          </w:tcPr>
          <w:p>
            <w:pPr>
              <w:widowControl/>
              <w:jc w:val="center"/>
              <w:rPr>
                <w:rFonts w:ascii="仿宋" w:hAnsi="仿宋" w:eastAsia="仿宋"/>
                <w:kern w:val="0"/>
                <w:sz w:val="20"/>
                <w:szCs w:val="20"/>
              </w:rPr>
            </w:pPr>
            <w:r>
              <w:rPr>
                <w:rFonts w:hint="eastAsia" w:ascii="仿宋" w:hAnsi="仿宋" w:eastAsia="仿宋" w:cs="宋体"/>
                <w:kern w:val="0"/>
                <w:sz w:val="20"/>
                <w:szCs w:val="20"/>
              </w:rPr>
              <w:t>实施为民办实事项目，涉及群众生产、生活等方面，使基层群众一些实际困难得到及时解决，生产生活条件得到改善和提升，群众对村党组织满意度进一步提高。</w:t>
            </w:r>
          </w:p>
        </w:tc>
      </w:tr>
      <w:tr>
        <w:tblPrEx>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年度</w:t>
            </w:r>
            <w:r>
              <w:rPr>
                <w:rFonts w:ascii="仿宋" w:hAnsi="仿宋" w:eastAsia="仿宋"/>
                <w:kern w:val="0"/>
                <w:sz w:val="20"/>
                <w:szCs w:val="20"/>
              </w:rPr>
              <w:br w:type="textWrapping"/>
            </w:r>
            <w:r>
              <w:rPr>
                <w:rFonts w:hint="eastAsia" w:ascii="仿宋" w:hAnsi="仿宋" w:eastAsia="仿宋" w:cs="宋体"/>
                <w:kern w:val="0"/>
                <w:sz w:val="20"/>
                <w:szCs w:val="20"/>
              </w:rPr>
              <w:t>绩效</w:t>
            </w:r>
            <w:r>
              <w:rPr>
                <w:rFonts w:ascii="仿宋" w:hAnsi="仿宋" w:eastAsia="仿宋"/>
                <w:kern w:val="0"/>
                <w:sz w:val="20"/>
                <w:szCs w:val="20"/>
              </w:rPr>
              <w:br w:type="textWrapping"/>
            </w:r>
            <w:r>
              <w:rPr>
                <w:rFonts w:hint="eastAsia" w:ascii="仿宋" w:hAnsi="仿宋" w:eastAsia="仿宋" w:cs="宋体"/>
                <w:kern w:val="0"/>
                <w:sz w:val="20"/>
                <w:szCs w:val="20"/>
              </w:rPr>
              <w:t>指标</w:t>
            </w:r>
            <w:r>
              <w:rPr>
                <w:rFonts w:ascii="仿宋" w:hAnsi="仿宋" w:eastAsia="仿宋"/>
                <w:kern w:val="0"/>
                <w:sz w:val="20"/>
                <w:szCs w:val="20"/>
              </w:rPr>
              <w:br w:type="textWrapping"/>
            </w:r>
            <w:r>
              <w:rPr>
                <w:rFonts w:hint="eastAsia" w:ascii="仿宋" w:hAnsi="仿宋" w:eastAsia="仿宋" w:cs="宋体"/>
                <w:kern w:val="0"/>
                <w:sz w:val="20"/>
                <w:szCs w:val="20"/>
              </w:rPr>
              <w:t>完成</w:t>
            </w:r>
            <w:r>
              <w:rPr>
                <w:rFonts w:ascii="仿宋" w:hAnsi="仿宋" w:eastAsia="仿宋"/>
                <w:kern w:val="0"/>
                <w:sz w:val="20"/>
                <w:szCs w:val="20"/>
              </w:rPr>
              <w:br w:type="textWrapping"/>
            </w:r>
            <w:r>
              <w:rPr>
                <w:rFonts w:hint="eastAsia" w:ascii="仿宋" w:hAnsi="仿宋" w:eastAsia="仿宋" w:cs="宋体"/>
                <w:kern w:val="0"/>
                <w:sz w:val="20"/>
                <w:szCs w:val="20"/>
              </w:rPr>
              <w:t>情况</w:t>
            </w:r>
          </w:p>
        </w:tc>
        <w:tc>
          <w:tcPr>
            <w:tcW w:w="114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一级指标</w:t>
            </w:r>
          </w:p>
        </w:tc>
        <w:tc>
          <w:tcPr>
            <w:tcW w:w="136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二级指标</w:t>
            </w:r>
          </w:p>
        </w:tc>
        <w:tc>
          <w:tcPr>
            <w:tcW w:w="196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三级指标</w:t>
            </w:r>
          </w:p>
        </w:tc>
        <w:tc>
          <w:tcPr>
            <w:tcW w:w="206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预期指标值（包含数字及文字描述）</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实际完成指标值（包含数字及文字描述）</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p>
            <w:pPr>
              <w:widowControl/>
              <w:jc w:val="center"/>
              <w:rPr>
                <w:rFonts w:ascii="仿宋" w:hAnsi="仿宋" w:eastAsia="仿宋"/>
                <w:kern w:val="0"/>
                <w:sz w:val="20"/>
                <w:szCs w:val="20"/>
              </w:rPr>
            </w:pPr>
          </w:p>
          <w:p>
            <w:pPr>
              <w:widowControl/>
              <w:jc w:val="center"/>
              <w:rPr>
                <w:rFonts w:ascii="仿宋" w:hAnsi="仿宋" w:eastAsia="仿宋"/>
                <w:kern w:val="0"/>
                <w:sz w:val="20"/>
                <w:szCs w:val="20"/>
              </w:rPr>
            </w:pPr>
          </w:p>
          <w:p>
            <w:pPr>
              <w:widowControl/>
              <w:jc w:val="center"/>
              <w:rPr>
                <w:rFonts w:ascii="仿宋" w:hAnsi="仿宋" w:eastAsia="仿宋"/>
                <w:kern w:val="0"/>
                <w:sz w:val="20"/>
                <w:szCs w:val="20"/>
              </w:rPr>
            </w:pPr>
          </w:p>
          <w:p>
            <w:pPr>
              <w:widowControl/>
              <w:jc w:val="center"/>
              <w:rPr>
                <w:rFonts w:ascii="仿宋" w:hAnsi="仿宋" w:eastAsia="仿宋"/>
                <w:kern w:val="0"/>
                <w:sz w:val="20"/>
                <w:szCs w:val="20"/>
              </w:rPr>
            </w:pPr>
            <w:r>
              <w:rPr>
                <w:rFonts w:hint="eastAsia" w:ascii="仿宋" w:hAnsi="仿宋" w:eastAsia="仿宋"/>
                <w:kern w:val="0"/>
                <w:sz w:val="20"/>
                <w:szCs w:val="20"/>
              </w:rPr>
              <w:t>数量指标</w:t>
            </w:r>
          </w:p>
          <w:p>
            <w:pPr>
              <w:widowControl/>
              <w:jc w:val="center"/>
              <w:rPr>
                <w:rFonts w:ascii="仿宋" w:hAnsi="仿宋" w:eastAsia="仿宋"/>
                <w:kern w:val="0"/>
                <w:sz w:val="20"/>
                <w:szCs w:val="20"/>
              </w:rPr>
            </w:pPr>
          </w:p>
          <w:p>
            <w:pPr>
              <w:widowControl/>
              <w:jc w:val="center"/>
              <w:rPr>
                <w:rFonts w:ascii="仿宋" w:hAnsi="仿宋" w:eastAsia="仿宋"/>
                <w:kern w:val="0"/>
                <w:sz w:val="20"/>
                <w:szCs w:val="20"/>
              </w:rPr>
            </w:pPr>
          </w:p>
          <w:p>
            <w:pPr>
              <w:widowControl/>
              <w:jc w:val="center"/>
              <w:rPr>
                <w:rFonts w:ascii="仿宋" w:hAnsi="仿宋" w:eastAsia="仿宋"/>
                <w:kern w:val="0"/>
                <w:sz w:val="20"/>
                <w:szCs w:val="20"/>
              </w:rPr>
            </w:pPr>
          </w:p>
          <w:p>
            <w:pPr>
              <w:widowControl/>
              <w:jc w:val="center"/>
              <w:rPr>
                <w:rFonts w:ascii="仿宋" w:hAnsi="仿宋" w:eastAsia="仿宋"/>
                <w:kern w:val="0"/>
                <w:sz w:val="20"/>
                <w:szCs w:val="20"/>
              </w:rPr>
            </w:pPr>
          </w:p>
          <w:p>
            <w:pPr>
              <w:widowControl/>
              <w:jc w:val="center"/>
              <w:rPr>
                <w:rFonts w:ascii="仿宋" w:hAnsi="仿宋" w:eastAsia="仿宋"/>
                <w:kern w:val="0"/>
                <w:sz w:val="20"/>
                <w:szCs w:val="20"/>
              </w:rPr>
            </w:pPr>
          </w:p>
        </w:tc>
        <w:tc>
          <w:tcPr>
            <w:tcW w:w="1960" w:type="dxa"/>
            <w:tcBorders>
              <w:top w:val="single" w:color="auto" w:sz="4" w:space="0"/>
              <w:left w:val="nil"/>
              <w:bottom w:val="single" w:color="auto" w:sz="4" w:space="0"/>
              <w:right w:val="single" w:color="auto" w:sz="4" w:space="0"/>
            </w:tcBorders>
            <w:vAlign w:val="center"/>
          </w:tcPr>
          <w:p>
            <w:pPr>
              <w:widowControl/>
              <w:jc w:val="left"/>
              <w:rPr>
                <w:rFonts w:ascii="仿宋" w:hAnsi="仿宋" w:eastAsia="仿宋"/>
                <w:kern w:val="0"/>
                <w:sz w:val="20"/>
                <w:szCs w:val="20"/>
              </w:rPr>
            </w:pPr>
            <w:r>
              <w:rPr>
                <w:rFonts w:hint="eastAsia" w:ascii="仿宋" w:hAnsi="仿宋" w:eastAsia="仿宋" w:cs="宋体"/>
                <w:kern w:val="0"/>
                <w:sz w:val="20"/>
                <w:szCs w:val="20"/>
              </w:rPr>
              <w:t>补助人数</w:t>
            </w:r>
          </w:p>
        </w:tc>
        <w:tc>
          <w:tcPr>
            <w:tcW w:w="206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≥50人</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≥50人</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960" w:type="dxa"/>
            <w:tcBorders>
              <w:top w:val="single" w:color="auto" w:sz="4" w:space="0"/>
              <w:left w:val="nil"/>
              <w:bottom w:val="single" w:color="auto" w:sz="4" w:space="0"/>
              <w:right w:val="single" w:color="auto" w:sz="4" w:space="0"/>
            </w:tcBorders>
            <w:vAlign w:val="center"/>
          </w:tcPr>
          <w:p>
            <w:pPr>
              <w:widowControl/>
              <w:jc w:val="left"/>
              <w:rPr>
                <w:rFonts w:ascii="仿宋" w:hAnsi="仿宋" w:eastAsia="仿宋"/>
                <w:kern w:val="0"/>
                <w:sz w:val="20"/>
                <w:szCs w:val="20"/>
              </w:rPr>
            </w:pPr>
            <w:r>
              <w:rPr>
                <w:rFonts w:hint="eastAsia" w:ascii="仿宋" w:hAnsi="仿宋" w:eastAsia="仿宋" w:cs="宋体"/>
                <w:kern w:val="0"/>
                <w:sz w:val="20"/>
                <w:szCs w:val="20"/>
              </w:rPr>
              <w:t>开展技术培训次数</w:t>
            </w:r>
          </w:p>
        </w:tc>
        <w:tc>
          <w:tcPr>
            <w:tcW w:w="206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≥100次</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≥100次</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960" w:type="dxa"/>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开展国语大讲堂次数</w:t>
            </w:r>
          </w:p>
        </w:tc>
        <w:tc>
          <w:tcPr>
            <w:tcW w:w="2060"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≥50次</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≥50次</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960" w:type="dxa"/>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扫黑除恶宣传次数</w:t>
            </w:r>
          </w:p>
        </w:tc>
        <w:tc>
          <w:tcPr>
            <w:tcW w:w="2060"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≥80次</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≥80次</w:t>
            </w:r>
          </w:p>
        </w:tc>
      </w:tr>
      <w:tr>
        <w:tblPrEx>
          <w:tblCellMar>
            <w:top w:w="0" w:type="dxa"/>
            <w:left w:w="108" w:type="dxa"/>
            <w:bottom w:w="0" w:type="dxa"/>
            <w:right w:w="108" w:type="dxa"/>
          </w:tblCellMar>
        </w:tblPrEx>
        <w:trPr>
          <w:trHeight w:val="441"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p>
        </w:tc>
        <w:tc>
          <w:tcPr>
            <w:tcW w:w="1360" w:type="dxa"/>
            <w:vMerge w:val="continue"/>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p>
        </w:tc>
        <w:tc>
          <w:tcPr>
            <w:tcW w:w="1960" w:type="dxa"/>
            <w:tcBorders>
              <w:top w:val="single" w:color="auto" w:sz="4" w:space="0"/>
              <w:left w:val="nil"/>
              <w:bottom w:val="single" w:color="auto" w:sz="4" w:space="0"/>
              <w:right w:val="single" w:color="auto" w:sz="4" w:space="0"/>
            </w:tcBorders>
            <w:vAlign w:val="center"/>
          </w:tcPr>
          <w:p>
            <w:pPr>
              <w:widowControl/>
              <w:jc w:val="left"/>
              <w:rPr>
                <w:rFonts w:ascii="仿宋" w:hAnsi="仿宋" w:eastAsia="仿宋"/>
                <w:kern w:val="0"/>
                <w:sz w:val="20"/>
                <w:szCs w:val="20"/>
              </w:rPr>
            </w:pPr>
            <w:r>
              <w:rPr>
                <w:rFonts w:hint="eastAsia" w:ascii="仿宋" w:hAnsi="仿宋" w:eastAsia="仿宋"/>
                <w:kern w:val="0"/>
                <w:sz w:val="20"/>
                <w:szCs w:val="20"/>
              </w:rPr>
              <w:t>开展主题活动次数</w:t>
            </w:r>
          </w:p>
        </w:tc>
        <w:tc>
          <w:tcPr>
            <w:tcW w:w="206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≥20次</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≥20次</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p>
        </w:tc>
        <w:tc>
          <w:tcPr>
            <w:tcW w:w="1360"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p>
            <w:pPr>
              <w:widowControl/>
              <w:jc w:val="center"/>
              <w:rPr>
                <w:rFonts w:ascii="仿宋" w:hAnsi="仿宋" w:eastAsia="仿宋"/>
                <w:kern w:val="0"/>
                <w:sz w:val="20"/>
                <w:szCs w:val="20"/>
              </w:rPr>
            </w:pPr>
          </w:p>
          <w:p>
            <w:pPr>
              <w:widowControl/>
              <w:jc w:val="center"/>
              <w:rPr>
                <w:rFonts w:ascii="仿宋" w:hAnsi="仿宋" w:eastAsia="仿宋"/>
                <w:kern w:val="0"/>
                <w:sz w:val="20"/>
                <w:szCs w:val="20"/>
              </w:rPr>
            </w:pPr>
            <w:r>
              <w:rPr>
                <w:rFonts w:hint="eastAsia" w:ascii="仿宋" w:hAnsi="仿宋" w:eastAsia="仿宋"/>
                <w:kern w:val="0"/>
                <w:sz w:val="20"/>
                <w:szCs w:val="20"/>
              </w:rPr>
              <w:t>质量指标</w:t>
            </w:r>
          </w:p>
          <w:p>
            <w:pPr>
              <w:widowControl/>
              <w:jc w:val="center"/>
              <w:rPr>
                <w:rFonts w:ascii="仿宋" w:hAnsi="仿宋" w:eastAsia="仿宋"/>
                <w:kern w:val="0"/>
                <w:sz w:val="20"/>
                <w:szCs w:val="20"/>
              </w:rPr>
            </w:pPr>
          </w:p>
          <w:p>
            <w:pPr>
              <w:widowControl/>
              <w:jc w:val="center"/>
              <w:rPr>
                <w:rFonts w:ascii="仿宋" w:hAnsi="仿宋" w:eastAsia="仿宋"/>
                <w:kern w:val="0"/>
                <w:sz w:val="20"/>
                <w:szCs w:val="20"/>
              </w:rPr>
            </w:pPr>
          </w:p>
          <w:p>
            <w:pPr>
              <w:jc w:val="center"/>
              <w:rPr>
                <w:rFonts w:ascii="仿宋" w:hAnsi="仿宋" w:eastAsia="仿宋"/>
                <w:kern w:val="0"/>
                <w:sz w:val="20"/>
                <w:szCs w:val="20"/>
              </w:rPr>
            </w:pPr>
          </w:p>
        </w:tc>
        <w:tc>
          <w:tcPr>
            <w:tcW w:w="1960" w:type="dxa"/>
            <w:tcBorders>
              <w:top w:val="single" w:color="auto" w:sz="4" w:space="0"/>
              <w:left w:val="nil"/>
              <w:bottom w:val="single" w:color="auto" w:sz="4" w:space="0"/>
              <w:right w:val="single" w:color="auto" w:sz="4" w:space="0"/>
            </w:tcBorders>
            <w:vAlign w:val="center"/>
          </w:tcPr>
          <w:p>
            <w:pPr>
              <w:widowControl/>
              <w:jc w:val="left"/>
              <w:rPr>
                <w:rFonts w:ascii="仿宋" w:hAnsi="仿宋" w:eastAsia="仿宋"/>
                <w:kern w:val="0"/>
                <w:sz w:val="20"/>
                <w:szCs w:val="20"/>
              </w:rPr>
            </w:pPr>
            <w:r>
              <w:rPr>
                <w:rFonts w:hint="eastAsia" w:ascii="仿宋" w:hAnsi="仿宋" w:eastAsia="仿宋" w:cs="宋体"/>
                <w:kern w:val="0"/>
                <w:sz w:val="20"/>
                <w:szCs w:val="20"/>
              </w:rPr>
              <w:t>开展技术培训结业率</w:t>
            </w:r>
          </w:p>
        </w:tc>
        <w:tc>
          <w:tcPr>
            <w:tcW w:w="206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100%</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100%</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960" w:type="dxa"/>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扫黑除恶宣传覆盖率</w:t>
            </w:r>
          </w:p>
        </w:tc>
        <w:tc>
          <w:tcPr>
            <w:tcW w:w="2060"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p>
        </w:tc>
        <w:tc>
          <w:tcPr>
            <w:tcW w:w="1360" w:type="dxa"/>
            <w:vMerge w:val="continue"/>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p>
        </w:tc>
        <w:tc>
          <w:tcPr>
            <w:tcW w:w="1960" w:type="dxa"/>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宋体"/>
                <w:kern w:val="0"/>
                <w:sz w:val="20"/>
                <w:szCs w:val="20"/>
              </w:rPr>
            </w:pPr>
            <w:r>
              <w:rPr>
                <w:rFonts w:hint="eastAsia" w:ascii="仿宋" w:hAnsi="仿宋" w:eastAsia="仿宋"/>
                <w:kern w:val="0"/>
                <w:sz w:val="20"/>
                <w:szCs w:val="20"/>
              </w:rPr>
              <w:t>活动效果达成率</w:t>
            </w:r>
          </w:p>
        </w:tc>
        <w:tc>
          <w:tcPr>
            <w:tcW w:w="2060"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0"/>
                <w:szCs w:val="20"/>
              </w:rPr>
            </w:pPr>
            <w:r>
              <w:rPr>
                <w:rFonts w:hint="eastAsia" w:ascii="仿宋" w:hAnsi="仿宋" w:eastAsia="仿宋"/>
                <w:kern w:val="0"/>
                <w:sz w:val="20"/>
                <w:szCs w:val="20"/>
              </w:rPr>
              <w:t>100%</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0"/>
                <w:szCs w:val="20"/>
              </w:rPr>
            </w:pPr>
            <w:r>
              <w:rPr>
                <w:rFonts w:hint="eastAsia" w:ascii="仿宋" w:hAnsi="仿宋" w:eastAsia="仿宋"/>
                <w:kern w:val="0"/>
                <w:sz w:val="20"/>
                <w:szCs w:val="20"/>
              </w:rPr>
              <w:t>100%</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p>
        </w:tc>
        <w:tc>
          <w:tcPr>
            <w:tcW w:w="1360" w:type="dxa"/>
            <w:tcBorders>
              <w:top w:val="single" w:color="auto" w:sz="4" w:space="0"/>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时效指标</w:t>
            </w:r>
          </w:p>
        </w:tc>
        <w:tc>
          <w:tcPr>
            <w:tcW w:w="1960" w:type="dxa"/>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经费下达及时率</w:t>
            </w:r>
          </w:p>
        </w:tc>
        <w:tc>
          <w:tcPr>
            <w:tcW w:w="206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kern w:val="0"/>
                <w:sz w:val="20"/>
                <w:szCs w:val="20"/>
              </w:rPr>
              <w:t>100%</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kern w:val="0"/>
                <w:sz w:val="20"/>
                <w:szCs w:val="20"/>
              </w:rPr>
              <w:t>100%</w:t>
            </w:r>
          </w:p>
        </w:tc>
      </w:tr>
      <w:tr>
        <w:tblPrEx>
          <w:tblCellMar>
            <w:top w:w="0" w:type="dxa"/>
            <w:left w:w="108" w:type="dxa"/>
            <w:bottom w:w="0" w:type="dxa"/>
            <w:right w:w="108" w:type="dxa"/>
          </w:tblCellMar>
        </w:tblPrEx>
        <w:trPr>
          <w:trHeight w:val="363"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p>
        </w:tc>
        <w:tc>
          <w:tcPr>
            <w:tcW w:w="1360" w:type="dxa"/>
            <w:tcBorders>
              <w:top w:val="single" w:color="auto" w:sz="4" w:space="0"/>
              <w:left w:val="single" w:color="auto" w:sz="4" w:space="0"/>
              <w:bottom w:val="single" w:color="000000" w:sz="4" w:space="0"/>
              <w:right w:val="single" w:color="auto" w:sz="4" w:space="0"/>
            </w:tcBorders>
            <w:vAlign w:val="center"/>
          </w:tcPr>
          <w:p>
            <w:pPr>
              <w:widowControl/>
              <w:rPr>
                <w:rFonts w:ascii="仿宋" w:hAnsi="仿宋" w:eastAsia="仿宋"/>
                <w:kern w:val="0"/>
                <w:sz w:val="20"/>
                <w:szCs w:val="20"/>
              </w:rPr>
            </w:pPr>
          </w:p>
          <w:p>
            <w:pPr>
              <w:jc w:val="center"/>
              <w:rPr>
                <w:rFonts w:ascii="仿宋" w:hAnsi="仿宋" w:eastAsia="仿宋"/>
                <w:kern w:val="0"/>
                <w:sz w:val="20"/>
                <w:szCs w:val="20"/>
              </w:rPr>
            </w:pPr>
            <w:r>
              <w:rPr>
                <w:rFonts w:hint="eastAsia" w:ascii="仿宋" w:hAnsi="仿宋" w:eastAsia="仿宋"/>
                <w:kern w:val="0"/>
                <w:sz w:val="20"/>
                <w:szCs w:val="20"/>
              </w:rPr>
              <w:t>成本指标</w:t>
            </w:r>
          </w:p>
        </w:tc>
        <w:tc>
          <w:tcPr>
            <w:tcW w:w="1960" w:type="dxa"/>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项目经费标准</w:t>
            </w:r>
          </w:p>
        </w:tc>
        <w:tc>
          <w:tcPr>
            <w:tcW w:w="206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kern w:val="0"/>
                <w:sz w:val="20"/>
                <w:szCs w:val="20"/>
              </w:rPr>
              <w:t>7.62万元/年</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kern w:val="0"/>
                <w:sz w:val="20"/>
                <w:szCs w:val="20"/>
              </w:rPr>
              <w:t>7.62万元/年</w:t>
            </w:r>
          </w:p>
        </w:tc>
      </w:tr>
      <w:tr>
        <w:tblPrEx>
          <w:tblCellMar>
            <w:top w:w="0" w:type="dxa"/>
            <w:left w:w="108" w:type="dxa"/>
            <w:bottom w:w="0" w:type="dxa"/>
            <w:right w:w="108" w:type="dxa"/>
          </w:tblCellMar>
        </w:tblPrEx>
        <w:trPr>
          <w:trHeight w:val="501"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kern w:val="0"/>
                <w:sz w:val="20"/>
                <w:szCs w:val="20"/>
              </w:rPr>
            </w:pPr>
            <w:r>
              <w:rPr>
                <w:rFonts w:hint="eastAsia" w:ascii="仿宋" w:hAnsi="仿宋" w:eastAsia="仿宋"/>
                <w:kern w:val="0"/>
                <w:sz w:val="20"/>
                <w:szCs w:val="20"/>
              </w:rPr>
              <w:t>效益指标</w:t>
            </w: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社会效益</w:t>
            </w:r>
            <w:r>
              <w:rPr>
                <w:rFonts w:ascii="仿宋" w:hAnsi="仿宋" w:eastAsia="仿宋"/>
                <w:kern w:val="0"/>
                <w:sz w:val="20"/>
                <w:szCs w:val="20"/>
              </w:rPr>
              <w:br w:type="textWrapping"/>
            </w:r>
            <w:r>
              <w:rPr>
                <w:rFonts w:hint="eastAsia" w:ascii="仿宋" w:hAnsi="仿宋" w:eastAsia="仿宋" w:cs="宋体"/>
                <w:kern w:val="0"/>
                <w:sz w:val="20"/>
                <w:szCs w:val="20"/>
              </w:rPr>
              <w:t>指标</w:t>
            </w:r>
          </w:p>
        </w:tc>
        <w:tc>
          <w:tcPr>
            <w:tcW w:w="1960" w:type="dxa"/>
            <w:tcBorders>
              <w:top w:val="single" w:color="auto" w:sz="4" w:space="0"/>
              <w:left w:val="nil"/>
              <w:bottom w:val="single" w:color="auto" w:sz="4" w:space="0"/>
              <w:right w:val="single" w:color="auto" w:sz="4" w:space="0"/>
            </w:tcBorders>
            <w:vAlign w:val="center"/>
          </w:tcPr>
          <w:p>
            <w:pPr>
              <w:widowControl/>
              <w:jc w:val="left"/>
              <w:rPr>
                <w:rFonts w:ascii="仿宋" w:hAnsi="仿宋" w:eastAsia="仿宋"/>
                <w:kern w:val="0"/>
                <w:sz w:val="20"/>
                <w:szCs w:val="20"/>
              </w:rPr>
            </w:pPr>
            <w:r>
              <w:rPr>
                <w:rFonts w:hint="eastAsia" w:ascii="仿宋" w:hAnsi="仿宋" w:eastAsia="仿宋"/>
                <w:kern w:val="0"/>
                <w:sz w:val="20"/>
                <w:szCs w:val="20"/>
              </w:rPr>
              <w:t>群众生活水平改善</w:t>
            </w:r>
          </w:p>
        </w:tc>
        <w:tc>
          <w:tcPr>
            <w:tcW w:w="206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kern w:val="0"/>
                <w:sz w:val="20"/>
                <w:szCs w:val="20"/>
              </w:rPr>
              <w:t>显著提高</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kern w:val="0"/>
                <w:sz w:val="20"/>
                <w:szCs w:val="20"/>
              </w:rPr>
              <w:t>显著提高</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可持续影响</w:t>
            </w:r>
            <w:r>
              <w:rPr>
                <w:rFonts w:ascii="仿宋" w:hAnsi="仿宋" w:eastAsia="仿宋"/>
                <w:kern w:val="0"/>
                <w:sz w:val="20"/>
                <w:szCs w:val="20"/>
              </w:rPr>
              <w:br w:type="textWrapping"/>
            </w:r>
            <w:r>
              <w:rPr>
                <w:rFonts w:hint="eastAsia" w:ascii="仿宋" w:hAnsi="仿宋" w:eastAsia="仿宋" w:cs="宋体"/>
                <w:kern w:val="0"/>
                <w:sz w:val="20"/>
                <w:szCs w:val="20"/>
              </w:rPr>
              <w:t>指标</w:t>
            </w:r>
          </w:p>
        </w:tc>
        <w:tc>
          <w:tcPr>
            <w:tcW w:w="1960" w:type="dxa"/>
            <w:tcBorders>
              <w:top w:val="single" w:color="auto" w:sz="4" w:space="0"/>
              <w:left w:val="nil"/>
              <w:bottom w:val="single" w:color="auto" w:sz="4" w:space="0"/>
              <w:right w:val="single" w:color="auto" w:sz="4" w:space="0"/>
            </w:tcBorders>
            <w:vAlign w:val="center"/>
          </w:tcPr>
          <w:p>
            <w:pPr>
              <w:widowControl/>
              <w:jc w:val="left"/>
              <w:rPr>
                <w:rFonts w:ascii="仿宋" w:hAnsi="仿宋" w:eastAsia="仿宋"/>
                <w:kern w:val="0"/>
                <w:sz w:val="20"/>
                <w:szCs w:val="20"/>
              </w:rPr>
            </w:pPr>
            <w:r>
              <w:rPr>
                <w:rFonts w:hint="eastAsia" w:ascii="仿宋" w:hAnsi="仿宋" w:eastAsia="仿宋" w:cs="宋体"/>
                <w:kern w:val="0"/>
                <w:sz w:val="20"/>
                <w:szCs w:val="20"/>
              </w:rPr>
              <w:t>项目持续期限</w:t>
            </w:r>
          </w:p>
        </w:tc>
        <w:tc>
          <w:tcPr>
            <w:tcW w:w="206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kern w:val="0"/>
                <w:sz w:val="20"/>
                <w:szCs w:val="20"/>
              </w:rPr>
              <w:t>1年</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kern w:val="0"/>
                <w:sz w:val="20"/>
                <w:szCs w:val="20"/>
              </w:rPr>
              <w:t>1年</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14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满意度</w:t>
            </w:r>
            <w:r>
              <w:rPr>
                <w:rFonts w:ascii="仿宋" w:hAnsi="仿宋" w:eastAsia="仿宋"/>
                <w:kern w:val="0"/>
                <w:sz w:val="20"/>
                <w:szCs w:val="20"/>
              </w:rPr>
              <w:br w:type="textWrapping"/>
            </w:r>
            <w:r>
              <w:rPr>
                <w:rFonts w:hint="eastAsia" w:ascii="仿宋" w:hAnsi="仿宋" w:eastAsia="仿宋"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满意度指标</w:t>
            </w:r>
          </w:p>
        </w:tc>
        <w:tc>
          <w:tcPr>
            <w:tcW w:w="1960" w:type="dxa"/>
            <w:tcBorders>
              <w:top w:val="single" w:color="auto" w:sz="4" w:space="0"/>
              <w:left w:val="nil"/>
              <w:bottom w:val="single" w:color="auto" w:sz="4" w:space="0"/>
              <w:right w:val="single" w:color="auto" w:sz="4" w:space="0"/>
            </w:tcBorders>
            <w:vAlign w:val="center"/>
          </w:tcPr>
          <w:p>
            <w:pPr>
              <w:widowControl/>
              <w:jc w:val="left"/>
              <w:rPr>
                <w:rFonts w:ascii="仿宋" w:hAnsi="仿宋" w:eastAsia="仿宋"/>
                <w:kern w:val="0"/>
                <w:sz w:val="20"/>
                <w:szCs w:val="20"/>
              </w:rPr>
            </w:pPr>
            <w:r>
              <w:rPr>
                <w:rFonts w:hint="eastAsia" w:ascii="仿宋" w:hAnsi="仿宋" w:eastAsia="仿宋" w:cs="宋体"/>
                <w:kern w:val="0"/>
                <w:sz w:val="20"/>
                <w:szCs w:val="20"/>
              </w:rPr>
              <w:t>群众满意度</w:t>
            </w:r>
          </w:p>
        </w:tc>
        <w:tc>
          <w:tcPr>
            <w:tcW w:w="206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w:t>
            </w:r>
            <w:r>
              <w:rPr>
                <w:rFonts w:hint="eastAsia" w:ascii="仿宋" w:hAnsi="仿宋" w:eastAsia="仿宋"/>
                <w:kern w:val="0"/>
                <w:sz w:val="20"/>
                <w:szCs w:val="20"/>
              </w:rPr>
              <w:t>80%</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≥95%</w:t>
            </w:r>
          </w:p>
        </w:tc>
      </w:tr>
      <w:tr>
        <w:tblPrEx>
          <w:tblCellMar>
            <w:top w:w="0" w:type="dxa"/>
            <w:left w:w="108" w:type="dxa"/>
            <w:bottom w:w="0" w:type="dxa"/>
            <w:right w:w="108" w:type="dxa"/>
          </w:tblCellMar>
        </w:tblPrEx>
        <w:trPr>
          <w:trHeight w:val="387"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960" w:type="dxa"/>
            <w:tcBorders>
              <w:top w:val="single" w:color="auto" w:sz="4" w:space="0"/>
              <w:left w:val="nil"/>
              <w:bottom w:val="single" w:color="auto" w:sz="4" w:space="0"/>
              <w:right w:val="single" w:color="auto" w:sz="4" w:space="0"/>
            </w:tcBorders>
            <w:vAlign w:val="center"/>
          </w:tcPr>
          <w:p>
            <w:pPr>
              <w:widowControl/>
              <w:jc w:val="left"/>
              <w:rPr>
                <w:rFonts w:ascii="仿宋" w:hAnsi="仿宋" w:eastAsia="仿宋"/>
                <w:kern w:val="0"/>
                <w:sz w:val="20"/>
                <w:szCs w:val="20"/>
              </w:rPr>
            </w:pPr>
            <w:r>
              <w:rPr>
                <w:rFonts w:hint="eastAsia" w:ascii="仿宋" w:hAnsi="仿宋" w:eastAsia="仿宋" w:cs="宋体"/>
                <w:kern w:val="0"/>
                <w:sz w:val="20"/>
                <w:szCs w:val="20"/>
              </w:rPr>
              <w:t>村委会满意度</w:t>
            </w:r>
          </w:p>
        </w:tc>
        <w:tc>
          <w:tcPr>
            <w:tcW w:w="206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w:t>
            </w:r>
            <w:r>
              <w:rPr>
                <w:rFonts w:hint="eastAsia" w:ascii="仿宋" w:hAnsi="仿宋" w:eastAsia="仿宋"/>
                <w:kern w:val="0"/>
                <w:sz w:val="20"/>
                <w:szCs w:val="20"/>
              </w:rPr>
              <w:t>80%</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w:t>
            </w:r>
            <w:r>
              <w:rPr>
                <w:rFonts w:hint="eastAsia" w:ascii="仿宋" w:hAnsi="仿宋" w:eastAsia="仿宋"/>
                <w:kern w:val="0"/>
                <w:sz w:val="20"/>
                <w:szCs w:val="20"/>
              </w:rPr>
              <w:t>95%</w:t>
            </w:r>
          </w:p>
        </w:tc>
      </w:tr>
    </w:tbl>
    <w:p>
      <w:pPr>
        <w:pStyle w:val="3"/>
        <w:rPr>
          <w:rFonts w:ascii="仿宋" w:hAnsi="仿宋" w:eastAsia="仿宋" w:cs="仿宋"/>
          <w:spacing w:val="-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
    <w:altName w:val="宋体"/>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宋体"/>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8B2BEC"/>
    <w:rsid w:val="00007A98"/>
    <w:rsid w:val="00020EAA"/>
    <w:rsid w:val="0003415A"/>
    <w:rsid w:val="000549C2"/>
    <w:rsid w:val="00070753"/>
    <w:rsid w:val="00086E5C"/>
    <w:rsid w:val="000933EA"/>
    <w:rsid w:val="000D155A"/>
    <w:rsid w:val="000E1197"/>
    <w:rsid w:val="00117843"/>
    <w:rsid w:val="0014389A"/>
    <w:rsid w:val="001619D9"/>
    <w:rsid w:val="001833E3"/>
    <w:rsid w:val="00194FB8"/>
    <w:rsid w:val="001A7CD9"/>
    <w:rsid w:val="001E148F"/>
    <w:rsid w:val="002151E7"/>
    <w:rsid w:val="00215D28"/>
    <w:rsid w:val="00220A84"/>
    <w:rsid w:val="00231FEE"/>
    <w:rsid w:val="00244D4C"/>
    <w:rsid w:val="00275D4C"/>
    <w:rsid w:val="002A0F52"/>
    <w:rsid w:val="002A58F5"/>
    <w:rsid w:val="002D26AB"/>
    <w:rsid w:val="002D7E2B"/>
    <w:rsid w:val="002E2CCB"/>
    <w:rsid w:val="002E4670"/>
    <w:rsid w:val="00327C91"/>
    <w:rsid w:val="00333B5D"/>
    <w:rsid w:val="00336814"/>
    <w:rsid w:val="003560E6"/>
    <w:rsid w:val="00362253"/>
    <w:rsid w:val="003741DA"/>
    <w:rsid w:val="00376E21"/>
    <w:rsid w:val="003959FF"/>
    <w:rsid w:val="00397CB2"/>
    <w:rsid w:val="003A2627"/>
    <w:rsid w:val="003A38DF"/>
    <w:rsid w:val="003A3C0B"/>
    <w:rsid w:val="003C7169"/>
    <w:rsid w:val="003E7F73"/>
    <w:rsid w:val="00414547"/>
    <w:rsid w:val="0042443A"/>
    <w:rsid w:val="0044064D"/>
    <w:rsid w:val="004726C8"/>
    <w:rsid w:val="00475883"/>
    <w:rsid w:val="00480FFE"/>
    <w:rsid w:val="00482304"/>
    <w:rsid w:val="004F6F3A"/>
    <w:rsid w:val="00535792"/>
    <w:rsid w:val="00562C82"/>
    <w:rsid w:val="005943B0"/>
    <w:rsid w:val="005B5319"/>
    <w:rsid w:val="005B58A4"/>
    <w:rsid w:val="005B60D1"/>
    <w:rsid w:val="005F096F"/>
    <w:rsid w:val="00620827"/>
    <w:rsid w:val="00631573"/>
    <w:rsid w:val="00637181"/>
    <w:rsid w:val="00650907"/>
    <w:rsid w:val="00651036"/>
    <w:rsid w:val="006836BA"/>
    <w:rsid w:val="006C71E0"/>
    <w:rsid w:val="006D55F2"/>
    <w:rsid w:val="0072359E"/>
    <w:rsid w:val="007A6437"/>
    <w:rsid w:val="007D7D7B"/>
    <w:rsid w:val="007F1A2F"/>
    <w:rsid w:val="00816026"/>
    <w:rsid w:val="00823358"/>
    <w:rsid w:val="00846049"/>
    <w:rsid w:val="008468C2"/>
    <w:rsid w:val="008838BA"/>
    <w:rsid w:val="008B2BEC"/>
    <w:rsid w:val="008D2F55"/>
    <w:rsid w:val="008D7FEF"/>
    <w:rsid w:val="008E6565"/>
    <w:rsid w:val="008F5D2B"/>
    <w:rsid w:val="00937DFD"/>
    <w:rsid w:val="00946C16"/>
    <w:rsid w:val="00964FBC"/>
    <w:rsid w:val="00986734"/>
    <w:rsid w:val="009D33C2"/>
    <w:rsid w:val="009D57C5"/>
    <w:rsid w:val="009F0EC9"/>
    <w:rsid w:val="00A63715"/>
    <w:rsid w:val="00A842F0"/>
    <w:rsid w:val="00A93182"/>
    <w:rsid w:val="00AA2816"/>
    <w:rsid w:val="00AD48E3"/>
    <w:rsid w:val="00AD562A"/>
    <w:rsid w:val="00AE4846"/>
    <w:rsid w:val="00AF4768"/>
    <w:rsid w:val="00AF50F0"/>
    <w:rsid w:val="00B16C30"/>
    <w:rsid w:val="00B25056"/>
    <w:rsid w:val="00B44C25"/>
    <w:rsid w:val="00B74FE3"/>
    <w:rsid w:val="00BB179A"/>
    <w:rsid w:val="00BB4FBA"/>
    <w:rsid w:val="00BC2463"/>
    <w:rsid w:val="00BC4D44"/>
    <w:rsid w:val="00C06383"/>
    <w:rsid w:val="00C24456"/>
    <w:rsid w:val="00C776C1"/>
    <w:rsid w:val="00C87D99"/>
    <w:rsid w:val="00CB48A0"/>
    <w:rsid w:val="00CB4916"/>
    <w:rsid w:val="00CD2E20"/>
    <w:rsid w:val="00CD54DC"/>
    <w:rsid w:val="00D0369F"/>
    <w:rsid w:val="00D25131"/>
    <w:rsid w:val="00D31F22"/>
    <w:rsid w:val="00D33CE6"/>
    <w:rsid w:val="00D42F40"/>
    <w:rsid w:val="00D54444"/>
    <w:rsid w:val="00D76E9A"/>
    <w:rsid w:val="00D81935"/>
    <w:rsid w:val="00D9263F"/>
    <w:rsid w:val="00DA7149"/>
    <w:rsid w:val="00DB7BCC"/>
    <w:rsid w:val="00DD55F8"/>
    <w:rsid w:val="00E26D4E"/>
    <w:rsid w:val="00E303CE"/>
    <w:rsid w:val="00E329E9"/>
    <w:rsid w:val="00E6146E"/>
    <w:rsid w:val="00E72176"/>
    <w:rsid w:val="00E759A5"/>
    <w:rsid w:val="00E87F98"/>
    <w:rsid w:val="00E95401"/>
    <w:rsid w:val="00EB0BAA"/>
    <w:rsid w:val="00EB3289"/>
    <w:rsid w:val="00EF0EFB"/>
    <w:rsid w:val="00EF7A4A"/>
    <w:rsid w:val="00F036BE"/>
    <w:rsid w:val="00F06F99"/>
    <w:rsid w:val="00F50634"/>
    <w:rsid w:val="00F51B20"/>
    <w:rsid w:val="00F73671"/>
    <w:rsid w:val="00F73B00"/>
    <w:rsid w:val="00F83669"/>
    <w:rsid w:val="00F912A7"/>
    <w:rsid w:val="00FA0B71"/>
    <w:rsid w:val="00FB1EBE"/>
    <w:rsid w:val="00FC70AC"/>
    <w:rsid w:val="122E19AC"/>
    <w:rsid w:val="20F56BC7"/>
    <w:rsid w:val="25CB79B4"/>
    <w:rsid w:val="3255257A"/>
    <w:rsid w:val="438F4BAD"/>
    <w:rsid w:val="44AC56E5"/>
    <w:rsid w:val="4687328A"/>
    <w:rsid w:val="59390B80"/>
    <w:rsid w:val="5BB75352"/>
    <w:rsid w:val="5BDE4D24"/>
    <w:rsid w:val="622341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2"/>
    <w:semiHidden/>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0"/>
    <w:rPr>
      <w:b/>
      <w:bCs/>
    </w:rPr>
  </w:style>
  <w:style w:type="character" w:styleId="10">
    <w:name w:val="Hyperlink"/>
    <w:basedOn w:val="8"/>
    <w:semiHidden/>
    <w:unhideWhenUsed/>
    <w:qFormat/>
    <w:uiPriority w:val="99"/>
    <w:rPr>
      <w:color w:val="0000FF"/>
      <w:u w:val="single"/>
    </w:rPr>
  </w:style>
  <w:style w:type="character" w:customStyle="1" w:styleId="11">
    <w:name w:val="页眉 Char"/>
    <w:basedOn w:val="8"/>
    <w:link w:val="5"/>
    <w:semiHidden/>
    <w:qFormat/>
    <w:uiPriority w:val="99"/>
    <w:rPr>
      <w:sz w:val="18"/>
      <w:szCs w:val="18"/>
    </w:rPr>
  </w:style>
  <w:style w:type="character" w:customStyle="1" w:styleId="12">
    <w:name w:val="页脚 Char"/>
    <w:basedOn w:val="8"/>
    <w:link w:val="4"/>
    <w:semiHidden/>
    <w:qFormat/>
    <w:uiPriority w:val="99"/>
    <w:rPr>
      <w:sz w:val="18"/>
      <w:szCs w:val="18"/>
    </w:rPr>
  </w:style>
  <w:style w:type="character" w:customStyle="1" w:styleId="13">
    <w:name w:val="news_content"/>
    <w:basedOn w:val="8"/>
    <w:qFormat/>
    <w:uiPriority w:val="0"/>
  </w:style>
  <w:style w:type="character" w:customStyle="1" w:styleId="14">
    <w:name w:val="标题 2 Char"/>
    <w:basedOn w:val="8"/>
    <w:link w:val="3"/>
    <w:uiPriority w:val="9"/>
    <w:rPr>
      <w:rFonts w:asciiTheme="majorHAnsi" w:hAnsiTheme="majorHAnsi" w:eastAsiaTheme="majorEastAsia" w:cstheme="majorBidi"/>
      <w:b/>
      <w:bCs/>
      <w:kern w:val="2"/>
      <w:sz w:val="32"/>
      <w:szCs w:val="32"/>
    </w:rPr>
  </w:style>
  <w:style w:type="character" w:customStyle="1" w:styleId="15">
    <w:name w:val="标题 1 Char"/>
    <w:basedOn w:val="8"/>
    <w:link w:val="2"/>
    <w:uiPriority w:val="9"/>
    <w:rPr>
      <w:rFonts w:asciiTheme="minorHAnsi" w:hAnsiTheme="minorHAnsi" w:eastAsiaTheme="minorEastAsia" w:cstheme="minorBidi"/>
      <w:b/>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7634BA-D96B-4DE9-A3EA-ADE1C52D801E}">
  <ds:schemaRefs/>
</ds:datastoreItem>
</file>

<file path=docProps/app.xml><?xml version="1.0" encoding="utf-8"?>
<Properties xmlns="http://schemas.openxmlformats.org/officeDocument/2006/extended-properties" xmlns:vt="http://schemas.openxmlformats.org/officeDocument/2006/docPropsVTypes">
  <Template>Normal</Template>
  <Pages>9</Pages>
  <Words>667</Words>
  <Characters>3804</Characters>
  <Lines>31</Lines>
  <Paragraphs>8</Paragraphs>
  <TotalTime>1</TotalTime>
  <ScaleCrop>false</ScaleCrop>
  <LinksUpToDate>false</LinksUpToDate>
  <CharactersWithSpaces>4463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2019-01-13T08:57:00Z</dcterms:created>
  <dc:creator>Administrator</dc:creator>
  <cp:lastModifiedBy>Administrator</cp:lastModifiedBy>
  <cp:lastPrinted>2019-01-13T11:14:00Z</cp:lastPrinted>
  <dcterms:modified xsi:type="dcterms:W3CDTF">2021-05-29T12:55:48Z</dcterms:modified>
  <cp:revision>151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2361F9E20B4E4791BF6458759AC51A54</vt:lpwstr>
  </property>
</Properties>
</file>