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7"/>
        <w:gridCol w:w="978"/>
        <w:gridCol w:w="90"/>
        <w:gridCol w:w="510"/>
        <w:gridCol w:w="108"/>
        <w:gridCol w:w="464"/>
        <w:gridCol w:w="38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第二季度自治区本机地方储备粮油贷款利息、保管费补贴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实施单位</w:t>
            </w:r>
          </w:p>
        </w:tc>
        <w:tc>
          <w:tcPr>
            <w:tcW w:w="21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和静县粮油收储有限公司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11.02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11.02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2019年12月31日支付完毕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第二季度自治区本机地方储备粮油贷款利息、保管费补贴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第二季度自治区本机地方储备粮油贷款利息、保管费补贴已支付完毕。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 xml:space="preserve"> 粮油补贴拨付预算金额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11.02万元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11.02万元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无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 xml:space="preserve"> 按照财政拨付计划，及时将粮油补贴资金拨入中国农业发展银行博湖县支行还贷款利息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项目资金合格率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按时将资金拨付粮油收储公司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2019年1月-2019年12月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kern w:val="2"/>
                <w:positio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按照单位实际，确保年初项目预算质量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16"/>
                <w:szCs w:val="16"/>
                <w:lang w:val="en-US" w:eastAsia="zh-CN"/>
              </w:rPr>
              <w:t>11.02万</w:t>
            </w:r>
            <w:r>
              <w:rPr>
                <w:rFonts w:hint="eastAsia" w:ascii="宋体" w:hAnsi="宋体" w:eastAsia="宋体" w:cs="Times New Roman"/>
                <w:color w:val="000000"/>
                <w:position w:val="0"/>
                <w:sz w:val="15"/>
                <w:szCs w:val="15"/>
                <w:lang w:val="en-US" w:eastAsia="zh-CN"/>
              </w:rPr>
              <w:t>元</w:t>
            </w: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元   11.02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16"/>
                <w:szCs w:val="16"/>
                <w:lang w:val="en-US" w:eastAsia="zh-CN"/>
              </w:rPr>
              <w:t>11.02万</w:t>
            </w:r>
            <w:r>
              <w:rPr>
                <w:rFonts w:hint="eastAsia" w:ascii="宋体" w:hAnsi="宋体" w:eastAsia="宋体" w:cs="Times New Roman"/>
                <w:color w:val="000000"/>
                <w:position w:val="0"/>
                <w:sz w:val="15"/>
                <w:szCs w:val="15"/>
                <w:lang w:val="en-US" w:eastAsia="zh-CN"/>
              </w:rPr>
              <w:t>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5年一次轮换确保小麦的质量和安全仓储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生态效益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保护生态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可持续影响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指标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增强我区粮食安全可持续发展内生动力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受益群体满意度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99D2532"/>
    <w:rsid w:val="0C9853F1"/>
    <w:rsid w:val="0D0425EC"/>
    <w:rsid w:val="15F963DB"/>
    <w:rsid w:val="2CE44F29"/>
    <w:rsid w:val="337D7A70"/>
    <w:rsid w:val="39A95F15"/>
    <w:rsid w:val="43A841AA"/>
    <w:rsid w:val="521C3BF2"/>
    <w:rsid w:val="56866A34"/>
    <w:rsid w:val="60EA5DAC"/>
    <w:rsid w:val="6D602E70"/>
    <w:rsid w:val="6E132C68"/>
    <w:rsid w:val="6FCD190B"/>
    <w:rsid w:val="74BF1FFB"/>
    <w:rsid w:val="773553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2020-06-07T17:59:12Z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