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项目名称：2018年巩乃斯郭楞村"访惠聚"牲畜养殖项目</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firstLineChars="200"/>
        <w:rPr>
          <w:rStyle w:val="18"/>
          <w:rFonts w:ascii="仿宋_GB2312" w:hAnsi="仿宋" w:eastAsia="仿宋_GB2312" w:cs="仿宋"/>
          <w:b w:val="0"/>
          <w:bCs w:val="0"/>
          <w:sz w:val="32"/>
          <w:szCs w:val="32"/>
        </w:rPr>
      </w:pPr>
      <w:r>
        <w:rPr>
          <w:rFonts w:hint="eastAsia" w:ascii="仿宋_GB2312" w:hAnsi="仿宋" w:eastAsia="仿宋_GB2312" w:cs="仿宋"/>
          <w:sz w:val="32"/>
          <w:szCs w:val="32"/>
        </w:rPr>
        <w:t>由于巩乃斯镇冬季气候寒冷，大雪封堵道路，夏季周期短，牧民过着游牧生活，春夏秋冬四季均需要转场，牧民又没有固定的养殖区域，生活居无定所，养殖业无法形成规模，加上自然灾害频发，牲畜抗自然灾害的能力较差，畜牧业发展缓慢增收难。为改善贫困地区生活生产条件，提高生活质量和人均收入，把发展畜牧业作为优势产业发展和牧民脱贫致富主要途径来抓，扶持贫困人口参与畜牧业养殖业，从而使贫困牧民走上脱贫致富路。</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79" w:firstLineChars="181"/>
        <w:rPr>
          <w:rFonts w:ascii="仿宋_GB2312" w:hAnsi="仿宋" w:eastAsia="仿宋_GB2312" w:cs="仿宋"/>
          <w:sz w:val="32"/>
          <w:szCs w:val="32"/>
        </w:rPr>
      </w:pPr>
      <w:r>
        <w:rPr>
          <w:rFonts w:hint="eastAsia" w:ascii="仿宋_GB2312" w:hAnsi="仿宋" w:eastAsia="仿宋_GB2312" w:cs="仿宋"/>
          <w:sz w:val="32"/>
          <w:szCs w:val="32"/>
        </w:rPr>
        <w:t>项目总投资45万元，购买60匹生产母马，每匹马0.75万元（根据实际市场价格为准），以铁畜形式发放给60户已脱贫享受政策贫困户牧民，每户1匹。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79" w:firstLineChars="181"/>
        <w:rPr>
          <w:rFonts w:ascii="仿宋_GB2312" w:hAnsi="仿宋" w:eastAsia="仿宋_GB2312" w:cs="仿宋"/>
          <w:sz w:val="32"/>
          <w:szCs w:val="32"/>
        </w:rPr>
      </w:pPr>
      <w:r>
        <w:rPr>
          <w:rFonts w:hint="eastAsia" w:ascii="仿宋_GB2312" w:hAnsi="仿宋" w:eastAsia="仿宋_GB2312" w:cs="仿宋"/>
          <w:sz w:val="32"/>
          <w:szCs w:val="32"/>
        </w:rPr>
        <w:t>项目总投资45万元，购买60匹生产母马，每匹马0.75万元（根据实际市场价格为准），以铁畜形式发放给60户已脱贫享受政策贫困户牧民，每户1匹。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该项目的建设，有利于推动畜牧产业结构调整，提高畜牧养殖效益；有利于畜牧产业实现品种区域化布局，规模化发展，集约化经营；有利于畜牧业先进技术和新品种推广应用及生态条件的改善。有较好的盈利效果和良好的发展前景，能促进社会效益、经济效益、生态效益同步增长，实现可持续发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由党员大户担保签订担保协议，缺畜断畜担保户承担。村委会成立扶贫畜监管小组进行跟踪监管，每年两次对扶贫畜进行统计数量，合同一年一签，牲畜发展的好可以续签年限。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我镇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对牧民进行牲畜养殖专项培训，确保牲畜成活率及产羔率。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rPr>
          <w:rFonts w:ascii="仿宋_GB2312" w:hAnsi="仿宋_GB2312" w:eastAsia="仿宋_GB2312" w:cs="仿宋_GB2312"/>
          <w:sz w:val="32"/>
          <w:szCs w:val="32"/>
        </w:rPr>
      </w:pPr>
      <w:r>
        <w:rPr>
          <w:rFonts w:ascii="仿宋_GB2312" w:hAnsi="仿宋_GB2312" w:eastAsia="仿宋_GB2312" w:cs="仿宋_GB2312"/>
          <w:sz w:val="32"/>
          <w:szCs w:val="32"/>
        </w:rPr>
        <w:t>巴财农〔2018〕39号－新财农〔2018〕32号自治区肉羊肉牛生产发展补助“访惠聚”惠民生项目</w:t>
      </w:r>
      <w:r>
        <w:rPr>
          <w:rFonts w:hint="eastAsia" w:ascii="仿宋_GB2312" w:hAnsi="仿宋_GB2312" w:eastAsia="仿宋_GB2312" w:cs="仿宋_GB2312"/>
          <w:sz w:val="32"/>
          <w:szCs w:val="32"/>
        </w:rPr>
        <w:t>45万元。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700" w:lineRule="exact"/>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《和静县巩乃斯镇人民政府财政项目支出绩效自评表》</w:t>
      </w:r>
    </w:p>
    <w:p>
      <w:pPr>
        <w:widowControl/>
        <w:jc w:val="center"/>
        <w:rPr>
          <w:rFonts w:ascii="宋体" w:hAnsi="宋体" w:cs="宋体"/>
          <w:b/>
          <w:bCs/>
          <w:kern w:val="0"/>
          <w:sz w:val="32"/>
          <w:szCs w:val="32"/>
        </w:rPr>
      </w:pPr>
    </w:p>
    <w:p>
      <w:pPr>
        <w:widowControl/>
        <w:jc w:val="center"/>
        <w:rPr>
          <w:rFonts w:ascii="宋体" w:hAnsi="宋体" w:cs="宋体"/>
          <w:b/>
          <w:bCs/>
          <w:kern w:val="0"/>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2574E5"/>
    <w:rsid w:val="002D767F"/>
    <w:rsid w:val="002E590A"/>
    <w:rsid w:val="0031431E"/>
    <w:rsid w:val="003908B7"/>
    <w:rsid w:val="003A2817"/>
    <w:rsid w:val="004366A8"/>
    <w:rsid w:val="00502BA7"/>
    <w:rsid w:val="005162F1"/>
    <w:rsid w:val="00535153"/>
    <w:rsid w:val="00554F82"/>
    <w:rsid w:val="00557407"/>
    <w:rsid w:val="0056390D"/>
    <w:rsid w:val="005719B0"/>
    <w:rsid w:val="005A6D14"/>
    <w:rsid w:val="005B2A2C"/>
    <w:rsid w:val="005D10D6"/>
    <w:rsid w:val="006011C7"/>
    <w:rsid w:val="00666DAF"/>
    <w:rsid w:val="00695F85"/>
    <w:rsid w:val="0069633C"/>
    <w:rsid w:val="006B70AA"/>
    <w:rsid w:val="006E6BB4"/>
    <w:rsid w:val="00743B81"/>
    <w:rsid w:val="007D432D"/>
    <w:rsid w:val="00855E3A"/>
    <w:rsid w:val="00885454"/>
    <w:rsid w:val="00922CB9"/>
    <w:rsid w:val="0092573B"/>
    <w:rsid w:val="009417A5"/>
    <w:rsid w:val="009564B6"/>
    <w:rsid w:val="009E5CD9"/>
    <w:rsid w:val="00A26421"/>
    <w:rsid w:val="00A4293B"/>
    <w:rsid w:val="00A67D50"/>
    <w:rsid w:val="00A8691A"/>
    <w:rsid w:val="00A97A2B"/>
    <w:rsid w:val="00AC1946"/>
    <w:rsid w:val="00B40063"/>
    <w:rsid w:val="00B41F61"/>
    <w:rsid w:val="00BA46E6"/>
    <w:rsid w:val="00C56C72"/>
    <w:rsid w:val="00CA6457"/>
    <w:rsid w:val="00CB0012"/>
    <w:rsid w:val="00D16AF4"/>
    <w:rsid w:val="00D17F2E"/>
    <w:rsid w:val="00D30354"/>
    <w:rsid w:val="00D926BD"/>
    <w:rsid w:val="00DF42A0"/>
    <w:rsid w:val="00E00D00"/>
    <w:rsid w:val="00E40A98"/>
    <w:rsid w:val="00E769FE"/>
    <w:rsid w:val="00E80866"/>
    <w:rsid w:val="00EA2CBE"/>
    <w:rsid w:val="00F32FEE"/>
    <w:rsid w:val="00FA7FDC"/>
    <w:rsid w:val="00FB10BB"/>
    <w:rsid w:val="10955CDA"/>
    <w:rsid w:val="14FB4CB7"/>
    <w:rsid w:val="2BDE4F25"/>
    <w:rsid w:val="37FC34C7"/>
    <w:rsid w:val="4246192D"/>
    <w:rsid w:val="45807FC7"/>
    <w:rsid w:val="472238F6"/>
    <w:rsid w:val="4E75747F"/>
    <w:rsid w:val="52A96694"/>
    <w:rsid w:val="54B8738B"/>
    <w:rsid w:val="5EE14349"/>
    <w:rsid w:val="61DD20C0"/>
    <w:rsid w:val="62502DE6"/>
    <w:rsid w:val="68C571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320</Words>
  <Characters>1826</Characters>
  <Lines>15</Lines>
  <Paragraphs>4</Paragraphs>
  <TotalTime>0</TotalTime>
  <ScaleCrop>false</ScaleCrop>
  <LinksUpToDate>false</LinksUpToDate>
  <CharactersWithSpaces>2142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2021-05-29T08:43:55Z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