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val="0"/>
          <w:bCs/>
          <w:kern w:val="0"/>
          <w:sz w:val="44"/>
          <w:szCs w:val="44"/>
        </w:rPr>
      </w:pPr>
      <w:r>
        <w:rPr>
          <w:rFonts w:hint="eastAsia" w:ascii="方正小标宋_GBK" w:hAnsi="华文中宋" w:eastAsia="方正小标宋_GBK" w:cs="宋体"/>
          <w:b w:val="0"/>
          <w:bCs/>
          <w:kern w:val="0"/>
          <w:sz w:val="44"/>
          <w:szCs w:val="44"/>
        </w:rPr>
        <w:t>新疆巴州和静县巩乃斯镇项目支出绩效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val="0"/>
          <w:bCs/>
          <w:kern w:val="0"/>
          <w:sz w:val="44"/>
          <w:szCs w:val="44"/>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jc w:val="left"/>
        <w:rPr>
          <w:rFonts w:hAnsi="宋体" w:eastAsia="仿宋_GB2312" w:cs="宋体"/>
          <w:kern w:val="0"/>
          <w:sz w:val="36"/>
          <w:szCs w:val="36"/>
        </w:rPr>
      </w:pPr>
      <w:r>
        <w:rPr>
          <w:rFonts w:hint="eastAsia" w:hAnsi="宋体" w:eastAsia="仿宋_GB2312" w:cs="宋体"/>
          <w:kern w:val="0"/>
          <w:sz w:val="36"/>
          <w:szCs w:val="36"/>
        </w:rPr>
        <w:t>项目名称：2018年巩乃斯郭愣村州级扶贫资金旅游项目5万元</w:t>
      </w:r>
    </w:p>
    <w:p>
      <w:pPr>
        <w:jc w:val="left"/>
        <w:rPr>
          <w:rFonts w:hAnsi="宋体" w:eastAsia="仿宋_GB2312" w:cs="宋体"/>
          <w:kern w:val="0"/>
          <w:sz w:val="36"/>
          <w:szCs w:val="36"/>
        </w:rPr>
      </w:pPr>
      <w:r>
        <w:rPr>
          <w:rFonts w:hint="eastAsia" w:hAnsi="宋体" w:eastAsia="仿宋_GB2312" w:cs="宋体"/>
          <w:kern w:val="0"/>
          <w:sz w:val="36"/>
          <w:szCs w:val="36"/>
        </w:rPr>
        <w:t>实施单位（公章）：</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主管部门（公章）：和静县巩乃斯镇人民政府</w:t>
      </w:r>
    </w:p>
    <w:p>
      <w:pPr>
        <w:widowControl/>
        <w:rPr>
          <w:rFonts w:hAnsi="宋体" w:eastAsia="仿宋_GB2312" w:cs="宋体"/>
          <w:kern w:val="0"/>
          <w:sz w:val="36"/>
          <w:szCs w:val="36"/>
        </w:rPr>
      </w:pPr>
      <w:r>
        <w:rPr>
          <w:rFonts w:hint="eastAsia" w:hAnsi="宋体" w:eastAsia="仿宋_GB2312" w:cs="宋体"/>
          <w:kern w:val="0"/>
          <w:sz w:val="36"/>
          <w:szCs w:val="36"/>
        </w:rPr>
        <w:t>项目负责人（签章）：巴依尔</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是自治区重点贫困镇，位于和静县西北部，地处连接南北疆的218国道沿线，全镇总面积2277平方公里，平均海拔1997米。辖3个行政村2个社区：阿尔先郭勒村、浩伊特开勒德村、巩乃斯郭楞村、乌拉斯台社区、巩乃斯社区。全镇总户数499户1325人（其中：汉族9户16人，维吾尔族23户62人，其他民族1人，巩乃斯国有林管理局38户83人），流动人口1228人，有蒙、汉、维、哈等7个民族，其中蒙古族占99％，有贫困户261户926人。预计2015年末，全镇生产总值增加73.9万元，达到1305.59万元，同比增长6%；牧民人均纯收入增加1200元以上，达到7000元，同比增长22 %；城镇登记失业率控制在3%以内。年内计划脱贫60户198人。</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隶属新疆维吾尔自治区巴音郭楞蒙古自治州和静县巩乃斯镇，镇域总人口8000人，聚居着蒙、汉、维、哈等7个民族，蒙古族占97％，是土尔扈特蒙古族的主要聚集区。位于新疆和静县西北部，距和静县城255公里，国道218线贯穿镇域。总面积2277平方公里，其中草原面积8.29万公顷，森林面积7.9万公顷。镇域东南与额勒再特乌鲁乡相连，西与新源县那拉提5A级旅游景区接壤，北与尼勒克县、乌苏县、沙弯县毗邻。</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蒙古语意为绿色谷地。四季分明，春季满目新绿、夏季百花争放、秋季霜打红叶、冬季银装素裹，是天然的避暑和旅游胜地，林区和山区雪豹、北山羊等20余种珍贵野生动物，金雕、胡兀鹫、猎隼、天鹅等120余种鸟类繁殖栖息，水獭、无鲮鱼等水生动物，人们称誉为绿色长廊，天山野生植物园和动物王国。</w:t>
      </w:r>
    </w:p>
    <w:p>
      <w:pPr>
        <w:spacing w:line="540" w:lineRule="exact"/>
        <w:ind w:firstLine="567"/>
        <w:rPr>
          <w:rStyle w:val="18"/>
          <w:rFonts w:ascii="楷体" w:hAnsi="楷体" w:eastAsia="楷体"/>
          <w:spacing w:val="-4"/>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60" w:lineRule="exact"/>
        <w:ind w:firstLine="640" w:firstLineChars="200"/>
        <w:rPr>
          <w:rFonts w:ascii="Calibri" w:hAnsi="Calibri" w:eastAsia="仿宋_GB2312" w:cs="宋体"/>
          <w:color w:val="000000"/>
          <w:kern w:val="0"/>
          <w:sz w:val="32"/>
          <w:szCs w:val="32"/>
        </w:rPr>
      </w:pPr>
      <w:r>
        <w:rPr>
          <w:rFonts w:hint="eastAsia" w:ascii="Calibri" w:hAnsi="Calibri" w:eastAsia="仿宋_GB2312" w:cs="宋体"/>
          <w:color w:val="000000"/>
          <w:kern w:val="0"/>
          <w:sz w:val="32"/>
          <w:szCs w:val="32"/>
        </w:rPr>
        <w:t>巩乃斯郭愣村购置蒙古包内设设备（采购60套被褥，600元、/套，共36000元。采购7张床，2000元/张。共14000元。共50000元）。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60" w:lineRule="exact"/>
        <w:ind w:firstLine="640" w:firstLineChars="200"/>
        <w:rPr>
          <w:rFonts w:ascii="Calibri" w:hAnsi="Calibri" w:eastAsia="仿宋_GB2312" w:cs="宋体"/>
          <w:color w:val="000000"/>
          <w:kern w:val="0"/>
          <w:sz w:val="32"/>
          <w:szCs w:val="32"/>
        </w:rPr>
      </w:pPr>
      <w:r>
        <w:rPr>
          <w:rFonts w:hint="eastAsia" w:ascii="Calibri" w:hAnsi="Calibri" w:eastAsia="仿宋_GB2312" w:cs="宋体"/>
          <w:color w:val="000000"/>
          <w:kern w:val="0"/>
          <w:sz w:val="32"/>
          <w:szCs w:val="32"/>
        </w:rPr>
        <w:t>2018年巩乃斯郭愣村购置蒙古包内设设备5万元。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60" w:lineRule="exact"/>
        <w:ind w:firstLine="640" w:firstLineChars="200"/>
        <w:rPr>
          <w:rFonts w:ascii="Calibri" w:hAnsi="Calibri" w:eastAsia="仿宋_GB2312" w:cs="宋体"/>
          <w:color w:val="000000"/>
          <w:kern w:val="0"/>
          <w:sz w:val="32"/>
          <w:szCs w:val="32"/>
        </w:rPr>
      </w:pPr>
      <w:r>
        <w:rPr>
          <w:rFonts w:hint="eastAsia" w:ascii="Calibri" w:hAnsi="Calibri" w:eastAsia="仿宋_GB2312" w:cs="宋体"/>
          <w:color w:val="000000"/>
          <w:kern w:val="0"/>
          <w:sz w:val="32"/>
          <w:szCs w:val="32"/>
        </w:rPr>
        <w:t>2018年巩乃斯郭愣村购置蒙古包内设设备5万元。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该项目的实施既能壮大村集体经济收入，完善各类基础设施建设，改变村容村貌；也能增加牧民收入，改善生产生活条件；还能不断发展壮大乡村旅游业发展，势必成为巩乃斯郭勒村经济收入的主导产业，进一步拓宽就业渠道。</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目前，巩乃斯旅游业处于提升阶段，牧家乐档次较低，菜品质量不高，管理和服务水平跟不上，旅游黄金季节短，每年旅游旺季只有两个月时间，牧民收入不高。巩乃斯镇具有得天独厚的生态旅游发展空间，为进一步加快当地旅游业发展，鼓励贫困户开牧家乐增收，改善贫困牧民的生活生产条件，提高生活质量，从而使贫困户走上脱贫致富路。</w:t>
      </w:r>
    </w:p>
    <w:p>
      <w:pPr>
        <w:spacing w:line="540" w:lineRule="exact"/>
        <w:ind w:firstLine="567" w:firstLineChars="181"/>
        <w:rPr>
          <w:rStyle w:val="18"/>
          <w:rFonts w:ascii="楷体" w:hAnsi="楷体" w:eastAsia="楷体"/>
          <w:color w:val="FF0000"/>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该项目的实施后，即可持续带动和扶持8户21人的增收，又可带动当地旅游业的快速发展。</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（一）项目绩效目标完成情况分析</w:t>
      </w:r>
    </w:p>
    <w:p>
      <w:pPr>
        <w:spacing w:line="54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项目由镇政府负责组织实施，项目实施方案制定、招投标及项目实施管理等。县扶贫开发办公室负责项目实施的监督管理和检查验收，监督检查项目实施的进度及效果，监督财政扶贫资金的使用与管理。项目资金管理实行公示制、招标投标制、资金报帐制等管理制度。项目实施完工后，由镇人民政府委托巩乃斯郭楞村委会负责该项目进行入户管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改善贫困牧民的生活生产条件，提高生活质量，从而使贫困户走上脱贫致富路。</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(一) 专户专账，严格执行专项资金报账制。认真执行专项资金管理规定，专帐核算、专人管理、专款专用、封闭运行，资金始终不脱离财政轨道。</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(二) 全面推行公告公示制。扶贫项目、资金、建设内容、相关要求等都在村级公示，及时向群众公布，加大社会和群众的监督力度。各村成立由牧民代表参加的项目采购领导小组并报备镇纪检委，询价采购采取货比三家、询价会议、中标公示方式做到公平公正的阳光采购。</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(三) 建立多方监督、检查制。镇扶贫领导小组、镇纪检部门全程做好监督拨款情况，加强对项目资金计划执行、资金使用、财务管理等环节的监督、检查。</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widowControl/>
        <w:rPr>
          <w:rFonts w:ascii="仿宋_GB2312" w:hAnsi="仿宋_GB2312" w:eastAsia="仿宋_GB2312" w:cs="仿宋_GB2312"/>
          <w:sz w:val="32"/>
          <w:szCs w:val="32"/>
        </w:rPr>
      </w:pPr>
      <w:r>
        <w:rPr>
          <w:rFonts w:ascii="仿宋_GB2312" w:hAnsi="仿宋_GB2312" w:eastAsia="仿宋_GB2312" w:cs="仿宋_GB2312"/>
          <w:sz w:val="32"/>
          <w:szCs w:val="32"/>
        </w:rPr>
        <w:t>巴财扶〔2017〕112号－新财扶〔2017〕47号下达中央财政专项扶贫资金（和静县）</w:t>
      </w:r>
      <w:r>
        <w:rPr>
          <w:rFonts w:hint="eastAsia" w:ascii="仿宋_GB2312" w:hAnsi="仿宋_GB2312" w:eastAsia="仿宋_GB2312" w:cs="仿宋_GB2312"/>
          <w:sz w:val="32"/>
          <w:szCs w:val="32"/>
        </w:rPr>
        <w:t>5万元。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Fonts w:ascii="仿宋" w:hAnsi="仿宋" w:eastAsia="仿宋"/>
          <w:bCs/>
          <w:spacing w:val="-4"/>
          <w:sz w:val="32"/>
          <w:szCs w:val="32"/>
        </w:rPr>
      </w:pPr>
      <w:r>
        <w:rPr>
          <w:rStyle w:val="18"/>
          <w:rFonts w:hint="eastAsia" w:ascii="仿宋" w:hAnsi="仿宋" w:eastAsia="仿宋"/>
          <w:b w:val="0"/>
          <w:spacing w:val="-4"/>
          <w:sz w:val="32"/>
          <w:szCs w:val="32"/>
        </w:rPr>
        <w:t>《地区财政项目支出绩效自评表》</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A13C9"/>
    <w:rsid w:val="00121AE4"/>
    <w:rsid w:val="00146AAD"/>
    <w:rsid w:val="001B0C4A"/>
    <w:rsid w:val="001B3A40"/>
    <w:rsid w:val="001D204B"/>
    <w:rsid w:val="0021345D"/>
    <w:rsid w:val="00224EE1"/>
    <w:rsid w:val="002574E5"/>
    <w:rsid w:val="002D767F"/>
    <w:rsid w:val="002E590A"/>
    <w:rsid w:val="0031431E"/>
    <w:rsid w:val="003908B7"/>
    <w:rsid w:val="003B6B36"/>
    <w:rsid w:val="004366A8"/>
    <w:rsid w:val="00502BA7"/>
    <w:rsid w:val="005077CA"/>
    <w:rsid w:val="005162F1"/>
    <w:rsid w:val="00535153"/>
    <w:rsid w:val="00554F82"/>
    <w:rsid w:val="00557407"/>
    <w:rsid w:val="0056390D"/>
    <w:rsid w:val="005719B0"/>
    <w:rsid w:val="005A6D14"/>
    <w:rsid w:val="005B2A2C"/>
    <w:rsid w:val="005B599B"/>
    <w:rsid w:val="005C5B1F"/>
    <w:rsid w:val="005D10D6"/>
    <w:rsid w:val="005D7EBD"/>
    <w:rsid w:val="006011C7"/>
    <w:rsid w:val="0065295C"/>
    <w:rsid w:val="00666DAF"/>
    <w:rsid w:val="0069633C"/>
    <w:rsid w:val="006E6BB4"/>
    <w:rsid w:val="006F49B3"/>
    <w:rsid w:val="00702131"/>
    <w:rsid w:val="00743B81"/>
    <w:rsid w:val="007D432D"/>
    <w:rsid w:val="00855E3A"/>
    <w:rsid w:val="00885454"/>
    <w:rsid w:val="008854CF"/>
    <w:rsid w:val="009208A0"/>
    <w:rsid w:val="00922CB9"/>
    <w:rsid w:val="0092573B"/>
    <w:rsid w:val="009417A5"/>
    <w:rsid w:val="009564B6"/>
    <w:rsid w:val="009E5CD9"/>
    <w:rsid w:val="00A26421"/>
    <w:rsid w:val="00A4293B"/>
    <w:rsid w:val="00A67D50"/>
    <w:rsid w:val="00A8691A"/>
    <w:rsid w:val="00A94F5D"/>
    <w:rsid w:val="00A97A2B"/>
    <w:rsid w:val="00AC0D50"/>
    <w:rsid w:val="00AC1946"/>
    <w:rsid w:val="00B40063"/>
    <w:rsid w:val="00B41F61"/>
    <w:rsid w:val="00BA1C24"/>
    <w:rsid w:val="00BA46E6"/>
    <w:rsid w:val="00C56C72"/>
    <w:rsid w:val="00CA6457"/>
    <w:rsid w:val="00CC16B9"/>
    <w:rsid w:val="00CF26E5"/>
    <w:rsid w:val="00D16AF4"/>
    <w:rsid w:val="00D17F2E"/>
    <w:rsid w:val="00D30354"/>
    <w:rsid w:val="00D926BD"/>
    <w:rsid w:val="00D93346"/>
    <w:rsid w:val="00DD0EBC"/>
    <w:rsid w:val="00DD5F0D"/>
    <w:rsid w:val="00DF42A0"/>
    <w:rsid w:val="00E00D00"/>
    <w:rsid w:val="00E40A98"/>
    <w:rsid w:val="00E769FE"/>
    <w:rsid w:val="00EA2CBE"/>
    <w:rsid w:val="00EA554D"/>
    <w:rsid w:val="00EF1128"/>
    <w:rsid w:val="00F32FEE"/>
    <w:rsid w:val="00F67A4E"/>
    <w:rsid w:val="00F7139A"/>
    <w:rsid w:val="00FA7FDC"/>
    <w:rsid w:val="00FB10BB"/>
    <w:rsid w:val="06821601"/>
    <w:rsid w:val="10955CDA"/>
    <w:rsid w:val="14FB4CB7"/>
    <w:rsid w:val="37FC34C7"/>
    <w:rsid w:val="38CA39FF"/>
    <w:rsid w:val="4246192D"/>
    <w:rsid w:val="472238F6"/>
    <w:rsid w:val="4E75747F"/>
    <w:rsid w:val="4F6E5F47"/>
    <w:rsid w:val="54B8738B"/>
    <w:rsid w:val="5EE14349"/>
    <w:rsid w:val="5F3E2D75"/>
    <w:rsid w:val="61DD20C0"/>
    <w:rsid w:val="62502DE6"/>
    <w:rsid w:val="68C571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298</Words>
  <Characters>1703</Characters>
  <Lines>14</Lines>
  <Paragraphs>3</Paragraphs>
  <TotalTime>0</TotalTime>
  <ScaleCrop>false</ScaleCrop>
  <LinksUpToDate>false</LinksUpToDate>
  <CharactersWithSpaces>1998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2021-05-29T08:45:32Z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