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hint="eastAsia" w:ascii="方正小标宋_GBK" w:hAnsi="方正小标宋_GBK" w:eastAsia="方正小标宋_GBK" w:cs="方正小标宋_GBK"/>
          <w:b/>
          <w:kern w:val="0"/>
          <w:sz w:val="48"/>
          <w:szCs w:val="48"/>
        </w:rPr>
      </w:pPr>
      <w:bookmarkStart w:id="0" w:name="_GoBack"/>
      <w:r>
        <w:rPr>
          <w:rFonts w:hint="eastAsia" w:ascii="方正小标宋_GBK" w:hAnsi="方正小标宋_GBK" w:eastAsia="方正小标宋_GBK" w:cs="方正小标宋_GBK"/>
          <w:b/>
          <w:kern w:val="0"/>
          <w:sz w:val="48"/>
          <w:szCs w:val="48"/>
        </w:rPr>
        <w:t>新疆巴州和静县克尔古提乡人民政府项目支出绩效自评报告</w:t>
      </w:r>
    </w:p>
    <w:p>
      <w:pPr>
        <w:spacing w:line="600" w:lineRule="exact"/>
        <w:jc w:val="center"/>
        <w:rPr>
          <w:rFonts w:ascii="仿宋_GB2312" w:hAnsi="华文中宋" w:eastAsia="仿宋_GB2312" w:cs="宋体"/>
          <w:b/>
          <w:kern w:val="0"/>
          <w:sz w:val="52"/>
          <w:szCs w:val="52"/>
        </w:rPr>
      </w:pPr>
    </w:p>
    <w:bookmarkEnd w:id="0"/>
    <w:p>
      <w:pPr>
        <w:spacing w:line="600" w:lineRule="exact"/>
        <w:jc w:val="center"/>
        <w:rPr>
          <w:rFonts w:ascii="仿宋_GB2312" w:hAnsi="宋体" w:eastAsia="仿宋_GB2312" w:cs="宋体"/>
          <w:kern w:val="0"/>
          <w:sz w:val="36"/>
          <w:szCs w:val="36"/>
        </w:rPr>
      </w:pPr>
      <w:r>
        <w:rPr>
          <w:rFonts w:hint="eastAsia" w:ascii="仿宋_GB2312" w:hAnsi="宋体" w:eastAsia="仿宋_GB2312" w:cs="宋体"/>
          <w:kern w:val="0"/>
          <w:sz w:val="36"/>
          <w:szCs w:val="36"/>
        </w:rPr>
        <w:t>（2018年度）</w:t>
      </w: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rPr>
          <w:rFonts w:ascii="仿宋_GB2312" w:hAnsi="宋体" w:eastAsia="仿宋_GB2312" w:cs="宋体"/>
          <w:kern w:val="0"/>
          <w:sz w:val="30"/>
          <w:szCs w:val="30"/>
        </w:rPr>
      </w:pP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项目名称：2018年村级食堂伙食费补助</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实施单位（公章）：和静县克尔古提乡人民政府</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主管部门（公章）：巴州和静县人民政府</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项目负责人（签章）：桑巴依尔</w:t>
      </w:r>
    </w:p>
    <w:p>
      <w:pPr>
        <w:spacing w:line="600" w:lineRule="exact"/>
        <w:jc w:val="left"/>
        <w:rPr>
          <w:rFonts w:hint="default" w:ascii="仿宋_GB2312" w:hAnsi="宋体" w:eastAsia="仿宋_GB2312" w:cs="宋体"/>
          <w:kern w:val="0"/>
          <w:sz w:val="36"/>
          <w:szCs w:val="36"/>
          <w:lang w:val="en-US" w:eastAsia="zh-CN"/>
        </w:rPr>
      </w:pPr>
      <w:r>
        <w:rPr>
          <w:rFonts w:hint="eastAsia" w:ascii="仿宋_GB2312" w:hAnsi="宋体" w:eastAsia="仿宋_GB2312" w:cs="宋体"/>
          <w:kern w:val="0"/>
          <w:sz w:val="36"/>
          <w:szCs w:val="36"/>
          <w:lang w:val="en-US" w:eastAsia="zh-CN"/>
        </w:rPr>
        <w:t>填报时间：2019年1月23日</w:t>
      </w: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rPr>
          <w:rStyle w:val="18"/>
          <w:rFonts w:ascii="仿宋_GB2312" w:hAnsi="黑体" w:eastAsia="仿宋_GB2312"/>
          <w:b w:val="0"/>
          <w:spacing w:val="-4"/>
          <w:sz w:val="32"/>
          <w:szCs w:val="32"/>
        </w:rPr>
      </w:pP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一、项目概况</w:t>
      </w:r>
    </w:p>
    <w:p>
      <w:pPr>
        <w:spacing w:line="600" w:lineRule="exact"/>
        <w:ind w:firstLine="567"/>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（一）项目单位基本情况</w:t>
      </w:r>
    </w:p>
    <w:p>
      <w:pPr>
        <w:spacing w:line="600" w:lineRule="exact"/>
        <w:ind w:firstLine="579" w:firstLineChars="181"/>
        <w:rPr>
          <w:rFonts w:ascii="仿宋_GB2312" w:hAnsi="仿宋" w:eastAsia="仿宋_GB2312"/>
          <w:sz w:val="32"/>
          <w:szCs w:val="32"/>
        </w:rPr>
      </w:pPr>
      <w:r>
        <w:rPr>
          <w:rFonts w:hint="eastAsia" w:ascii="仿宋_GB2312" w:hAnsi="仿宋" w:eastAsia="仿宋_GB2312"/>
          <w:sz w:val="32"/>
          <w:szCs w:val="32"/>
        </w:rPr>
        <w:t>克尔古提乡位于县城东北70公里处，距库尔勒市120公里，与托克逊县、和硕县、巴伦台镇、阿拉沟乡相接壤，平均海拔1950米，行政总面积960平方公里，其中：可利用草场面积120万亩，森林面积22万亩。全乡总人口472户1018人，下辖3个行政村。</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（二）项目预算绩效目标设定情况</w:t>
      </w:r>
    </w:p>
    <w:p>
      <w:pPr>
        <w:spacing w:line="600" w:lineRule="exact"/>
        <w:ind w:firstLine="640"/>
        <w:rPr>
          <w:rFonts w:ascii="仿宋_GB2312" w:hAnsi="仿宋" w:eastAsia="仿宋_GB2312"/>
          <w:sz w:val="32"/>
          <w:szCs w:val="32"/>
        </w:rPr>
      </w:pPr>
      <w:r>
        <w:rPr>
          <w:rFonts w:hint="eastAsia" w:ascii="仿宋_GB2312" w:hAnsi="仿宋" w:eastAsia="仿宋_GB2312"/>
          <w:sz w:val="32"/>
          <w:szCs w:val="32"/>
        </w:rPr>
        <w:t>项目建成后，保障村级干部，访惠聚干部伙食，保障村级后勤保障，因此该项目建设是必要的，也是可行的。</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二、项目资金使用及管理情况</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（一）项目资金安排落实、总投入等情况分析</w:t>
      </w:r>
    </w:p>
    <w:p>
      <w:pPr>
        <w:spacing w:line="600" w:lineRule="exact"/>
        <w:ind w:firstLine="640"/>
        <w:rPr>
          <w:rFonts w:ascii="仿宋_GB2312" w:hAnsi="仿宋" w:eastAsia="仿宋_GB2312"/>
          <w:sz w:val="32"/>
          <w:szCs w:val="32"/>
        </w:rPr>
      </w:pPr>
      <w:r>
        <w:rPr>
          <w:rFonts w:hint="eastAsia" w:ascii="仿宋_GB2312" w:hAnsi="仿宋" w:eastAsia="仿宋_GB2312"/>
          <w:sz w:val="32"/>
          <w:szCs w:val="32"/>
        </w:rPr>
        <w:t>根据有关文件要求,拨付2018年 “村级食堂伙食补助项目”资金13.5万元，资金全部来源于上级专项资金。资金已全部到位、到位率100%。</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（二）项目资金实际使用情况分析</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到位13.5万元,项目资金，到位率100% 实际支付13.5万元。</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（三）项目资金管理情况分析</w:t>
      </w:r>
    </w:p>
    <w:p>
      <w:pPr>
        <w:spacing w:line="600" w:lineRule="exact"/>
        <w:ind w:firstLine="640"/>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高度重视对专项资金的管理，建立健全财务、会计制度，规范资金管理，确保专款专用。</w:t>
      </w:r>
      <w:r>
        <w:rPr>
          <w:rFonts w:hint="eastAsia" w:ascii="仿宋_GB2312" w:hAnsi="仿宋" w:eastAsia="仿宋_GB2312"/>
          <w:sz w:val="32"/>
          <w:szCs w:val="32"/>
        </w:rPr>
        <w:t>在项目实施中</w:t>
      </w:r>
      <w:r>
        <w:rPr>
          <w:rFonts w:hint="eastAsia" w:ascii="仿宋_GB2312" w:hAnsi="仿宋" w:eastAsia="仿宋_GB2312"/>
          <w:snapToGrid w:val="0"/>
          <w:color w:val="000000"/>
          <w:kern w:val="0"/>
          <w:sz w:val="32"/>
          <w:szCs w:val="32"/>
        </w:rPr>
        <w:t>未出现截留、挤占、挪用等现象。项目资金主要用于用于退耕还林还草农户补助。</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三、项目组织实施情况</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（一）项目组织情况分析</w:t>
      </w:r>
    </w:p>
    <w:p>
      <w:pPr>
        <w:spacing w:line="600" w:lineRule="exact"/>
        <w:ind w:firstLine="579" w:firstLineChars="181"/>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2018年和静县克尔古提乡人民政府3个行政村，每村执行4.5万元村级食堂伙食补助，全部为上级专项资金。</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（二）项目管理情况分析</w:t>
      </w:r>
    </w:p>
    <w:p>
      <w:pPr>
        <w:spacing w:line="600" w:lineRule="exact"/>
        <w:ind w:firstLine="640"/>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高度重视对专项资金的管理，建立健全财务、会计制度，规范资金管理，确保专款专用。在项目实施中未出现截留、挤占、挪用等现象。</w:t>
      </w:r>
    </w:p>
    <w:p>
      <w:pPr>
        <w:spacing w:line="600" w:lineRule="exact"/>
        <w:ind w:firstLine="640"/>
        <w:rPr>
          <w:rStyle w:val="18"/>
          <w:rFonts w:ascii="仿宋_GB2312" w:hAnsi="黑体" w:eastAsia="仿宋_GB2312"/>
        </w:rPr>
      </w:pPr>
      <w:r>
        <w:rPr>
          <w:rStyle w:val="18"/>
          <w:rFonts w:hint="eastAsia" w:ascii="仿宋_GB2312" w:hAnsi="黑体" w:eastAsia="仿宋_GB2312"/>
          <w:b w:val="0"/>
          <w:spacing w:val="-4"/>
          <w:sz w:val="32"/>
          <w:szCs w:val="32"/>
        </w:rPr>
        <w:t>四、项目绩效情况</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（一）项目绩效目标完成情况分析</w:t>
      </w:r>
    </w:p>
    <w:p>
      <w:pPr>
        <w:spacing w:line="600" w:lineRule="exact"/>
        <w:ind w:firstLine="579" w:firstLineChars="181"/>
        <w:rPr>
          <w:rFonts w:ascii="仿宋_GB2312" w:hAnsi="仿宋" w:eastAsia="仿宋_GB2312"/>
          <w:sz w:val="32"/>
          <w:szCs w:val="32"/>
        </w:rPr>
      </w:pPr>
      <w:r>
        <w:rPr>
          <w:rFonts w:hint="eastAsia" w:ascii="仿宋_GB2312" w:hAnsi="仿宋" w:eastAsia="仿宋_GB2312"/>
          <w:sz w:val="32"/>
          <w:szCs w:val="32"/>
        </w:rPr>
        <w:t>项目支出完成率100%，已达到预期目标</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（二）项目绩效目标未完成原因分析</w:t>
      </w:r>
    </w:p>
    <w:p>
      <w:pPr>
        <w:spacing w:line="600" w:lineRule="exac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项目绩效目标已完成</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五、其他需要说明的问题</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（一）后续工作计划</w:t>
      </w:r>
    </w:p>
    <w:p>
      <w:pPr>
        <w:spacing w:line="60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项目已完成</w:t>
      </w:r>
    </w:p>
    <w:p>
      <w:pPr>
        <w:numPr>
          <w:ilvl w:val="0"/>
          <w:numId w:val="1"/>
        </w:num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主要经验及做法、存在问题和建议</w:t>
      </w:r>
    </w:p>
    <w:p>
      <w:pPr>
        <w:pBdr>
          <w:bottom w:val="single" w:color="FFFFFF" w:sz="4" w:space="31"/>
        </w:pBdr>
        <w:tabs>
          <w:tab w:val="left" w:pos="1440"/>
        </w:tabs>
        <w:adjustRightInd w:val="0"/>
        <w:snapToGrid w:val="0"/>
        <w:spacing w:line="600" w:lineRule="exact"/>
        <w:ind w:firstLine="627" w:firstLineChars="200"/>
        <w:rPr>
          <w:rFonts w:ascii="仿宋_GB2312" w:hAnsi="仿宋" w:eastAsia="仿宋_GB2312"/>
          <w:sz w:val="32"/>
          <w:szCs w:val="32"/>
        </w:rPr>
      </w:pPr>
      <w:r>
        <w:rPr>
          <w:rFonts w:hint="eastAsia" w:ascii="仿宋_GB2312" w:hAnsi="楷体" w:eastAsia="仿宋_GB2312"/>
          <w:b/>
          <w:spacing w:val="-4"/>
          <w:sz w:val="32"/>
          <w:szCs w:val="32"/>
        </w:rPr>
        <w:t xml:space="preserve">  </w:t>
      </w:r>
      <w:r>
        <w:rPr>
          <w:rFonts w:hint="eastAsia" w:ascii="仿宋_GB2312" w:hAnsi="仿宋" w:eastAsia="仿宋_GB2312"/>
          <w:sz w:val="32"/>
          <w:szCs w:val="32"/>
        </w:rPr>
        <w:t>我乡将把扶贫项目资金预算绩效管理理念和方法深度融入到预算编制、执行和监督全过程，持续深入推进扶贫项目资金全过程绩效管理。</w:t>
      </w:r>
    </w:p>
    <w:p>
      <w:pPr>
        <w:pBdr>
          <w:bottom w:val="single" w:color="FFFFFF" w:sz="4" w:space="31"/>
        </w:pBdr>
        <w:tabs>
          <w:tab w:val="left" w:pos="1440"/>
        </w:tabs>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一）抓好绩效目标总源头。克尔古提乡将按照全县脱贫攻坚绩效目标体系抓好各项工作落实。一是按照财政部工作要求做好扶贫资金动态监控系统信息填报，加强对扶贫项目资金的全链条绩效管理。二是建立绩效目标管理机制。今后，所有新申报的扶贫项目，入库申报时必须同步编制绩效目标。</w:t>
      </w:r>
    </w:p>
    <w:p>
      <w:pPr>
        <w:pBdr>
          <w:bottom w:val="single" w:color="FFFFFF" w:sz="4" w:space="31"/>
        </w:pBdr>
        <w:tabs>
          <w:tab w:val="left" w:pos="1440"/>
        </w:tabs>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完善扶贫项目绩效评价。年度预算执行终了，县财政局应组织有关部门和资金使用单位开展绩效自评，应会同县扶贫办就全乡脱贫攻坚综合绩效目标完成情况开展综合绩效评价，分析经验、问题，明确整改要求，督促各村及时整改。</w:t>
      </w:r>
      <w:r>
        <w:rPr>
          <w:rFonts w:hint="eastAsia" w:ascii="仿宋_GB2312" w:hAnsi="楷体" w:eastAsia="仿宋_GB2312"/>
          <w:b/>
          <w:spacing w:val="-4"/>
          <w:sz w:val="32"/>
          <w:szCs w:val="32"/>
        </w:rPr>
        <w:t>（三）其他</w:t>
      </w:r>
    </w:p>
    <w:p>
      <w:pPr>
        <w:pBdr>
          <w:bottom w:val="single" w:color="FFFFFF" w:sz="4" w:space="31"/>
        </w:pBdr>
        <w:tabs>
          <w:tab w:val="left" w:pos="1440"/>
        </w:tabs>
        <w:adjustRightInd w:val="0"/>
        <w:snapToGrid w:val="0"/>
        <w:spacing w:line="600" w:lineRule="exact"/>
        <w:ind w:firstLine="624" w:firstLineChars="200"/>
        <w:rPr>
          <w:rFonts w:ascii="仿宋_GB2312" w:hAnsi="楷体" w:eastAsia="仿宋_GB2312"/>
          <w:spacing w:val="-4"/>
          <w:sz w:val="32"/>
          <w:szCs w:val="32"/>
        </w:rPr>
      </w:pPr>
      <w:r>
        <w:rPr>
          <w:rFonts w:hint="eastAsia" w:ascii="仿宋_GB2312" w:hAnsi="楷体" w:eastAsia="仿宋_GB2312"/>
          <w:spacing w:val="-4"/>
          <w:sz w:val="32"/>
          <w:szCs w:val="32"/>
        </w:rPr>
        <w:t>无</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六、项目评价工作情况</w:t>
      </w:r>
    </w:p>
    <w:p>
      <w:pPr>
        <w:spacing w:line="60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基础数据收集、资料来源和依据等佐证材料真实可靠，项目现场勘验检查一一核实，无弄虚作假。</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七、附表</w:t>
      </w:r>
    </w:p>
    <w:p>
      <w:pPr>
        <w:spacing w:line="600" w:lineRule="exact"/>
        <w:ind w:firstLine="567"/>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《地区财政项目支出绩效自评表》</w:t>
      </w: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C552D"/>
    <w:multiLevelType w:val="singleLevel"/>
    <w:tmpl w:val="8EEC55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A5A"/>
    <w:rsid w:val="00034B8C"/>
    <w:rsid w:val="00056465"/>
    <w:rsid w:val="00103FD9"/>
    <w:rsid w:val="00121AE4"/>
    <w:rsid w:val="00124D88"/>
    <w:rsid w:val="00146AAD"/>
    <w:rsid w:val="00156517"/>
    <w:rsid w:val="001B3A40"/>
    <w:rsid w:val="002475C1"/>
    <w:rsid w:val="00254088"/>
    <w:rsid w:val="002574E5"/>
    <w:rsid w:val="0029626A"/>
    <w:rsid w:val="002E590A"/>
    <w:rsid w:val="00341DA3"/>
    <w:rsid w:val="003908B7"/>
    <w:rsid w:val="003C354E"/>
    <w:rsid w:val="004366A8"/>
    <w:rsid w:val="00502BA7"/>
    <w:rsid w:val="00513D16"/>
    <w:rsid w:val="005162F1"/>
    <w:rsid w:val="00535153"/>
    <w:rsid w:val="00554F82"/>
    <w:rsid w:val="00557407"/>
    <w:rsid w:val="0056390D"/>
    <w:rsid w:val="005719B0"/>
    <w:rsid w:val="005C10B2"/>
    <w:rsid w:val="005D10D6"/>
    <w:rsid w:val="00641A10"/>
    <w:rsid w:val="00645ECE"/>
    <w:rsid w:val="0069633C"/>
    <w:rsid w:val="006B7635"/>
    <w:rsid w:val="006E0E5F"/>
    <w:rsid w:val="006E6BB4"/>
    <w:rsid w:val="00743B81"/>
    <w:rsid w:val="00754F7C"/>
    <w:rsid w:val="0076012B"/>
    <w:rsid w:val="007A1DCD"/>
    <w:rsid w:val="007C1FFC"/>
    <w:rsid w:val="00855E3A"/>
    <w:rsid w:val="008817F7"/>
    <w:rsid w:val="008A5E18"/>
    <w:rsid w:val="008F0918"/>
    <w:rsid w:val="00922CB9"/>
    <w:rsid w:val="0092573B"/>
    <w:rsid w:val="009564B6"/>
    <w:rsid w:val="009B04C8"/>
    <w:rsid w:val="009E5CD9"/>
    <w:rsid w:val="00A26421"/>
    <w:rsid w:val="00A4293B"/>
    <w:rsid w:val="00A67D50"/>
    <w:rsid w:val="00A730D8"/>
    <w:rsid w:val="00A8691A"/>
    <w:rsid w:val="00A95DD6"/>
    <w:rsid w:val="00AA7126"/>
    <w:rsid w:val="00AC1946"/>
    <w:rsid w:val="00AD2C52"/>
    <w:rsid w:val="00B20555"/>
    <w:rsid w:val="00B40063"/>
    <w:rsid w:val="00B41F61"/>
    <w:rsid w:val="00B5350E"/>
    <w:rsid w:val="00BA46E6"/>
    <w:rsid w:val="00C56C72"/>
    <w:rsid w:val="00CA6457"/>
    <w:rsid w:val="00CD1CBB"/>
    <w:rsid w:val="00D16AF4"/>
    <w:rsid w:val="00D17F2E"/>
    <w:rsid w:val="00D21692"/>
    <w:rsid w:val="00D30354"/>
    <w:rsid w:val="00D926BD"/>
    <w:rsid w:val="00DF42A0"/>
    <w:rsid w:val="00E00D00"/>
    <w:rsid w:val="00E427EF"/>
    <w:rsid w:val="00E579B1"/>
    <w:rsid w:val="00E769FE"/>
    <w:rsid w:val="00EA2CBE"/>
    <w:rsid w:val="00EB4534"/>
    <w:rsid w:val="00F32FEE"/>
    <w:rsid w:val="00FB10BB"/>
    <w:rsid w:val="01B27EC7"/>
    <w:rsid w:val="02010953"/>
    <w:rsid w:val="03EB662F"/>
    <w:rsid w:val="0EB465DD"/>
    <w:rsid w:val="0F5D24C0"/>
    <w:rsid w:val="10955CDA"/>
    <w:rsid w:val="14FB4CB7"/>
    <w:rsid w:val="1A4E5E96"/>
    <w:rsid w:val="1F614C02"/>
    <w:rsid w:val="1F70733F"/>
    <w:rsid w:val="28331B04"/>
    <w:rsid w:val="37FC34C7"/>
    <w:rsid w:val="4246192D"/>
    <w:rsid w:val="4355338B"/>
    <w:rsid w:val="43A10C05"/>
    <w:rsid w:val="45C22CA4"/>
    <w:rsid w:val="472238F6"/>
    <w:rsid w:val="4B2A7B4D"/>
    <w:rsid w:val="4C204886"/>
    <w:rsid w:val="4D12313A"/>
    <w:rsid w:val="4D664940"/>
    <w:rsid w:val="4E75747F"/>
    <w:rsid w:val="4FC276ED"/>
    <w:rsid w:val="5227304D"/>
    <w:rsid w:val="54B8738B"/>
    <w:rsid w:val="586548C9"/>
    <w:rsid w:val="5A297049"/>
    <w:rsid w:val="5EE14349"/>
    <w:rsid w:val="61C10A23"/>
    <w:rsid w:val="61DD20C0"/>
    <w:rsid w:val="62502DE6"/>
    <w:rsid w:val="67BA2576"/>
    <w:rsid w:val="68C571EC"/>
    <w:rsid w:val="69DF7B85"/>
    <w:rsid w:val="6A1024DA"/>
    <w:rsid w:val="6AAE2A7A"/>
    <w:rsid w:val="6FA077FC"/>
    <w:rsid w:val="7EC758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186</Words>
  <Characters>1066</Characters>
  <Lines>8</Lines>
  <Paragraphs>2</Paragraphs>
  <TotalTime>0</TotalTime>
  <ScaleCrop>false</ScaleCrop>
  <LinksUpToDate>false</LinksUpToDate>
  <CharactersWithSpaces>1250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2020-04-01T16:08:00Z</dcterms:created>
  <dc:creator>赵 恺（预算处）</dc:creator>
  <cp:lastModifiedBy>Administrator</cp:lastModifiedBy>
  <cp:lastPrinted>2018-12-31T10:56:00Z</cp:lastPrinted>
  <dcterms:modified xsi:type="dcterms:W3CDTF">2021-05-29T09:16:16Z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