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新疆维吾</w:t>
      </w:r>
      <w:bookmarkStart w:id="0" w:name="_GoBack"/>
      <w:bookmarkEnd w:id="0"/>
      <w:r>
        <w:rPr>
          <w:rFonts w:hint="eastAsia" w:ascii="方正小标宋_GBK" w:hAnsi="华文中宋" w:eastAsia="方正小标宋_GBK" w:cs="宋体"/>
          <w:b/>
          <w:kern w:val="0"/>
          <w:sz w:val="48"/>
          <w:szCs w:val="48"/>
          <w:u w:val="none"/>
        </w:rPr>
        <w:t>尔自治区巴州和静县畜牧兽医局</w:t>
      </w:r>
      <w:r>
        <w:rPr>
          <w:rFonts w:hint="eastAsia" w:ascii="方正小标宋_GBK" w:hAnsi="华文中宋" w:eastAsia="方正小标宋_GBK" w:cs="宋体"/>
          <w:b/>
          <w:kern w:val="0"/>
          <w:sz w:val="48"/>
          <w:szCs w:val="48"/>
          <w:u w:val="none"/>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项目名称：草原生态保护奖励补助</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实施单位（公章）：和静县畜牧兽医局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项目负责人（签章）：李波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全面实施天然草原家庭承包到户面积2816.72万亩，其中禁牧草原面积65.31万亩，兑现禁牧补助资金3265.5万元，草畜平衡草原面积2751.41万亩,兑现草畜平衡奖励资金6878.525万元，确保草原综合植被盖度达到70%以上，天然草原产草量达535.6公斤/亩。</w:t>
      </w:r>
    </w:p>
    <w:p>
      <w:pPr>
        <w:spacing w:line="540" w:lineRule="exact"/>
        <w:ind w:firstLine="567" w:firstLineChars="181"/>
        <w:rPr>
          <w:rStyle w:val="18"/>
          <w:rFonts w:ascii="黑体" w:hAnsi="黑体" w:eastAsia="黑体"/>
          <w:spacing w:val="-4"/>
          <w:sz w:val="32"/>
          <w:szCs w:val="32"/>
        </w:rPr>
      </w:pPr>
      <w:r>
        <w:rPr>
          <w:rStyle w:val="18"/>
          <w:rFonts w:hint="eastAsia" w:ascii="黑体" w:hAnsi="黑体" w:eastAsia="黑体"/>
          <w:spacing w:val="-4"/>
          <w:sz w:val="32"/>
          <w:szCs w:val="32"/>
        </w:rPr>
        <w:t>（二）项目资金实际使用情况分析</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项目资金到位10144.025万元、资金使用9676.00万元</w:t>
      </w:r>
      <w:r>
        <w:rPr>
          <w:rFonts w:hAnsi="宋体" w:eastAsia="仿宋_GB2312" w:cs="宋体"/>
          <w:kern w:val="0"/>
          <w:sz w:val="36"/>
          <w:szCs w:val="36"/>
        </w:rPr>
        <w:t xml:space="preserve"> </w:t>
      </w:r>
      <w:r>
        <w:rPr>
          <w:rFonts w:hint="eastAsia" w:hAnsi="宋体" w:eastAsia="仿宋_GB2312" w:cs="宋体"/>
          <w:kern w:val="0"/>
          <w:sz w:val="36"/>
          <w:szCs w:val="36"/>
        </w:rPr>
        <w:t>，</w:t>
      </w:r>
      <w:r>
        <w:rPr>
          <w:rFonts w:hAnsi="宋体" w:eastAsia="仿宋_GB2312" w:cs="宋体"/>
          <w:kern w:val="0"/>
          <w:sz w:val="36"/>
          <w:szCs w:val="36"/>
        </w:rPr>
        <w:t xml:space="preserve"> </w:t>
      </w:r>
      <w:r>
        <w:rPr>
          <w:rFonts w:hint="eastAsia" w:hAnsi="宋体" w:eastAsia="仿宋_GB2312" w:cs="宋体"/>
          <w:kern w:val="0"/>
          <w:sz w:val="36"/>
          <w:szCs w:val="36"/>
        </w:rPr>
        <w:t>实际支付率95.39%，全部用于和静县2018年新一轮草原生态保护补助奖励资金直补到户支出。</w:t>
      </w:r>
    </w:p>
    <w:p>
      <w:pPr>
        <w:spacing w:line="540" w:lineRule="exact"/>
        <w:ind w:firstLine="567" w:firstLineChars="181"/>
        <w:rPr>
          <w:rStyle w:val="18"/>
          <w:rFonts w:ascii="黑体" w:hAnsi="黑体" w:eastAsia="黑体"/>
          <w:spacing w:val="-4"/>
          <w:sz w:val="32"/>
          <w:szCs w:val="32"/>
        </w:rPr>
      </w:pPr>
      <w:r>
        <w:rPr>
          <w:rStyle w:val="18"/>
          <w:rFonts w:hint="eastAsia" w:ascii="黑体" w:hAnsi="黑体" w:eastAsia="黑体"/>
          <w:spacing w:val="-4"/>
          <w:sz w:val="32"/>
          <w:szCs w:val="32"/>
        </w:rPr>
        <w:t>（三）项目资金管理情况分析</w:t>
      </w:r>
    </w:p>
    <w:p>
      <w:pPr>
        <w:spacing w:line="540" w:lineRule="exact"/>
        <w:ind w:firstLine="651" w:firstLineChars="181"/>
        <w:rPr>
          <w:rStyle w:val="18"/>
          <w:rFonts w:ascii="黑体" w:hAnsi="黑体" w:eastAsia="黑体"/>
          <w:spacing w:val="-4"/>
          <w:sz w:val="32"/>
          <w:szCs w:val="32"/>
        </w:rPr>
      </w:pPr>
      <w:r>
        <w:rPr>
          <w:rFonts w:hint="eastAsia" w:hAnsi="宋体" w:eastAsia="仿宋_GB2312" w:cs="宋体"/>
          <w:kern w:val="0"/>
          <w:sz w:val="36"/>
          <w:szCs w:val="36"/>
        </w:rPr>
        <w:t>对专项资金实行专账管理，建立健全财务、会计制度，规范资金管理，确保专款专用。在项目实施中未出现截留、挤占、挪用等现象。主要用于牧民草畜平衡奖励及禁牧补助直补。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黑体" w:hAnsi="黑体" w:eastAsia="黑体"/>
          <w:spacing w:val="-4"/>
          <w:sz w:val="32"/>
          <w:szCs w:val="32"/>
        </w:rPr>
      </w:pPr>
      <w:r>
        <w:rPr>
          <w:rStyle w:val="18"/>
          <w:rFonts w:hint="eastAsia" w:ascii="黑体" w:hAnsi="黑体" w:eastAsia="黑体"/>
          <w:spacing w:val="-4"/>
          <w:sz w:val="32"/>
          <w:szCs w:val="32"/>
        </w:rPr>
        <w:t>（一）项目组织情况分析</w:t>
      </w:r>
    </w:p>
    <w:p>
      <w:pPr>
        <w:spacing w:line="540" w:lineRule="exact"/>
        <w:ind w:firstLine="720" w:firstLineChars="200"/>
        <w:rPr>
          <w:rFonts w:hAnsi="宋体" w:eastAsia="仿宋_GB2312" w:cs="宋体"/>
          <w:kern w:val="0"/>
          <w:sz w:val="36"/>
          <w:szCs w:val="36"/>
        </w:rPr>
      </w:pPr>
      <w:r>
        <w:rPr>
          <w:rFonts w:hAnsi="宋体" w:eastAsia="仿宋_GB2312" w:cs="宋体"/>
          <w:kern w:val="0"/>
          <w:sz w:val="36"/>
          <w:szCs w:val="36"/>
        </w:rPr>
        <w:t>县委、县人民政府将草原生态保护补助奖励机制工作作为改善草原生态环境，提高牧民生活水平，统筹农牧区协调发展的重要工作，</w:t>
      </w:r>
      <w:r>
        <w:rPr>
          <w:rFonts w:hint="eastAsia" w:hAnsi="宋体" w:eastAsia="仿宋_GB2312" w:cs="宋体"/>
          <w:kern w:val="0"/>
          <w:sz w:val="36"/>
          <w:szCs w:val="36"/>
        </w:rPr>
        <w:t>成立了</w:t>
      </w:r>
      <w:r>
        <w:rPr>
          <w:rFonts w:hAnsi="宋体" w:eastAsia="仿宋_GB2312" w:cs="宋体"/>
          <w:kern w:val="0"/>
          <w:sz w:val="36"/>
          <w:szCs w:val="36"/>
        </w:rPr>
        <w:t>以县长为组长，分管副县长为副组长，各乡镇、部门为成员的领导小组，领导小组下设监理、监测、技术支撑和矛盾化解专项工作组。同时，各乡镇和相关单位也分别成立了专门工作机构，并逐级层层签订草原生态保护补助奖励机制工作责任书，形成一级抓一级，层层抓落实、合力推进的工作格局，为全面实施好补奖政策提供了强有力的组织保障。</w:t>
      </w:r>
    </w:p>
    <w:p>
      <w:pPr>
        <w:spacing w:line="540" w:lineRule="exact"/>
        <w:ind w:left="579"/>
        <w:rPr>
          <w:rStyle w:val="18"/>
          <w:rFonts w:ascii="黑体" w:hAnsi="黑体" w:eastAsia="黑体"/>
          <w:spacing w:val="-4"/>
          <w:sz w:val="32"/>
          <w:szCs w:val="32"/>
        </w:rPr>
      </w:pPr>
      <w:r>
        <w:rPr>
          <w:rStyle w:val="18"/>
          <w:rFonts w:hint="eastAsia" w:ascii="黑体" w:hAnsi="黑体" w:eastAsia="黑体"/>
          <w:spacing w:val="-4"/>
          <w:sz w:val="32"/>
          <w:szCs w:val="32"/>
        </w:rPr>
        <w:t>项目管理情况分析</w:t>
      </w:r>
    </w:p>
    <w:p>
      <w:pPr>
        <w:spacing w:line="540" w:lineRule="exact"/>
        <w:ind w:firstLine="720" w:firstLineChars="200"/>
        <w:rPr>
          <w:rFonts w:hAnsi="宋体" w:eastAsia="仿宋_GB2312" w:cs="宋体"/>
          <w:kern w:val="0"/>
          <w:sz w:val="36"/>
          <w:szCs w:val="36"/>
        </w:rPr>
      </w:pPr>
      <w:r>
        <w:rPr>
          <w:rFonts w:hint="eastAsia" w:hAnsi="宋体" w:eastAsia="仿宋_GB2312" w:cs="宋体"/>
          <w:kern w:val="0"/>
          <w:sz w:val="36"/>
          <w:szCs w:val="36"/>
        </w:rPr>
        <w:t>对专项资金实行专账管理，建立健全财务、会计制度，规范资金管理，确保专款专用。在项目实施中未出现截留、挤占、挪用等现象。主要用于牧民草畜平衡奖励及禁牧补助直补。</w:t>
      </w:r>
    </w:p>
    <w:p>
      <w:pPr>
        <w:spacing w:line="540" w:lineRule="exact"/>
        <w:ind w:firstLine="624" w:firstLineChars="200"/>
        <w:rPr>
          <w:rStyle w:val="18"/>
          <w:rFonts w:ascii="黑体" w:hAnsi="黑体" w:eastAsia="黑体"/>
          <w:sz w:val="32"/>
          <w:szCs w:val="32"/>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（一）项目绩效目标完成情况分析</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项目已完100%。</w:t>
      </w:r>
    </w:p>
    <w:p>
      <w:pPr>
        <w:numPr>
          <w:ilvl w:val="0"/>
          <w:numId w:val="1"/>
        </w:num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项目绩效目标未完成原因分析</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项目已完成。</w:t>
      </w:r>
    </w:p>
    <w:p>
      <w:pPr>
        <w:numPr>
          <w:ilvl w:val="0"/>
          <w:numId w:val="2"/>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其他需要说明的问题</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（一）后续工作计划</w:t>
      </w:r>
    </w:p>
    <w:p>
      <w:pPr>
        <w:pStyle w:val="31"/>
        <w:spacing w:line="480" w:lineRule="exact"/>
        <w:ind w:firstLine="540" w:firstLineChars="150"/>
        <w:rPr>
          <w:rFonts w:ascii="Times New Roman" w:hAnsi="宋体" w:eastAsia="仿宋_GB2312" w:cs="宋体"/>
          <w:sz w:val="36"/>
          <w:szCs w:val="36"/>
          <w:lang w:eastAsia="zh-CN" w:bidi="ar-SA"/>
        </w:rPr>
      </w:pPr>
      <w:r>
        <w:rPr>
          <w:rFonts w:hint="eastAsia" w:ascii="Times New Roman" w:hAnsi="宋体" w:eastAsia="仿宋_GB2312" w:cs="宋体"/>
          <w:sz w:val="36"/>
          <w:szCs w:val="36"/>
          <w:lang w:eastAsia="zh-CN" w:bidi="ar-SA"/>
        </w:rPr>
        <w:t>与相关部门协调，加大草原补奖资金的监管力度，通过进一步完善资金管理办法，规范资金公示制度及补奖政策补助程序，将草原补奖资金兑付工作纳入年度目标考核管理，层层签订目标责任书，加大检查和考核力度，确保牧民合法利益不受侵犯。</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（二）主要经验及做法、存在问题和建议</w:t>
      </w:r>
    </w:p>
    <w:p>
      <w:pPr>
        <w:spacing w:line="520" w:lineRule="exact"/>
        <w:ind w:firstLine="720" w:firstLineChars="200"/>
        <w:rPr>
          <w:rFonts w:hAnsi="宋体" w:eastAsia="仿宋_GB2312" w:cs="宋体"/>
          <w:kern w:val="0"/>
          <w:sz w:val="36"/>
          <w:szCs w:val="36"/>
        </w:rPr>
      </w:pPr>
      <w:r>
        <w:rPr>
          <w:rFonts w:hint="eastAsia" w:hAnsi="宋体" w:eastAsia="仿宋_GB2312" w:cs="宋体"/>
          <w:kern w:val="0"/>
          <w:sz w:val="36"/>
          <w:szCs w:val="36"/>
        </w:rPr>
        <w:t>1、强化领导，专项推进。</w:t>
      </w:r>
      <w:r>
        <w:rPr>
          <w:rFonts w:hAnsi="宋体" w:eastAsia="仿宋_GB2312" w:cs="宋体"/>
          <w:kern w:val="0"/>
          <w:sz w:val="36"/>
          <w:szCs w:val="36"/>
        </w:rPr>
        <w:t>县委、县人民政府将草原生态保护补助奖励机制工作作为改善草原生态环境，提高牧民生活水平，统筹农牧区协调发展的重要工作，</w:t>
      </w:r>
      <w:r>
        <w:rPr>
          <w:rFonts w:hint="eastAsia" w:hAnsi="宋体" w:eastAsia="仿宋_GB2312" w:cs="宋体"/>
          <w:kern w:val="0"/>
          <w:sz w:val="36"/>
          <w:szCs w:val="36"/>
        </w:rPr>
        <w:t>成立了</w:t>
      </w:r>
      <w:r>
        <w:rPr>
          <w:rFonts w:hAnsi="宋体" w:eastAsia="仿宋_GB2312" w:cs="宋体"/>
          <w:kern w:val="0"/>
          <w:sz w:val="36"/>
          <w:szCs w:val="36"/>
        </w:rPr>
        <w:t>以县长为组长，分管副县长为副组长，各乡镇、部门为成员的领导小组，领导小组下设监理、监测、技术支撑和矛盾化解专项工作组。同时，各乡镇和相关单位也分别成立了专门工作机构，并逐级层层签订草原生态保护补助奖励机制工作责任书，形成一级抓一级，层层抓落实、合力推进的工作格局，为全面实施好补奖政策提供了强有力的组织保障。</w:t>
      </w:r>
    </w:p>
    <w:p>
      <w:pPr>
        <w:spacing w:line="520" w:lineRule="exact"/>
        <w:ind w:firstLine="720" w:firstLineChars="200"/>
        <w:rPr>
          <w:rFonts w:hAnsi="宋体" w:eastAsia="仿宋_GB2312" w:cs="宋体"/>
          <w:kern w:val="0"/>
          <w:sz w:val="36"/>
          <w:szCs w:val="36"/>
        </w:rPr>
      </w:pPr>
      <w:r>
        <w:rPr>
          <w:rFonts w:hint="eastAsia" w:hAnsi="宋体" w:eastAsia="仿宋_GB2312" w:cs="宋体"/>
          <w:kern w:val="0"/>
          <w:sz w:val="36"/>
          <w:szCs w:val="36"/>
        </w:rPr>
        <w:t>2、</w:t>
      </w:r>
      <w:r>
        <w:rPr>
          <w:rFonts w:hAnsi="宋体" w:eastAsia="仿宋_GB2312" w:cs="宋体"/>
          <w:kern w:val="0"/>
          <w:sz w:val="36"/>
          <w:szCs w:val="36"/>
        </w:rPr>
        <w:t>深入调研、编制方案</w:t>
      </w:r>
      <w:r>
        <w:rPr>
          <w:rFonts w:hint="eastAsia" w:hAnsi="宋体" w:eastAsia="仿宋_GB2312" w:cs="宋体"/>
          <w:kern w:val="0"/>
          <w:sz w:val="36"/>
          <w:szCs w:val="36"/>
        </w:rPr>
        <w:t>。</w:t>
      </w:r>
      <w:r>
        <w:rPr>
          <w:rFonts w:hAnsi="宋体" w:eastAsia="仿宋_GB2312" w:cs="宋体"/>
          <w:kern w:val="0"/>
          <w:sz w:val="36"/>
          <w:szCs w:val="36"/>
        </w:rPr>
        <w:t>为确保草原生态保护补助奖励机制工作有序开展，我县多次召开党政联席、县长办公、领导小组及乡镇三级会议，广泛征求各个层面的意见和建议，并积极与上级主管部门的专家进行沟通对接，认真分析汇总反馈意见。经过反复研究和论证，充分结合我县实际，制定《和静县落实草原生态保护补助奖励机制工作实施方案》</w:t>
      </w:r>
      <w:r>
        <w:rPr>
          <w:rFonts w:hint="eastAsia" w:hAnsi="宋体" w:eastAsia="仿宋_GB2312" w:cs="宋体"/>
          <w:kern w:val="0"/>
          <w:sz w:val="36"/>
          <w:szCs w:val="36"/>
        </w:rPr>
        <w:t>（已报州奖补工作领导小组办公室备案（巴草补办﹝2017﹞8号），明确按照自治区确定的牧户享受草原补奖资金上封顶标准不超过9万元的规定，对草畜平衡和禁牧补奖资金总和超过9万元的牧户全都实行封顶，并结合我县精准扶贫工作部署和农牧民人均纯收入，确定保底标准为5570元，将封顶结余资金全部用于补充保底，发放到户牧户。同时，完善了</w:t>
      </w:r>
      <w:r>
        <w:rPr>
          <w:rFonts w:hAnsi="宋体" w:eastAsia="仿宋_GB2312" w:cs="宋体"/>
          <w:kern w:val="0"/>
          <w:sz w:val="36"/>
          <w:szCs w:val="36"/>
        </w:rPr>
        <w:t>《和静县草原生态保护补助奖励工作资金管理办法》、《和静县草原生态保护补助奖励工作资金公示制度》、《和静县禁牧区草原管护办法》、《和静县草畜平衡草场管护办法》、《和静县禁牧区管护站工作职责》等相关规章制度。</w:t>
      </w:r>
    </w:p>
    <w:p>
      <w:pPr>
        <w:spacing w:line="520" w:lineRule="exact"/>
        <w:ind w:firstLine="720" w:firstLineChars="200"/>
        <w:rPr>
          <w:rFonts w:hAnsi="宋体" w:eastAsia="仿宋_GB2312" w:cs="宋体"/>
          <w:kern w:val="0"/>
          <w:sz w:val="36"/>
          <w:szCs w:val="36"/>
        </w:rPr>
      </w:pPr>
      <w:r>
        <w:rPr>
          <w:rFonts w:hint="eastAsia" w:hAnsi="宋体" w:eastAsia="仿宋_GB2312" w:cs="宋体"/>
          <w:kern w:val="0"/>
          <w:sz w:val="36"/>
          <w:szCs w:val="36"/>
        </w:rPr>
        <w:t>3、广泛宣传、营造氛围。为深入贯彻落实草原生态保护补助奖励政策，我县采取广播电视、集中宣传、入户宣传一起上的方式，广泛宣传实施草原生态保护补助奖励机制的重要意义及相关内容，有效的调动了广大农牧民参与草原生态补助奖励机制的积极性。今年，累计发放蒙、汉、维文字宣传资料9千余份，累计受教育人达1万人次以上，使广大牧民从思想上认识、态度上接受、行动上配合草原禁牧和草畜平衡工作的开展，形成了政府引导、群众积极参与的良好局面。同时，对全县5400户牧户逐一电话询问资金到户情况，保障了草原奖补资金能足额、及时发放到牧民手中。</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（三）其他</w:t>
      </w:r>
    </w:p>
    <w:p>
      <w:pPr>
        <w:spacing w:line="520" w:lineRule="exact"/>
        <w:ind w:firstLine="720" w:firstLineChars="200"/>
        <w:rPr>
          <w:rFonts w:hAnsi="宋体" w:eastAsia="仿宋_GB2312" w:cs="宋体"/>
          <w:kern w:val="0"/>
          <w:sz w:val="36"/>
          <w:szCs w:val="36"/>
        </w:rPr>
      </w:pPr>
      <w:r>
        <w:rPr>
          <w:rFonts w:hint="eastAsia" w:hAnsi="宋体" w:eastAsia="仿宋_GB2312" w:cs="宋体"/>
          <w:kern w:val="0"/>
          <w:sz w:val="36"/>
          <w:szCs w:val="36"/>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20" w:lineRule="exact"/>
        <w:ind w:firstLine="720" w:firstLineChars="200"/>
        <w:rPr>
          <w:rFonts w:hAnsi="宋体" w:eastAsia="仿宋_GB2312" w:cs="宋体"/>
          <w:kern w:val="0"/>
          <w:sz w:val="36"/>
          <w:szCs w:val="36"/>
        </w:rPr>
      </w:pPr>
      <w:r>
        <w:rPr>
          <w:rFonts w:hAnsi="宋体" w:eastAsia="仿宋_GB2312" w:cs="宋体"/>
          <w:bCs/>
          <w:kern w:val="0"/>
          <w:sz w:val="36"/>
          <w:szCs w:val="36"/>
        </w:rPr>
        <w:t>1</w:t>
      </w:r>
      <w:r>
        <w:rPr>
          <w:rFonts w:hint="eastAsia" w:hAnsi="宋体" w:eastAsia="仿宋_GB2312" w:cs="宋体"/>
          <w:bCs/>
          <w:kern w:val="0"/>
          <w:sz w:val="36"/>
          <w:szCs w:val="36"/>
        </w:rPr>
        <w:t>、</w:t>
      </w:r>
      <w:r>
        <w:rPr>
          <w:rFonts w:hint="eastAsia" w:hAnsi="宋体" w:eastAsia="仿宋_GB2312" w:cs="宋体"/>
          <w:kern w:val="0"/>
          <w:sz w:val="36"/>
          <w:szCs w:val="36"/>
        </w:rPr>
        <w:t>根据巴财农﹝</w:t>
      </w:r>
      <w:r>
        <w:rPr>
          <w:rFonts w:hAnsi="宋体" w:eastAsia="仿宋_GB2312" w:cs="宋体"/>
          <w:kern w:val="0"/>
          <w:sz w:val="36"/>
          <w:szCs w:val="36"/>
        </w:rPr>
        <w:t>2017</w:t>
      </w:r>
      <w:r>
        <w:rPr>
          <w:rFonts w:hint="eastAsia" w:hAnsi="宋体" w:eastAsia="仿宋_GB2312" w:cs="宋体"/>
          <w:kern w:val="0"/>
          <w:sz w:val="36"/>
          <w:szCs w:val="36"/>
        </w:rPr>
        <w:t>﹞102号文件拨付</w:t>
      </w:r>
      <w:r>
        <w:rPr>
          <w:rFonts w:hAnsi="宋体" w:eastAsia="仿宋_GB2312" w:cs="宋体"/>
          <w:kern w:val="0"/>
          <w:sz w:val="36"/>
          <w:szCs w:val="36"/>
        </w:rPr>
        <w:t>201</w:t>
      </w:r>
      <w:r>
        <w:rPr>
          <w:rFonts w:hint="eastAsia" w:hAnsi="宋体" w:eastAsia="仿宋_GB2312" w:cs="宋体"/>
          <w:kern w:val="0"/>
          <w:sz w:val="36"/>
          <w:szCs w:val="36"/>
        </w:rPr>
        <w:t>8年中央畜牧类10144.025万补助资金；</w:t>
      </w:r>
    </w:p>
    <w:p>
      <w:pPr>
        <w:spacing w:line="520" w:lineRule="exact"/>
        <w:ind w:firstLine="720" w:firstLineChars="200"/>
        <w:rPr>
          <w:rFonts w:hAnsi="宋体" w:eastAsia="仿宋_GB2312" w:cs="宋体"/>
          <w:kern w:val="0"/>
          <w:sz w:val="36"/>
          <w:szCs w:val="36"/>
        </w:rPr>
      </w:pPr>
      <w:r>
        <w:rPr>
          <w:rFonts w:hAnsi="宋体" w:eastAsia="仿宋_GB2312" w:cs="宋体"/>
          <w:kern w:val="0"/>
          <w:sz w:val="36"/>
          <w:szCs w:val="36"/>
        </w:rPr>
        <w:t>2</w:t>
      </w:r>
      <w:r>
        <w:rPr>
          <w:rFonts w:hint="eastAsia" w:hAnsi="宋体" w:eastAsia="仿宋_GB2312" w:cs="宋体"/>
          <w:kern w:val="0"/>
          <w:sz w:val="36"/>
          <w:szCs w:val="36"/>
        </w:rPr>
        <w:t>、新疆维吾尔自治区草原生态保护补助奖励资金管理办法</w:t>
      </w:r>
      <w:r>
        <w:rPr>
          <w:rFonts w:hAnsi="宋体" w:eastAsia="仿宋_GB2312" w:cs="宋体"/>
          <w:kern w:val="0"/>
          <w:sz w:val="36"/>
          <w:szCs w:val="36"/>
        </w:rPr>
        <w:t>(</w:t>
      </w:r>
      <w:r>
        <w:rPr>
          <w:rFonts w:hint="eastAsia" w:hAnsi="宋体" w:eastAsia="仿宋_GB2312" w:cs="宋体"/>
          <w:kern w:val="0"/>
          <w:sz w:val="36"/>
          <w:szCs w:val="36"/>
        </w:rPr>
        <w:t>暂行</w:t>
      </w:r>
      <w:r>
        <w:rPr>
          <w:rFonts w:hAnsi="宋体" w:eastAsia="仿宋_GB2312" w:cs="宋体"/>
          <w:kern w:val="0"/>
          <w:sz w:val="36"/>
          <w:szCs w:val="36"/>
        </w:rPr>
        <w:t>)</w:t>
      </w:r>
      <w:r>
        <w:rPr>
          <w:rFonts w:hint="eastAsia" w:hAnsi="宋体" w:eastAsia="仿宋_GB2312" w:cs="宋体"/>
          <w:kern w:val="0"/>
          <w:sz w:val="36"/>
          <w:szCs w:val="36"/>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20" w:lineRule="exact"/>
        <w:ind w:firstLine="720" w:firstLineChars="200"/>
        <w:rPr>
          <w:rFonts w:hAnsi="宋体" w:eastAsia="仿宋_GB2312" w:cs="宋体"/>
          <w:kern w:val="0"/>
          <w:sz w:val="36"/>
          <w:szCs w:val="36"/>
        </w:rPr>
      </w:pPr>
      <w:r>
        <w:rPr>
          <w:rFonts w:hint="eastAsia" w:hAnsi="宋体" w:eastAsia="仿宋_GB2312" w:cs="宋体"/>
          <w:kern w:val="0"/>
          <w:sz w:val="36"/>
          <w:szCs w:val="36"/>
        </w:rPr>
        <w:t>《和静县畜牧局项目支出绩效自评表》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MS Sans Serif">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2EA31"/>
    <w:multiLevelType w:val="singleLevel"/>
    <w:tmpl w:val="CAB2EA31"/>
    <w:lvl w:ilvl="0" w:tentative="0">
      <w:start w:val="5"/>
      <w:numFmt w:val="chineseCounting"/>
      <w:suff w:val="nothing"/>
      <w:lvlText w:val="%1、"/>
      <w:lvlJc w:val="left"/>
      <w:rPr>
        <w:rFonts w:hint="eastAsia"/>
      </w:rPr>
    </w:lvl>
  </w:abstractNum>
  <w:abstractNum w:abstractNumId="1">
    <w:nsid w:val="07099BD2"/>
    <w:multiLevelType w:val="singleLevel"/>
    <w:tmpl w:val="07099BD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7729F"/>
    <w:rsid w:val="001B3A40"/>
    <w:rsid w:val="001D4719"/>
    <w:rsid w:val="002574E5"/>
    <w:rsid w:val="0029626A"/>
    <w:rsid w:val="002B7383"/>
    <w:rsid w:val="002E590A"/>
    <w:rsid w:val="003908B7"/>
    <w:rsid w:val="0039681B"/>
    <w:rsid w:val="004366A8"/>
    <w:rsid w:val="00440733"/>
    <w:rsid w:val="004B1E27"/>
    <w:rsid w:val="00502BA7"/>
    <w:rsid w:val="005162F1"/>
    <w:rsid w:val="00535153"/>
    <w:rsid w:val="00554F82"/>
    <w:rsid w:val="00557407"/>
    <w:rsid w:val="0056390D"/>
    <w:rsid w:val="005719B0"/>
    <w:rsid w:val="005B4A07"/>
    <w:rsid w:val="005D10D6"/>
    <w:rsid w:val="0069633C"/>
    <w:rsid w:val="006E6BB4"/>
    <w:rsid w:val="00706481"/>
    <w:rsid w:val="00743B81"/>
    <w:rsid w:val="007675FC"/>
    <w:rsid w:val="007A1DCD"/>
    <w:rsid w:val="00855E3A"/>
    <w:rsid w:val="008B7351"/>
    <w:rsid w:val="008F0918"/>
    <w:rsid w:val="00922CB9"/>
    <w:rsid w:val="0092573B"/>
    <w:rsid w:val="00937287"/>
    <w:rsid w:val="009564B6"/>
    <w:rsid w:val="009E5CD9"/>
    <w:rsid w:val="00A26421"/>
    <w:rsid w:val="00A4293B"/>
    <w:rsid w:val="00A67D50"/>
    <w:rsid w:val="00A7789C"/>
    <w:rsid w:val="00A8691A"/>
    <w:rsid w:val="00AC1946"/>
    <w:rsid w:val="00B40063"/>
    <w:rsid w:val="00B41F61"/>
    <w:rsid w:val="00BA46E6"/>
    <w:rsid w:val="00BC0F35"/>
    <w:rsid w:val="00BC4C44"/>
    <w:rsid w:val="00BD6A09"/>
    <w:rsid w:val="00C04023"/>
    <w:rsid w:val="00C549DE"/>
    <w:rsid w:val="00C56C72"/>
    <w:rsid w:val="00C70642"/>
    <w:rsid w:val="00CA6457"/>
    <w:rsid w:val="00CE09CC"/>
    <w:rsid w:val="00D16AF4"/>
    <w:rsid w:val="00D17F2E"/>
    <w:rsid w:val="00D30354"/>
    <w:rsid w:val="00D84995"/>
    <w:rsid w:val="00D926BD"/>
    <w:rsid w:val="00DF42A0"/>
    <w:rsid w:val="00E00D00"/>
    <w:rsid w:val="00E769FE"/>
    <w:rsid w:val="00EA2CBE"/>
    <w:rsid w:val="00F32FEE"/>
    <w:rsid w:val="00F83CC5"/>
    <w:rsid w:val="00F96274"/>
    <w:rsid w:val="00FB10BB"/>
    <w:rsid w:val="00FC6B4F"/>
    <w:rsid w:val="0CD679C8"/>
    <w:rsid w:val="10955CDA"/>
    <w:rsid w:val="14FB4CB7"/>
    <w:rsid w:val="2D850832"/>
    <w:rsid w:val="37FC34C7"/>
    <w:rsid w:val="4246192D"/>
    <w:rsid w:val="472238F6"/>
    <w:rsid w:val="4C2A222D"/>
    <w:rsid w:val="4E75747F"/>
    <w:rsid w:val="50773232"/>
    <w:rsid w:val="54B8738B"/>
    <w:rsid w:val="5D8510E3"/>
    <w:rsid w:val="5EE14349"/>
    <w:rsid w:val="61DD20C0"/>
    <w:rsid w:val="62502DE6"/>
    <w:rsid w:val="656C2F5F"/>
    <w:rsid w:val="68C571EC"/>
    <w:rsid w:val="6FF669D9"/>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 w:type="character" w:customStyle="1" w:styleId="46">
    <w:name w:val="font11"/>
    <w:basedOn w:val="17"/>
    <w:qFormat/>
    <w:uiPriority w:val="0"/>
    <w:rPr>
      <w:rFonts w:hint="eastAsia" w:ascii="宋体" w:hAnsi="宋体" w:eastAsia="宋体" w:cs="宋体"/>
      <w:color w:val="000000"/>
      <w:sz w:val="18"/>
      <w:szCs w:val="18"/>
      <w:u w:val="none"/>
    </w:rPr>
  </w:style>
  <w:style w:type="character" w:customStyle="1" w:styleId="47">
    <w:name w:val="font31"/>
    <w:basedOn w:val="17"/>
    <w:uiPriority w:val="0"/>
    <w:rPr>
      <w:rFonts w:hint="default" w:ascii="MS Sans Serif" w:hAnsi="MS Sans Serif" w:eastAsia="MS Sans Serif" w:cs="MS Sans Serif"/>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304</Words>
  <Characters>1738</Characters>
  <Lines>14</Lines>
  <Paragraphs>4</Paragraphs>
  <TotalTime>48</TotalTime>
  <ScaleCrop>false</ScaleCrop>
  <LinksUpToDate>false</LinksUpToDate>
  <CharactersWithSpaces>2038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2008-12-31T17:15:00Z</dcterms:created>
  <dc:creator>赵 恺（预算处）</dc:creator>
  <cp:lastModifiedBy>ʀᴇsᴛ</cp:lastModifiedBy>
  <cp:lastPrinted>2018-12-31T10:56:00Z</cp:lastPrinted>
  <dcterms:modified xsi:type="dcterms:W3CDTF">2020-04-04T12:38:07Z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