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u w:val="none"/>
        </w:rPr>
        <w:t>新疆维吾尔</w:t>
      </w:r>
      <w:bookmarkStart w:id="3" w:name="_GoBack"/>
      <w:bookmarkEnd w:id="3"/>
      <w:r>
        <w:rPr>
          <w:rFonts w:hint="eastAsia" w:ascii="方正小标宋_GBK" w:hAnsi="华文中宋" w:eastAsia="方正小标宋_GBK" w:cs="宋体"/>
          <w:b/>
          <w:kern w:val="0"/>
          <w:sz w:val="48"/>
          <w:szCs w:val="48"/>
          <w:u w:val="none"/>
        </w:rPr>
        <w:t>自治区巴州和静县畜牧兽医局</w:t>
      </w:r>
      <w:r>
        <w:rPr>
          <w:rFonts w:hint="eastAsia" w:ascii="方正小标宋_GBK" w:hAnsi="华文中宋" w:eastAsia="方正小标宋_GBK" w:cs="宋体"/>
          <w:b/>
          <w:kern w:val="0"/>
          <w:sz w:val="48"/>
          <w:szCs w:val="48"/>
          <w:u w:val="none"/>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w:t>
      </w:r>
      <w:r>
        <w:rPr>
          <w:rFonts w:hAnsi="宋体" w:eastAsia="仿宋_GB2312" w:cs="宋体"/>
          <w:kern w:val="0"/>
          <w:sz w:val="36"/>
          <w:szCs w:val="36"/>
        </w:rPr>
        <w:t>2017</w:t>
      </w:r>
      <w:r>
        <w:rPr>
          <w:rFonts w:hint="eastAsia" w:hAnsi="宋体" w:eastAsia="仿宋_GB2312" w:cs="宋体"/>
          <w:kern w:val="0"/>
          <w:sz w:val="36"/>
          <w:szCs w:val="36"/>
        </w:rPr>
        <w:t>年畜牧良种推广项目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实施单位（公章）：和静县畜牧兽医局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主管部门（公章）：和静县人民政府</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项目负责人（签章）：李波</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2019</w:t>
      </w:r>
      <w:r>
        <w:rPr>
          <w:rFonts w:hint="eastAsia" w:hAnsi="宋体" w:eastAsia="仿宋_GB2312" w:cs="宋体"/>
          <w:kern w:val="0"/>
          <w:sz w:val="36"/>
          <w:szCs w:val="36"/>
        </w:rPr>
        <w:t>年</w:t>
      </w:r>
      <w:r>
        <w:rPr>
          <w:rFonts w:hAnsi="宋体" w:eastAsia="仿宋_GB2312" w:cs="宋体"/>
          <w:kern w:val="0"/>
          <w:sz w:val="36"/>
          <w:szCs w:val="36"/>
        </w:rPr>
        <w:t>1</w:t>
      </w:r>
      <w:r>
        <w:rPr>
          <w:rFonts w:hint="eastAsia" w:hAnsi="宋体" w:eastAsia="仿宋_GB2312" w:cs="宋体"/>
          <w:kern w:val="0"/>
          <w:sz w:val="36"/>
          <w:szCs w:val="36"/>
        </w:rPr>
        <w:t>月</w:t>
      </w:r>
      <w:r>
        <w:rPr>
          <w:rFonts w:hAnsi="宋体" w:eastAsia="仿宋_GB2312" w:cs="宋体"/>
          <w:kern w:val="0"/>
          <w:sz w:val="36"/>
          <w:szCs w:val="36"/>
        </w:rPr>
        <w:t>23</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ind w:firstLine="640"/>
        <w:rPr>
          <w:rStyle w:val="19"/>
          <w:rFonts w:ascii="黑体" w:hAnsi="黑体" w:eastAsia="黑体"/>
          <w:b w:val="0"/>
          <w:spacing w:val="-4"/>
          <w:sz w:val="32"/>
          <w:szCs w:val="32"/>
        </w:rPr>
      </w:pPr>
      <w:r>
        <w:rPr>
          <w:rStyle w:val="19"/>
          <w:rFonts w:hint="eastAsia" w:ascii="黑体" w:hAnsi="黑体" w:eastAsia="黑体"/>
          <w:spacing w:val="-4"/>
          <w:sz w:val="32"/>
          <w:szCs w:val="32"/>
        </w:rPr>
        <w:t>一、项目概况</w:t>
      </w:r>
    </w:p>
    <w:p>
      <w:pPr>
        <w:spacing w:line="540" w:lineRule="exact"/>
        <w:ind w:firstLine="567"/>
        <w:rPr>
          <w:rStyle w:val="19"/>
          <w:rFonts w:ascii="黑体" w:hAnsi="黑体" w:eastAsia="黑体"/>
          <w:spacing w:val="-4"/>
          <w:sz w:val="32"/>
          <w:szCs w:val="32"/>
        </w:rPr>
      </w:pPr>
      <w:r>
        <w:rPr>
          <w:rStyle w:val="19"/>
          <w:rFonts w:hint="eastAsia" w:ascii="黑体" w:hAnsi="黑体" w:eastAsia="黑体"/>
          <w:spacing w:val="-4"/>
          <w:sz w:val="32"/>
          <w:szCs w:val="32"/>
        </w:rPr>
        <w:t>（一）项目单位基本情况</w:t>
      </w:r>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和静县牲畜存栏达到131.76万头只，牲畜出栏为68.85万头只，生产母畜存栏75.19万头只；家禽出栏30.7万羽；肉类总产量为19704吨；蛋类总产量为1576吨；奶类总产量为9154吨，年初至目前，全县接羔育幼成活数67.52万只。</w:t>
      </w:r>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近年来，我县在农业部、畜牧厅、自治州畜牧兽医局的正确领导和大力支持下，把发展畜牧养殖作为调整产业结构、发展农村经济、增加农牧民收入、</w:t>
      </w:r>
      <w:bookmarkStart w:id="0" w:name="qihoosnap3"/>
      <w:bookmarkEnd w:id="0"/>
      <w:r>
        <w:rPr>
          <w:rFonts w:hint="eastAsia" w:hAnsi="宋体" w:eastAsia="仿宋_GB2312" w:cs="宋体"/>
          <w:kern w:val="0"/>
          <w:sz w:val="36"/>
          <w:szCs w:val="36"/>
        </w:rPr>
        <w:t>建设社会主义新农村的重要举措来抓。肉羊肉牛良种繁育已经成为我县增强羊产业发展的后劲，提高畜牧产业市场竞争力的重点环节。我县立足资源优势，通过政策扶持，以项目建设为支撑，严格落实种畜禽生产经营许可管理制度，大力发展规模化标准化养殖。在不断巩固提高已建成规模羊场的基础上，建立科学合理的繁育体系，全方位做好技术指导和服务工作，继续发展肉羊良种繁育中心的建设，不断加快肉羊肉牛品种改良步伐，确保了和静县良种繁育体系建设的顺利实施。</w:t>
      </w:r>
    </w:p>
    <w:p>
      <w:pPr>
        <w:spacing w:line="540" w:lineRule="exact"/>
        <w:ind w:firstLine="567" w:firstLineChars="181"/>
        <w:rPr>
          <w:rStyle w:val="19"/>
          <w:rFonts w:ascii="黑体" w:hAnsi="黑体" w:eastAsia="黑体"/>
          <w:spacing w:val="-4"/>
        </w:rPr>
      </w:pPr>
      <w:r>
        <w:rPr>
          <w:rStyle w:val="19"/>
          <w:rFonts w:hint="eastAsia" w:ascii="黑体" w:hAnsi="黑体" w:eastAsia="黑体"/>
          <w:spacing w:val="-4"/>
          <w:sz w:val="32"/>
          <w:szCs w:val="32"/>
        </w:rPr>
        <w:t>（二）项目资金实际使用情况分析</w:t>
      </w:r>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根据《关于下达2017年中央农业生产发展（畜牧类）资金的通知》（巴财农〔2017〕97），上级拨付我县牲畜良种推广项目200.4万元，其中种公羊推广405只32.4万元、牦牛700头140万元、马56匹28万元。</w:t>
      </w:r>
    </w:p>
    <w:p>
      <w:pPr>
        <w:spacing w:line="480" w:lineRule="exact"/>
        <w:ind w:firstLine="720" w:firstLineChars="200"/>
        <w:jc w:val="left"/>
        <w:rPr>
          <w:rFonts w:ascii="黑体" w:hAnsi="黑体" w:eastAsia="黑体"/>
          <w:sz w:val="32"/>
          <w:szCs w:val="32"/>
        </w:rPr>
      </w:pPr>
      <w:r>
        <w:rPr>
          <w:rFonts w:hint="eastAsia" w:hAnsi="宋体" w:eastAsia="仿宋_GB2312" w:cs="宋体"/>
          <w:kern w:val="0"/>
          <w:sz w:val="36"/>
          <w:szCs w:val="36"/>
        </w:rPr>
        <w:t>截止目前，巴音布鲁克种羊场推广种公羊405只，发放补贴32.4万元、宝奇焉耆马种马场推广焉耆马56匹，发放补贴28万元，均已按期完成推广任务；巴州牦牛种牛场推广牦牛种公牛110头，发放补贴22万元；剩余590头因种公牛数量供需有限，暂未完成推广任务，滞留项目资金118万元。</w:t>
      </w:r>
    </w:p>
    <w:p>
      <w:pPr>
        <w:spacing w:line="540" w:lineRule="exact"/>
        <w:ind w:firstLine="567" w:firstLineChars="181"/>
        <w:rPr>
          <w:rStyle w:val="19"/>
          <w:rFonts w:ascii="黑体" w:hAnsi="黑体" w:eastAsia="黑体"/>
          <w:spacing w:val="-4"/>
        </w:rPr>
      </w:pPr>
      <w:r>
        <w:rPr>
          <w:rStyle w:val="19"/>
          <w:rFonts w:hint="eastAsia" w:ascii="黑体" w:hAnsi="黑体" w:eastAsia="黑体"/>
          <w:spacing w:val="-4"/>
          <w:sz w:val="32"/>
          <w:szCs w:val="32"/>
        </w:rPr>
        <w:t>（三）项目资金管理情况分析</w:t>
      </w:r>
    </w:p>
    <w:p>
      <w:pPr>
        <w:spacing w:line="480" w:lineRule="exact"/>
        <w:ind w:firstLine="720" w:firstLineChars="200"/>
        <w:jc w:val="left"/>
        <w:rPr>
          <w:rFonts w:hAnsi="宋体" w:eastAsia="仿宋_GB2312" w:cs="宋体"/>
          <w:kern w:val="0"/>
          <w:sz w:val="36"/>
          <w:szCs w:val="36"/>
        </w:rPr>
      </w:pPr>
      <w:bookmarkStart w:id="1" w:name="_Toc495917549"/>
      <w:r>
        <w:rPr>
          <w:rFonts w:hint="eastAsia" w:hAnsi="宋体" w:eastAsia="仿宋_GB2312" w:cs="宋体"/>
          <w:kern w:val="0"/>
          <w:sz w:val="36"/>
          <w:szCs w:val="36"/>
        </w:rPr>
        <w:t>巴州财政局、各县市财政局要会同巴州畜牧兽医局、各县市畜牧兽医局加强资金监管，严格执行专款专用，及时足额拨付资金，一经发现挤占、截留、挪用项目资金情况，及时纠正并对相关单位和人员按程序做出处理。要及时掌握项目进展情况和资金使用情况，对资金使用不符合要求的，由财政部门收回补助资金。</w:t>
      </w:r>
      <w:bookmarkEnd w:id="1"/>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县畜牧业发展领导小组加强对资金的管理和监督，由县财政局负责项目资金的日常管理。按照国库集中支付制度管理，设立项目资金专帐，实行资金审批报帐制度，直接打入项目实施人的卡中。纪检、审计部门加强对项目资金进行监督检查，及时将监督检查情况向项目工作领导小组进行汇报。</w:t>
      </w:r>
    </w:p>
    <w:p>
      <w:pPr>
        <w:spacing w:line="540" w:lineRule="exact"/>
        <w:ind w:firstLine="640"/>
        <w:rPr>
          <w:rStyle w:val="19"/>
          <w:rFonts w:ascii="黑体" w:hAnsi="黑体" w:eastAsia="黑体"/>
          <w:b w:val="0"/>
          <w:spacing w:val="-4"/>
        </w:rPr>
      </w:pPr>
      <w:r>
        <w:rPr>
          <w:rStyle w:val="19"/>
          <w:rFonts w:hint="eastAsia" w:ascii="黑体" w:hAnsi="黑体" w:eastAsia="黑体"/>
          <w:spacing w:val="-4"/>
          <w:sz w:val="32"/>
          <w:szCs w:val="32"/>
        </w:rPr>
        <w:t>三、项目组织实施情况</w:t>
      </w:r>
    </w:p>
    <w:p>
      <w:pPr>
        <w:spacing w:line="540" w:lineRule="exact"/>
        <w:ind w:firstLine="567" w:firstLineChars="181"/>
        <w:rPr>
          <w:rStyle w:val="19"/>
          <w:rFonts w:ascii="黑体" w:hAnsi="黑体" w:eastAsia="黑体"/>
          <w:spacing w:val="-4"/>
          <w:sz w:val="32"/>
          <w:szCs w:val="32"/>
        </w:rPr>
      </w:pPr>
      <w:r>
        <w:rPr>
          <w:rStyle w:val="19"/>
          <w:rFonts w:hint="eastAsia" w:ascii="黑体" w:hAnsi="黑体" w:eastAsia="黑体"/>
          <w:spacing w:val="-4"/>
          <w:sz w:val="32"/>
          <w:szCs w:val="32"/>
        </w:rPr>
        <w:t>（一）项目组织情况分析</w:t>
      </w:r>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2012年以来为加快现代畜牧业发展步伐，发挥畜牧业在农业结构调整转型升级促增收的主渠道作用，促进农牧民增收，同时保证本项目补助资金的项目的顺利实施和发放，成立和静县畜牧业发展领导小组，领导小组办公室设在县畜牧兽医局，具体负责日常工作。</w:t>
      </w:r>
    </w:p>
    <w:p>
      <w:pPr>
        <w:numPr>
          <w:ilvl w:val="0"/>
          <w:numId w:val="1"/>
        </w:numPr>
        <w:spacing w:line="540" w:lineRule="exact"/>
        <w:ind w:firstLine="567" w:firstLineChars="181"/>
        <w:rPr>
          <w:rStyle w:val="19"/>
          <w:rFonts w:ascii="黑体" w:hAnsi="黑体" w:eastAsia="黑体"/>
          <w:spacing w:val="-4"/>
          <w:sz w:val="32"/>
          <w:szCs w:val="32"/>
        </w:rPr>
      </w:pPr>
      <w:r>
        <w:rPr>
          <w:rStyle w:val="19"/>
          <w:rFonts w:hint="eastAsia" w:ascii="黑体" w:hAnsi="黑体" w:eastAsia="黑体"/>
          <w:spacing w:val="-4"/>
          <w:sz w:val="32"/>
          <w:szCs w:val="32"/>
        </w:rPr>
        <w:t>项目管理情况分析</w:t>
      </w:r>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由州畜牧工作站的专家对和静县巴音布鲁克羊种羊场的巴音布鲁克羊种公羊、新疆牦牛种牛场的良种牦牛、宝骑焉耆马保种场的良种焉耆马进行过鉴定，签字认可的种公羊、种牦牛、种马(种公畜质量需达到特级或一级)，并取得种畜合格证的种畜：巴音布鲁克羊、巴州牦牛、焉耆马做为拟补助对象。县畜牧兽医局组织专家对养殖场（户）、种畜场进行评定，会同财政部门对申请补助种畜予以入户入场核查，确定补助种畜数量。现场核查的种畜数量要经过养殖场（户）、种畜场法人和核查人员共同签字确认。补助种畜需佩戴标识（含电子耳标），实行一畜一号登记建档，档案一式两份（养殖场户1份，畜牧部门1份）。填写拟补助种畜核查情况统计表，在乡镇（场）人民政府所在地与村同时予以公示入选养殖场（户）、种畜场名单、补助数量、补助标准和补助金额，公示时间为7天。公示无异议的确定为良种补助对象。</w:t>
      </w:r>
    </w:p>
    <w:p>
      <w:pPr>
        <w:spacing w:line="540" w:lineRule="exact"/>
        <w:ind w:firstLine="627" w:firstLineChars="200"/>
        <w:rPr>
          <w:rStyle w:val="19"/>
          <w:rFonts w:ascii="黑体" w:hAnsi="黑体" w:eastAsia="黑体"/>
        </w:rPr>
      </w:pPr>
      <w:r>
        <w:rPr>
          <w:rStyle w:val="19"/>
          <w:rFonts w:hint="eastAsia" w:ascii="黑体" w:hAnsi="黑体" w:eastAsia="黑体"/>
          <w:spacing w:val="-4"/>
          <w:sz w:val="32"/>
          <w:szCs w:val="32"/>
        </w:rPr>
        <w:t>四、项目绩效情况</w:t>
      </w:r>
    </w:p>
    <w:p>
      <w:pPr>
        <w:spacing w:line="540" w:lineRule="exact"/>
        <w:ind w:firstLine="567" w:firstLineChars="181"/>
        <w:rPr>
          <w:rFonts w:ascii="黑体" w:hAnsi="黑体" w:eastAsia="黑体"/>
          <w:spacing w:val="-4"/>
          <w:sz w:val="32"/>
          <w:szCs w:val="32"/>
        </w:rPr>
      </w:pPr>
      <w:r>
        <w:rPr>
          <w:rFonts w:hint="eastAsia" w:ascii="黑体" w:hAnsi="黑体" w:eastAsia="黑体"/>
          <w:b/>
          <w:spacing w:val="-4"/>
          <w:sz w:val="32"/>
          <w:szCs w:val="32"/>
        </w:rPr>
        <w:t>（一）项目绩效目标完成情况分析</w:t>
      </w:r>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年初项目绩效目标为：种公羊推广405只、牦牛700头、马56匹；截止目前，已完成推广种公羊</w:t>
      </w:r>
      <w:r>
        <w:rPr>
          <w:rFonts w:hAnsi="宋体" w:eastAsia="仿宋_GB2312" w:cs="宋体"/>
          <w:kern w:val="0"/>
          <w:sz w:val="36"/>
          <w:szCs w:val="36"/>
        </w:rPr>
        <w:t>405</w:t>
      </w:r>
      <w:r>
        <w:rPr>
          <w:rFonts w:hint="eastAsia" w:hAnsi="宋体" w:eastAsia="仿宋_GB2312" w:cs="宋体"/>
          <w:kern w:val="0"/>
          <w:sz w:val="36"/>
          <w:szCs w:val="36"/>
        </w:rPr>
        <w:t>只、推广焉耆马</w:t>
      </w:r>
      <w:r>
        <w:rPr>
          <w:rFonts w:hAnsi="宋体" w:eastAsia="仿宋_GB2312" w:cs="宋体"/>
          <w:kern w:val="0"/>
          <w:sz w:val="36"/>
          <w:szCs w:val="36"/>
        </w:rPr>
        <w:t>56</w:t>
      </w:r>
      <w:r>
        <w:rPr>
          <w:rFonts w:hint="eastAsia" w:hAnsi="宋体" w:eastAsia="仿宋_GB2312" w:cs="宋体"/>
          <w:kern w:val="0"/>
          <w:sz w:val="36"/>
          <w:szCs w:val="36"/>
        </w:rPr>
        <w:t>匹，推广牦牛种公牛</w:t>
      </w:r>
      <w:r>
        <w:rPr>
          <w:rFonts w:hAnsi="宋体" w:eastAsia="仿宋_GB2312" w:cs="宋体"/>
          <w:kern w:val="0"/>
          <w:sz w:val="36"/>
          <w:szCs w:val="36"/>
        </w:rPr>
        <w:t>110</w:t>
      </w:r>
      <w:r>
        <w:rPr>
          <w:rFonts w:hint="eastAsia" w:hAnsi="宋体" w:eastAsia="仿宋_GB2312" w:cs="宋体"/>
          <w:kern w:val="0"/>
          <w:sz w:val="36"/>
          <w:szCs w:val="36"/>
        </w:rPr>
        <w:t>头。剩余</w:t>
      </w:r>
      <w:r>
        <w:rPr>
          <w:rFonts w:hAnsi="宋体" w:eastAsia="仿宋_GB2312" w:cs="宋体"/>
          <w:kern w:val="0"/>
          <w:sz w:val="36"/>
          <w:szCs w:val="36"/>
        </w:rPr>
        <w:t>590</w:t>
      </w:r>
      <w:r>
        <w:rPr>
          <w:rFonts w:hint="eastAsia" w:hAnsi="宋体" w:eastAsia="仿宋_GB2312" w:cs="宋体"/>
          <w:kern w:val="0"/>
          <w:sz w:val="36"/>
          <w:szCs w:val="36"/>
        </w:rPr>
        <w:t>头因种公牛数量供需有限，暂未完成推广任务。</w:t>
      </w:r>
    </w:p>
    <w:p>
      <w:pPr>
        <w:spacing w:line="540" w:lineRule="exact"/>
        <w:ind w:left="567"/>
        <w:rPr>
          <w:rFonts w:ascii="黑体" w:hAnsi="黑体" w:eastAsia="黑体"/>
          <w:b/>
          <w:spacing w:val="-4"/>
          <w:sz w:val="32"/>
          <w:szCs w:val="32"/>
        </w:rPr>
      </w:pPr>
      <w:r>
        <w:rPr>
          <w:rFonts w:hint="eastAsia" w:ascii="黑体" w:hAnsi="黑体" w:eastAsia="黑体"/>
          <w:b/>
          <w:spacing w:val="-4"/>
          <w:sz w:val="32"/>
          <w:szCs w:val="32"/>
        </w:rPr>
        <w:t>（二）项目绩效目标未完成原因分析</w:t>
      </w:r>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因巴州牦牛种牛场生产的种公牛数量有限，市场需求量也达不到年推广</w:t>
      </w:r>
      <w:r>
        <w:rPr>
          <w:rFonts w:hAnsi="宋体" w:eastAsia="仿宋_GB2312" w:cs="宋体"/>
          <w:kern w:val="0"/>
          <w:sz w:val="36"/>
          <w:szCs w:val="36"/>
        </w:rPr>
        <w:t>700</w:t>
      </w:r>
      <w:r>
        <w:rPr>
          <w:rFonts w:hint="eastAsia" w:hAnsi="宋体" w:eastAsia="仿宋_GB2312" w:cs="宋体"/>
          <w:kern w:val="0"/>
          <w:sz w:val="36"/>
          <w:szCs w:val="36"/>
        </w:rPr>
        <w:t>头的需求。</w:t>
      </w:r>
    </w:p>
    <w:p>
      <w:pPr>
        <w:spacing w:line="540" w:lineRule="exact"/>
        <w:ind w:firstLine="627" w:firstLineChars="200"/>
        <w:rPr>
          <w:rStyle w:val="19"/>
          <w:rFonts w:ascii="黑体" w:hAnsi="黑体" w:eastAsia="黑体"/>
          <w:spacing w:val="-4"/>
          <w:sz w:val="32"/>
          <w:szCs w:val="32"/>
        </w:rPr>
      </w:pPr>
      <w:r>
        <w:rPr>
          <w:rStyle w:val="19"/>
          <w:rFonts w:hint="eastAsia" w:ascii="黑体" w:hAnsi="黑体" w:eastAsia="黑体"/>
          <w:spacing w:val="-4"/>
          <w:sz w:val="32"/>
          <w:szCs w:val="32"/>
        </w:rPr>
        <w:t>五、其他需要说明的问题</w:t>
      </w:r>
    </w:p>
    <w:p>
      <w:pPr>
        <w:spacing w:line="540" w:lineRule="exact"/>
        <w:ind w:firstLine="567" w:firstLineChars="181"/>
        <w:rPr>
          <w:rFonts w:ascii="黑体" w:hAnsi="黑体" w:eastAsia="黑体"/>
          <w:b/>
        </w:rPr>
      </w:pPr>
      <w:r>
        <w:rPr>
          <w:rFonts w:hint="eastAsia" w:ascii="黑体" w:hAnsi="黑体" w:eastAsia="黑体"/>
          <w:b/>
          <w:spacing w:val="-4"/>
          <w:sz w:val="32"/>
          <w:szCs w:val="32"/>
        </w:rPr>
        <w:t>（一）后续工作计划</w:t>
      </w:r>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为充分发挥中央财政农业生产发展资金作用，扩大良种巴州牦牛数量，巴州牦牛种牛场申请将良种牦牛补贴范围扩大至生产母牛，同时邀请州畜牧兽医局领导及畜牧工作站专家请来我县开展技术指导，鉴定组建一批符合品种要求、满足良种推广任务的良种牦牛生产母牛群，逐步提升个体性能，确保良种推广工作保质保量完成。为此，积极协调上级部门，调整项目建设内容，办理项目变更手续。</w:t>
      </w:r>
    </w:p>
    <w:p>
      <w:pPr>
        <w:spacing w:line="540" w:lineRule="exact"/>
        <w:ind w:firstLine="567" w:firstLineChars="181"/>
        <w:rPr>
          <w:rFonts w:ascii="黑体" w:hAnsi="黑体" w:eastAsia="黑体"/>
          <w:b/>
          <w:spacing w:val="-4"/>
          <w:sz w:val="32"/>
          <w:szCs w:val="32"/>
        </w:rPr>
      </w:pPr>
      <w:r>
        <w:rPr>
          <w:rFonts w:hint="eastAsia" w:ascii="黑体" w:hAnsi="黑体" w:eastAsia="黑体"/>
          <w:b/>
          <w:spacing w:val="-4"/>
          <w:sz w:val="32"/>
          <w:szCs w:val="32"/>
        </w:rPr>
        <w:t>（二）主要经验及做法、存在问题和建议</w:t>
      </w:r>
    </w:p>
    <w:p>
      <w:pPr>
        <w:spacing w:line="480" w:lineRule="exact"/>
        <w:ind w:firstLine="720" w:firstLineChars="200"/>
        <w:jc w:val="left"/>
        <w:rPr>
          <w:rFonts w:hAnsi="宋体" w:eastAsia="仿宋_GB2312" w:cs="宋体"/>
          <w:kern w:val="0"/>
          <w:sz w:val="36"/>
          <w:szCs w:val="36"/>
        </w:rPr>
      </w:pPr>
      <w:bookmarkStart w:id="2" w:name="_Toc495917551"/>
      <w:r>
        <w:rPr>
          <w:rFonts w:hint="eastAsia" w:hAnsi="宋体" w:eastAsia="仿宋_GB2312" w:cs="宋体"/>
          <w:kern w:val="0"/>
          <w:sz w:val="36"/>
          <w:szCs w:val="36"/>
        </w:rPr>
        <w:t>县畜牧兽医局要会同财政局加强组织领导，制定具体实施方案，明确工作责任，强化管理措施，确保政策落实到位。</w:t>
      </w:r>
      <w:bookmarkEnd w:id="2"/>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存在问题：种公牛数量供需有限，无法完成超出市场需求的推广任务。</w:t>
      </w:r>
    </w:p>
    <w:p>
      <w:pPr>
        <w:spacing w:line="540" w:lineRule="exact"/>
        <w:ind w:firstLine="567" w:firstLineChars="181"/>
        <w:rPr>
          <w:rFonts w:ascii="黑体" w:hAnsi="黑体" w:eastAsia="黑体"/>
          <w:b/>
          <w:spacing w:val="-4"/>
          <w:sz w:val="32"/>
          <w:szCs w:val="32"/>
        </w:rPr>
      </w:pPr>
      <w:r>
        <w:rPr>
          <w:rFonts w:hint="eastAsia" w:ascii="黑体" w:hAnsi="黑体" w:eastAsia="黑体"/>
          <w:b/>
          <w:spacing w:val="-4"/>
          <w:sz w:val="32"/>
          <w:szCs w:val="32"/>
        </w:rPr>
        <w:t>（三）其他</w:t>
      </w:r>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无其他说明项。</w:t>
      </w:r>
    </w:p>
    <w:p>
      <w:pPr>
        <w:spacing w:line="540" w:lineRule="exact"/>
        <w:ind w:firstLine="640"/>
        <w:rPr>
          <w:rStyle w:val="19"/>
          <w:rFonts w:ascii="黑体" w:hAnsi="黑体" w:eastAsia="黑体"/>
        </w:rPr>
      </w:pPr>
      <w:r>
        <w:rPr>
          <w:rStyle w:val="19"/>
          <w:rFonts w:hint="eastAsia" w:ascii="黑体" w:hAnsi="黑体" w:eastAsia="黑体"/>
          <w:spacing w:val="-4"/>
          <w:sz w:val="32"/>
          <w:szCs w:val="32"/>
        </w:rPr>
        <w:t>六、项目评价工作情况</w:t>
      </w:r>
    </w:p>
    <w:p>
      <w:pPr>
        <w:spacing w:line="48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严格按照上级财政项目绩效评价工作管理要求，认真做好项目绩效评价管理工作，确保补贴资金发挥应有作用。</w:t>
      </w:r>
    </w:p>
    <w:p>
      <w:pPr>
        <w:spacing w:line="540" w:lineRule="exact"/>
        <w:ind w:firstLine="640"/>
        <w:rPr>
          <w:rStyle w:val="19"/>
          <w:rFonts w:ascii="黑体" w:hAnsi="黑体" w:eastAsia="黑体"/>
          <w:b w:val="0"/>
          <w:spacing w:val="-4"/>
        </w:rPr>
      </w:pPr>
      <w:r>
        <w:rPr>
          <w:rStyle w:val="19"/>
          <w:rFonts w:hint="eastAsia" w:ascii="黑体" w:hAnsi="黑体" w:eastAsia="黑体"/>
          <w:spacing w:val="-4"/>
          <w:sz w:val="32"/>
          <w:szCs w:val="32"/>
        </w:rPr>
        <w:t>七、附表</w:t>
      </w:r>
    </w:p>
    <w:p>
      <w:pPr>
        <w:spacing w:line="540" w:lineRule="exact"/>
        <w:ind w:firstLine="567"/>
        <w:rPr>
          <w:rFonts w:hAnsi="宋体" w:eastAsia="仿宋_GB2312" w:cs="宋体"/>
          <w:kern w:val="0"/>
          <w:sz w:val="36"/>
          <w:szCs w:val="36"/>
        </w:rPr>
      </w:pPr>
      <w:r>
        <w:rPr>
          <w:rFonts w:hint="eastAsia" w:hAnsi="宋体" w:eastAsia="仿宋_GB2312" w:cs="宋体"/>
          <w:kern w:val="0"/>
          <w:sz w:val="36"/>
          <w:szCs w:val="36"/>
        </w:rPr>
        <w:t>《和静县畜牧兽医局项目支出绩效自评表》</w:t>
      </w:r>
    </w:p>
    <w:p>
      <w:pPr>
        <w:spacing w:line="540" w:lineRule="exact"/>
        <w:ind w:firstLine="567"/>
        <w:rPr>
          <w:rFonts w:hAnsi="宋体" w:eastAsia="仿宋_GB2312" w:cs="宋体"/>
          <w:bCs/>
          <w:kern w:val="0"/>
          <w:sz w:val="36"/>
          <w:szCs w:val="36"/>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C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MS Sans Serif">
    <w:altName w:val="Courier New"/>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3"/>
          <w:jc w:val="center"/>
        </w:pPr>
        <w:r>
          <w:fldChar w:fldCharType="begin"/>
        </w:r>
        <w:r>
          <w:instrText xml:space="preserve">PAGE   \* MERGEFORMAT</w:instrText>
        </w:r>
        <w:r>
          <w:fldChar w:fldCharType="separate"/>
        </w:r>
        <w:r>
          <w:rPr>
            <w:lang w:val="zh-CN"/>
          </w:rPr>
          <w:t>5</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99BD2"/>
    <w:multiLevelType w:val="singleLevel"/>
    <w:tmpl w:val="07099BD2"/>
    <w:lvl w:ilvl="0" w:tentative="0">
      <w:start w:val="2"/>
      <w:numFmt w:val="chineseCounting"/>
      <w:suff w:val="nothing"/>
      <w:lvlText w:val="（%1）"/>
      <w:lvlJc w:val="left"/>
      <w:rPr>
        <w:rFonts w:hint="eastAsia"/>
      </w:rPr>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46AAD"/>
    <w:rsid w:val="00166E87"/>
    <w:rsid w:val="001738A0"/>
    <w:rsid w:val="001B3A40"/>
    <w:rsid w:val="002574E5"/>
    <w:rsid w:val="0029626A"/>
    <w:rsid w:val="002E590A"/>
    <w:rsid w:val="003908B7"/>
    <w:rsid w:val="003B099C"/>
    <w:rsid w:val="004366A8"/>
    <w:rsid w:val="004A6A16"/>
    <w:rsid w:val="00502BA7"/>
    <w:rsid w:val="005162F1"/>
    <w:rsid w:val="00535153"/>
    <w:rsid w:val="00554F82"/>
    <w:rsid w:val="00557407"/>
    <w:rsid w:val="0056390D"/>
    <w:rsid w:val="005719B0"/>
    <w:rsid w:val="005D10D6"/>
    <w:rsid w:val="0069633C"/>
    <w:rsid w:val="006E6BB4"/>
    <w:rsid w:val="00743B81"/>
    <w:rsid w:val="007A1DCD"/>
    <w:rsid w:val="00855E3A"/>
    <w:rsid w:val="008F0918"/>
    <w:rsid w:val="00922CB9"/>
    <w:rsid w:val="0092573B"/>
    <w:rsid w:val="009564B6"/>
    <w:rsid w:val="009E5CD9"/>
    <w:rsid w:val="00A25EDF"/>
    <w:rsid w:val="00A26421"/>
    <w:rsid w:val="00A4293B"/>
    <w:rsid w:val="00A67D50"/>
    <w:rsid w:val="00A8691A"/>
    <w:rsid w:val="00AC1946"/>
    <w:rsid w:val="00AD0C79"/>
    <w:rsid w:val="00B40063"/>
    <w:rsid w:val="00B41F61"/>
    <w:rsid w:val="00BA46E6"/>
    <w:rsid w:val="00C56C72"/>
    <w:rsid w:val="00C70642"/>
    <w:rsid w:val="00CA6457"/>
    <w:rsid w:val="00CE09CC"/>
    <w:rsid w:val="00D16AF4"/>
    <w:rsid w:val="00D17F2E"/>
    <w:rsid w:val="00D30354"/>
    <w:rsid w:val="00D84995"/>
    <w:rsid w:val="00D926BD"/>
    <w:rsid w:val="00DF42A0"/>
    <w:rsid w:val="00E00D00"/>
    <w:rsid w:val="00E667A8"/>
    <w:rsid w:val="00E769FE"/>
    <w:rsid w:val="00EA2CBE"/>
    <w:rsid w:val="00F32FEE"/>
    <w:rsid w:val="00FB10BB"/>
    <w:rsid w:val="0CD679C8"/>
    <w:rsid w:val="0D183697"/>
    <w:rsid w:val="10955CDA"/>
    <w:rsid w:val="14FB4CB7"/>
    <w:rsid w:val="2D850832"/>
    <w:rsid w:val="37FC34C7"/>
    <w:rsid w:val="4246192D"/>
    <w:rsid w:val="472238F6"/>
    <w:rsid w:val="4C2A222D"/>
    <w:rsid w:val="4E75747F"/>
    <w:rsid w:val="54B8738B"/>
    <w:rsid w:val="5D8510E3"/>
    <w:rsid w:val="5EE14349"/>
    <w:rsid w:val="61DD20C0"/>
    <w:rsid w:val="62502DE6"/>
    <w:rsid w:val="656C2F5F"/>
    <w:rsid w:val="68C571EC"/>
    <w:rsid w:val="6FF669D9"/>
  </w:rsids>
  <m:mathPr>
    <m:mathFont m:val="Cambria Math"/>
    <m:brkBin m:val="before"/>
    <m:brkBinSub m:val="--"/>
    <m:smallFrac m:val="1"/>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semiHidden/>
    <w:unhideWhenUsed/>
    <w:qFormat/>
    <w:uiPriority w:val="0"/>
    <w:pPr>
      <w:ind w:firstLine="420" w:firstLineChars="200"/>
    </w:pPr>
  </w:style>
  <w:style w:type="paragraph" w:styleId="12">
    <w:name w:val="Balloon Text"/>
    <w:basedOn w:val="1"/>
    <w:link w:val="46"/>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批注框文本 Char"/>
    <w:basedOn w:val="18"/>
    <w:link w:val="12"/>
    <w:semiHidden/>
    <w:uiPriority w:val="99"/>
    <w:rPr>
      <w:rFonts w:ascii="Times New Roman" w:hAnsi="Times New Roman" w:eastAsia="宋体"/>
      <w:kern w:val="2"/>
      <w:sz w:val="18"/>
      <w:szCs w:val="18"/>
    </w:rPr>
  </w:style>
  <w:style w:type="character" w:customStyle="1" w:styleId="47">
    <w:name w:val="font11"/>
    <w:basedOn w:val="18"/>
    <w:qFormat/>
    <w:uiPriority w:val="0"/>
    <w:rPr>
      <w:rFonts w:hint="eastAsia" w:ascii="宋体" w:hAnsi="宋体" w:eastAsia="宋体" w:cs="宋体"/>
      <w:color w:val="000000"/>
      <w:sz w:val="18"/>
      <w:szCs w:val="18"/>
      <w:u w:val="none"/>
    </w:rPr>
  </w:style>
  <w:style w:type="character" w:customStyle="1" w:styleId="48">
    <w:name w:val="font31"/>
    <w:basedOn w:val="18"/>
    <w:uiPriority w:val="0"/>
    <w:rPr>
      <w:rFonts w:hint="default" w:ascii="MS Sans Serif" w:hAnsi="MS Sans Serif" w:eastAsia="MS Sans Serif" w:cs="MS Sans Serif"/>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Pages>
  <Words>328</Words>
  <Characters>1874</Characters>
  <Lines>15</Lines>
  <Paragraphs>4</Paragraphs>
  <TotalTime>14</TotalTime>
  <ScaleCrop>false</ScaleCrop>
  <LinksUpToDate>false</LinksUpToDate>
  <CharactersWithSpaces>2198</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2008-12-31T17:15:00Z</dcterms:created>
  <dc:creator>赵 恺（预算处）</dc:creator>
  <cp:lastModifiedBy>ʀᴇsᴛ</cp:lastModifiedBy>
  <cp:lastPrinted>2018-12-31T10:56:00Z</cp:lastPrinted>
  <dcterms:modified xsi:type="dcterms:W3CDTF">2020-04-04T12:37:53Z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