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bookmarkStart w:id="0" w:name="_GoBack"/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新疆维吾尔自治区巴州和静县畜牧兽医局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  <w:bookmarkEnd w:id="0"/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项目名称：和静县种养业循环一体化项目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实施单位（公章）：和静县畜牧兽医局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主管部门（公章）：和静县人民政府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项目负责人（签章）：李波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480" w:lineRule="exact"/>
        <w:ind w:firstLine="624" w:firstLineChars="200"/>
        <w:jc w:val="lef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和静县牲畜存栏预计达到137万头只，牲畜出栏为98.46万头只，生产母畜存栏73.44万头只，母畜比65.4%；家禽出栏45万羽；肉类总产量为29494吨；蛋类总产量为2673吨；奶类总产量为10383吨。</w:t>
      </w:r>
    </w:p>
    <w:p>
      <w:pPr>
        <w:spacing w:line="480" w:lineRule="exact"/>
        <w:ind w:firstLine="624" w:firstLineChars="200"/>
        <w:jc w:val="lef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全县农作物正播面积45.76万亩。其中：小麦7.41万亩，平均亩产457.8公斤，同比增长2.6公斤；玉米9.63万亩，平均亩产769公斤，同比增长1.2公斤；加工辣椒15.22万亩，平均亩产403公斤，同比增长1.7公斤；加工番茄3.4万亩，平均亩产7530公斤，同比增长29公斤；甜菜2.42万亩，平均亩产5881公斤，同比增长9公斤。打瓜、孜然、甜叶菊、籽用西葫芦等其它经济作物6.51万亩。油料作物0.93万亩。豆类、薯类0.24万亩。设施农业面积8810亩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到位483.65万元,项目资金到位率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100%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实际支付率100%。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480" w:lineRule="exact"/>
        <w:ind w:firstLine="624" w:firstLineChars="200"/>
        <w:jc w:val="left"/>
        <w:rPr>
          <w:rFonts w:ascii="仿宋_GB2312" w:eastAsia="仿宋_GB2312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在项目实施过程中，肉羊养殖小区建设项目单位也实行专户储存、专项管理、专款专用，设立独立的财务帐簿和台帐，确保项目投资方向不变，使项目按计划有序有效地进行，以达到项目总体设计要求和规划目的。根据财务制度，资金拨付实行报帐制,项目建设单位应逐级按月、季度上报财务报表和项目进度报表，项目领导小组根据项目进展情况开拨款通知单后，拨付建设资金。资金使用受审计部门监督，对挪用、挤占等违规使用建设资金和擅自变更设计方案的项目单位,将停拨资金，直到更正为止，对情节严重的依法送交有关部门处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组织协调完成项目建设任务，达到预期目标，成立由合作社社长担任组长，由合作社理事会成员、监事以及库尔特乡管委会等有关部门参加的项目建设领导小组。具体负责项目建设过程中的组织、协调和一些相关问题的处理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为既有法人项目，按现代企业管理方式运作，项目的最高决策和监督机构为合作社理事会，理事会由合作社成员大会选举产生。理事会下设有合作社，负责项目生产经营的全面管理，合作社下设技术服务部、经营服务部、综合管理部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①理事会：决定项目建设和建设资金等重大事项，审议合作社财务报告和工作报告，决定合作社主要负责人任免。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②合作社：实行理事长负责制，定期向理事会和监事提交工作报告和财务报告，执行理事会决议，负责项目实施与建设管理、生产经营，决定内部管理机构的设置，聘任或解聘员工，制定企业的基本管理制度。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③综合管理部：负责公司日常事务管理、财务管理、核算、监督。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④经营服务部：负责生产资料供应、产品销售。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⑤技术服务部：制订企业生产年度计划，拟定各类生产物资采购、储备计划；制定各项技术操作规程，组织生产技术经验交流、技术培训，认真按计划组织生产，贯彻落实生产技术。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940" w:firstLineChars="300"/>
        <w:rPr>
          <w:rStyle w:val="18"/>
          <w:rFonts w:ascii="仿宋_GB2312"/>
          <w:b w:val="0"/>
          <w:bCs w:val="0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保证项目的顺利实施，建议在项目实施初期，明确责任，狠抓落实，建立工作激励机制。一是明确责任，加强项目工作组织领导。成立领导组织机构，日常管理和技术工作由畜牧兽医局负责。二是狠抓落实，加强技术业务指导。紧紧围绕养殖小区建设的产前、产中、产后开展技术信息服务。三是实行奖励，建立工作激励机制。项目建设实行项目法人负责制，实行工程质量目标管理与考核制度，责任落实到项目区及项目负责人。项目管理办公室设在畜牧兽医局，负责工程计划、资金使用计划及建设进度与资金的管理监督，与有关部门协调，确保项目按期建成，达到项目的预期目标；做好项目验收准备工作。严格执行项目法人责任制，建立完善的奖惩及激励机制，充分调动各方面积极性。积极引导养殖户参与科技开发与推广应用。强化生产过程的技术服务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项目支出后的实际状况与申报的绩效目标对比，项目已完成实施内容100%，项目的经济性、效率性、有益性和可持续性与项目申报的绩效目标一致，项目重点工作已完成100%。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项目绩效目标未完成原因分析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项目重点工作已完成100%。</w:t>
      </w:r>
    </w:p>
    <w:p>
      <w:pPr>
        <w:numPr>
          <w:ilvl w:val="0"/>
          <w:numId w:val="2"/>
        </w:num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加强肉羊场的人员管理，完善运行管理制度，引进新技术，新品种，加大新产品的研发力度，投入广告，增加销量和销路。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1、加强领导，落实责任。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2、部门协调、齐抓共管。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3、强化监管、确保质量。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4、加强培训，提高管理水平。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存在问题：项目投资计划下达时间较晚，项目招投标完成后已到10月份，进入冷空气阶段，无法实施项目。建议进一步加快项目投资计划下达时间。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Style w:val="18"/>
          <w:rFonts w:ascii="方正仿宋_GBK" w:hAnsi="黑体" w:eastAsia="方正仿宋_GBK"/>
          <w:b w:val="0"/>
          <w:spacing w:val="-4"/>
          <w:sz w:val="32"/>
          <w:szCs w:val="32"/>
        </w:rPr>
      </w:pPr>
      <w:r>
        <w:rPr>
          <w:rStyle w:val="18"/>
          <w:rFonts w:hint="eastAsia" w:ascii="方正仿宋_GBK" w:hAnsi="黑体" w:eastAsia="方正仿宋_GBK"/>
          <w:b w:val="0"/>
          <w:spacing w:val="-4"/>
          <w:sz w:val="32"/>
          <w:szCs w:val="32"/>
        </w:rPr>
        <w:t>项目已严格按照绩效目标评价工作程序执行，项目资金已按照计划下达到位，项目实施情况符合项目申报绩效目标。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《和静县畜牧兽医局项目支出绩效自评表》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2EA31"/>
    <w:multiLevelType w:val="singleLevel"/>
    <w:tmpl w:val="CAB2EA3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099BD2"/>
    <w:multiLevelType w:val="singleLevel"/>
    <w:tmpl w:val="07099B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56465"/>
    <w:rsid w:val="000B0D89"/>
    <w:rsid w:val="00121AE4"/>
    <w:rsid w:val="00146AAD"/>
    <w:rsid w:val="00172A27"/>
    <w:rsid w:val="001B3A40"/>
    <w:rsid w:val="002574E5"/>
    <w:rsid w:val="0029626A"/>
    <w:rsid w:val="002E590A"/>
    <w:rsid w:val="003908B7"/>
    <w:rsid w:val="003C7F3E"/>
    <w:rsid w:val="004366A8"/>
    <w:rsid w:val="00481CB0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E6BB4"/>
    <w:rsid w:val="00743B81"/>
    <w:rsid w:val="007A1DCD"/>
    <w:rsid w:val="007D6A6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70642"/>
    <w:rsid w:val="00CA6457"/>
    <w:rsid w:val="00CE09CC"/>
    <w:rsid w:val="00D05141"/>
    <w:rsid w:val="00D16AF4"/>
    <w:rsid w:val="00D17F2E"/>
    <w:rsid w:val="00D30354"/>
    <w:rsid w:val="00D84995"/>
    <w:rsid w:val="00D926BD"/>
    <w:rsid w:val="00DF0F5F"/>
    <w:rsid w:val="00DF42A0"/>
    <w:rsid w:val="00E00D00"/>
    <w:rsid w:val="00E769FE"/>
    <w:rsid w:val="00EA2CBE"/>
    <w:rsid w:val="00ED1FF1"/>
    <w:rsid w:val="00F32FEE"/>
    <w:rsid w:val="00FB10BB"/>
    <w:rsid w:val="0CD679C8"/>
    <w:rsid w:val="10955CDA"/>
    <w:rsid w:val="14FB4CB7"/>
    <w:rsid w:val="2D850832"/>
    <w:rsid w:val="37FC34C7"/>
    <w:rsid w:val="4246192D"/>
    <w:rsid w:val="472238F6"/>
    <w:rsid w:val="4C2A222D"/>
    <w:rsid w:val="4E75747F"/>
    <w:rsid w:val="52ED5BD8"/>
    <w:rsid w:val="548A66FE"/>
    <w:rsid w:val="54B8738B"/>
    <w:rsid w:val="5D8510E3"/>
    <w:rsid w:val="5EE14349"/>
    <w:rsid w:val="61DD20C0"/>
    <w:rsid w:val="62502DE6"/>
    <w:rsid w:val="656C2F5F"/>
    <w:rsid w:val="68C571EC"/>
    <w:rsid w:val="6FF669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7">
    <w:name w:val="font31"/>
    <w:basedOn w:val="17"/>
    <w:qFormat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314</Words>
  <Characters>1794</Characters>
  <Lines>14</Lines>
  <Paragraphs>4</Paragraphs>
  <TotalTime>3</TotalTime>
  <ScaleCrop>false</ScaleCrop>
  <LinksUpToDate>false</LinksUpToDate>
  <CharactersWithSpaces>2104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2020-04-04T12:37:14Z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