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新疆巴州中共和静县委员会组织部项目支出绩效自评报告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6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项目名称：援疆干部医疗补助</w:t>
      </w:r>
    </w:p>
    <w:p>
      <w:pPr>
        <w:spacing w:line="6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实施单位（公章）：</w:t>
      </w:r>
      <w:r>
        <w:rPr>
          <w:rFonts w:hint="eastAsia" w:ascii="仿宋_GB2312" w:eastAsia="仿宋_GB2312"/>
          <w:sz w:val="32"/>
          <w:szCs w:val="32"/>
        </w:rPr>
        <w:t>新疆巴州中共和静县委员会组织部</w:t>
      </w:r>
    </w:p>
    <w:p>
      <w:pPr>
        <w:spacing w:line="6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ascii="仿宋_GB2312" w:eastAsia="仿宋_GB2312"/>
          <w:sz w:val="32"/>
          <w:szCs w:val="32"/>
        </w:rPr>
        <w:t>新疆巴州中共和静县委员会组织部</w:t>
      </w:r>
    </w:p>
    <w:p>
      <w:pPr>
        <w:spacing w:line="6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项目负责人（签章）：王新龙</w:t>
      </w:r>
    </w:p>
    <w:p>
      <w:pPr>
        <w:spacing w:line="6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60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60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1．主要职能。</w:t>
      </w:r>
      <w:r>
        <w:rPr>
          <w:rFonts w:hint="eastAsia" w:ascii="仿宋_GB2312" w:eastAsia="仿宋_GB2312"/>
          <w:sz w:val="32"/>
          <w:szCs w:val="32"/>
        </w:rPr>
        <w:t>对全县党的组织、干部工作负有全面的指导任务和直接的政治责任。其基本任务是：根据党的组织路线和干部政策，在县委领导下，加强党的思想建设、组织建设和作风建设，坚持党要管党，从严治党，不断提高领导班子的领导水平和执政水平，全面加强领导班子和干部队伍建设，落实“党管人才”要求，加强人才队伍建设，积极深化干部人事制度改革，加强党的基层组织建设，切实增强基层党组织的创造力、凝聚力和战斗力，为全县经济和社会各项事业的健康发展提供坚强的政治保证和组织保证。</w:t>
      </w:r>
    </w:p>
    <w:p>
      <w:pPr>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2．机构情况，包括当年变动情况及原因。</w:t>
      </w:r>
    </w:p>
    <w:p>
      <w:pPr>
        <w:snapToGrid w:val="0"/>
        <w:spacing w:line="600" w:lineRule="exact"/>
        <w:ind w:firstLine="640" w:firstLineChars="200"/>
        <w:rPr>
          <w:rFonts w:ascii="仿宋_GB2312" w:hAnsi="仿宋" w:eastAsia="仿宋_GB2312"/>
          <w:sz w:val="32"/>
          <w:szCs w:val="32"/>
        </w:rPr>
      </w:pPr>
      <w:r>
        <w:rPr>
          <w:rFonts w:hint="eastAsia" w:ascii="仿宋_GB2312" w:eastAsia="仿宋_GB2312"/>
          <w:color w:val="000000"/>
          <w:sz w:val="32"/>
          <w:szCs w:val="32"/>
        </w:rPr>
        <w:t>2018</w:t>
      </w:r>
      <w:r>
        <w:rPr>
          <w:rFonts w:hint="eastAsia" w:ascii="仿宋_GB2312" w:hAnsi="仿宋" w:eastAsia="仿宋_GB2312" w:cs="仿宋"/>
          <w:color w:val="000000"/>
          <w:sz w:val="32"/>
          <w:szCs w:val="32"/>
        </w:rPr>
        <w:t>年度，纳入本部门决算汇编范围的独立核算单位共</w:t>
      </w:r>
      <w:r>
        <w:rPr>
          <w:rFonts w:hint="eastAsia" w:ascii="仿宋_GB2312" w:eastAsia="仿宋_GB2312"/>
          <w:color w:val="000000"/>
          <w:sz w:val="32"/>
          <w:szCs w:val="32"/>
        </w:rPr>
        <w:t>1</w:t>
      </w:r>
      <w:r>
        <w:rPr>
          <w:rFonts w:hint="eastAsia" w:ascii="仿宋_GB2312" w:hAnsi="仿宋" w:eastAsia="仿宋_GB2312" w:cs="仿宋"/>
          <w:color w:val="000000"/>
          <w:sz w:val="32"/>
          <w:szCs w:val="32"/>
        </w:rPr>
        <w:t>个，比上年增减</w:t>
      </w:r>
      <w:r>
        <w:rPr>
          <w:rFonts w:hint="eastAsia" w:ascii="仿宋_GB2312" w:eastAsia="仿宋_GB2312"/>
          <w:color w:val="000000"/>
          <w:sz w:val="32"/>
          <w:szCs w:val="32"/>
        </w:rPr>
        <w:t>0</w:t>
      </w:r>
      <w:r>
        <w:rPr>
          <w:rFonts w:hint="eastAsia" w:ascii="仿宋_GB2312" w:hAnsi="仿宋" w:eastAsia="仿宋_GB2312" w:cs="仿宋"/>
          <w:color w:val="000000"/>
          <w:sz w:val="32"/>
          <w:szCs w:val="32"/>
        </w:rPr>
        <w:t>个，</w:t>
      </w:r>
      <w:r>
        <w:rPr>
          <w:rFonts w:hint="eastAsia" w:ascii="仿宋_GB2312" w:hAnsi="仿宋" w:eastAsia="仿宋_GB2312"/>
          <w:sz w:val="32"/>
          <w:szCs w:val="32"/>
        </w:rPr>
        <w:t>机构数增长的主要原因：</w:t>
      </w:r>
      <w:r>
        <w:rPr>
          <w:rFonts w:hint="eastAsia" w:ascii="仿宋_GB2312" w:eastAsia="仿宋_GB2312"/>
          <w:color w:val="000000"/>
          <w:sz w:val="32"/>
          <w:szCs w:val="32"/>
        </w:rPr>
        <w:t>无</w:t>
      </w:r>
      <w:r>
        <w:rPr>
          <w:rFonts w:hint="eastAsia" w:ascii="仿宋_GB2312" w:hAnsi="仿宋" w:eastAsia="仿宋_GB2312"/>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新疆巴州中共和静县委员会组织部</w:t>
      </w:r>
      <w:r>
        <w:rPr>
          <w:rFonts w:hint="eastAsia" w:ascii="仿宋_GB2312" w:eastAsia="仿宋_GB2312"/>
          <w:color w:val="000000"/>
          <w:sz w:val="32"/>
          <w:szCs w:val="32"/>
        </w:rPr>
        <w:t>属于行政单位，下设6</w:t>
      </w:r>
      <w:r>
        <w:rPr>
          <w:rFonts w:hint="eastAsia" w:ascii="仿宋_GB2312" w:eastAsia="仿宋_GB2312"/>
          <w:sz w:val="32"/>
          <w:szCs w:val="32"/>
        </w:rPr>
        <w:t>个科室，分别是：基层办、干部室、远程办、人才办、组织室、办公室。</w:t>
      </w:r>
    </w:p>
    <w:p>
      <w:pPr>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3．人员情况，包括当年变动情况及原因。</w:t>
      </w:r>
    </w:p>
    <w:p>
      <w:pPr>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（1）编制情况。2018年，我单位定编人数</w:t>
      </w:r>
      <w:r>
        <w:rPr>
          <w:rFonts w:hint="eastAsia" w:ascii="仿宋_GB2312" w:eastAsia="仿宋_GB2312"/>
          <w:color w:val="000000"/>
          <w:sz w:val="32"/>
          <w:szCs w:val="32"/>
        </w:rPr>
        <w:t>27</w:t>
      </w:r>
      <w:r>
        <w:rPr>
          <w:rFonts w:hint="eastAsia" w:ascii="仿宋_GB2312" w:hAnsi="仿宋" w:eastAsia="仿宋_GB2312"/>
          <w:sz w:val="32"/>
          <w:szCs w:val="32"/>
        </w:rPr>
        <w:t>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其中：行政编制20人；事业编制共7人（其中:参照公务员管理事业编制0人，财政补助人员7人，经费自理人员 </w:t>
      </w:r>
      <w:r>
        <w:rPr>
          <w:rFonts w:hint="eastAsia" w:ascii="仿宋_GB2312" w:eastAsia="仿宋_GB2312"/>
          <w:color w:val="000000"/>
          <w:sz w:val="32"/>
          <w:szCs w:val="32"/>
        </w:rPr>
        <w:t>0</w:t>
      </w:r>
      <w:r>
        <w:rPr>
          <w:rFonts w:hint="eastAsia" w:ascii="仿宋_GB2312" w:eastAsia="仿宋_GB2312"/>
          <w:sz w:val="32"/>
          <w:szCs w:val="32"/>
        </w:rPr>
        <w:t>人）。</w:t>
      </w:r>
    </w:p>
    <w:p>
      <w:pPr>
        <w:spacing w:line="600" w:lineRule="exact"/>
        <w:ind w:firstLine="640" w:firstLineChars="200"/>
        <w:rPr>
          <w:rFonts w:ascii="仿宋_GB2312" w:eastAsia="仿宋_GB2312"/>
          <w:sz w:val="32"/>
          <w:szCs w:val="32"/>
        </w:rPr>
      </w:pPr>
      <w:r>
        <w:rPr>
          <w:rFonts w:hint="eastAsia" w:ascii="仿宋_GB2312" w:eastAsia="仿宋_GB2312"/>
          <w:color w:val="000000"/>
          <w:sz w:val="32"/>
          <w:szCs w:val="32"/>
        </w:rPr>
        <w:t>县党委组织部实有</w:t>
      </w:r>
      <w:r>
        <w:rPr>
          <w:rFonts w:hint="eastAsia" w:ascii="仿宋_GB2312" w:eastAsia="仿宋_GB2312"/>
          <w:sz w:val="32"/>
          <w:szCs w:val="32"/>
        </w:rPr>
        <w:t>在职人员</w:t>
      </w:r>
      <w:r>
        <w:rPr>
          <w:rFonts w:hint="eastAsia" w:ascii="仿宋_GB2312" w:eastAsia="仿宋_GB2312"/>
          <w:color w:val="000000"/>
          <w:sz w:val="32"/>
          <w:szCs w:val="32"/>
        </w:rPr>
        <w:t>22</w:t>
      </w:r>
      <w:r>
        <w:rPr>
          <w:rFonts w:hint="eastAsia" w:ascii="仿宋_GB2312" w:eastAsia="仿宋_GB2312"/>
          <w:sz w:val="32"/>
          <w:szCs w:val="32"/>
        </w:rPr>
        <w:t>人，其中：行政实有</w:t>
      </w:r>
      <w:r>
        <w:rPr>
          <w:rFonts w:hint="eastAsia" w:ascii="仿宋_GB2312" w:eastAsia="仿宋_GB2312"/>
          <w:color w:val="000000"/>
          <w:sz w:val="32"/>
          <w:szCs w:val="32"/>
        </w:rPr>
        <w:t>15</w:t>
      </w:r>
      <w:r>
        <w:rPr>
          <w:rFonts w:hint="eastAsia" w:ascii="仿宋_GB2312" w:eastAsia="仿宋_GB2312"/>
          <w:sz w:val="32"/>
          <w:szCs w:val="32"/>
        </w:rPr>
        <w:t>人，事业实有7人。离休人员</w:t>
      </w:r>
      <w:r>
        <w:rPr>
          <w:rFonts w:hint="eastAsia" w:ascii="仿宋_GB2312" w:eastAsia="仿宋_GB2312"/>
          <w:color w:val="000000"/>
          <w:sz w:val="32"/>
          <w:szCs w:val="32"/>
        </w:rPr>
        <w:t>0</w:t>
      </w:r>
      <w:r>
        <w:rPr>
          <w:rFonts w:hint="eastAsia" w:ascii="仿宋_GB2312" w:eastAsia="仿宋_GB2312"/>
          <w:sz w:val="32"/>
          <w:szCs w:val="32"/>
        </w:rPr>
        <w:t>人，退休人员</w:t>
      </w:r>
      <w:r>
        <w:rPr>
          <w:rFonts w:hint="eastAsia" w:ascii="仿宋_GB2312" w:eastAsia="仿宋_GB2312"/>
          <w:color w:val="000000"/>
          <w:sz w:val="32"/>
          <w:szCs w:val="32"/>
        </w:rPr>
        <w:t>0</w:t>
      </w:r>
      <w:r>
        <w:rPr>
          <w:rFonts w:hint="eastAsia" w:ascii="仿宋_GB2312" w:eastAsia="仿宋_GB2312"/>
          <w:sz w:val="32"/>
          <w:szCs w:val="32"/>
        </w:rPr>
        <w:t>人，其他人员</w:t>
      </w:r>
      <w:r>
        <w:rPr>
          <w:rFonts w:hint="eastAsia" w:ascii="仿宋_GB2312" w:eastAsia="仿宋_GB2312"/>
          <w:color w:val="000000"/>
          <w:sz w:val="32"/>
          <w:szCs w:val="32"/>
        </w:rPr>
        <w:t>132</w:t>
      </w:r>
      <w:r>
        <w:rPr>
          <w:rFonts w:hint="eastAsia" w:ascii="仿宋_GB2312" w:eastAsia="仿宋_GB2312"/>
          <w:sz w:val="32"/>
          <w:szCs w:val="32"/>
        </w:rPr>
        <w:t>人（基层事业岗人员），（3名退休人员移交社保）。</w:t>
      </w:r>
    </w:p>
    <w:p>
      <w:pPr>
        <w:spacing w:line="60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600" w:lineRule="exact"/>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预期目标：81000</w:t>
      </w:r>
    </w:p>
    <w:p>
      <w:pPr>
        <w:spacing w:line="600" w:lineRule="exact"/>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项目基本性质：援疆干部医疗补助</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用途：用于援疆干部日常住院、因病治疗产生的费用和年度一次健康体检等费用</w:t>
      </w:r>
    </w:p>
    <w:p>
      <w:pPr>
        <w:spacing w:line="600" w:lineRule="exact"/>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主要内容：援疆干部医疗补助</w:t>
      </w:r>
    </w:p>
    <w:p>
      <w:pPr>
        <w:spacing w:line="60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涉及范围：37名援疆干部（中期轮换10人）</w:t>
      </w:r>
    </w:p>
    <w:p>
      <w:pPr>
        <w:spacing w:line="60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60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上级财政拨付资金共8.1万元。</w:t>
      </w:r>
    </w:p>
    <w:p>
      <w:pPr>
        <w:spacing w:line="60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实际使用4.19万元。</w:t>
      </w:r>
    </w:p>
    <w:p>
      <w:pPr>
        <w:spacing w:line="60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根据《关于做好为新疆选派干部工作有关问题的通知》（组通字</w:t>
      </w:r>
      <w:r>
        <w:rPr>
          <w:rStyle w:val="18"/>
          <w:rFonts w:hint="eastAsia" w:ascii="仿宋" w:hAnsi="仿宋" w:eastAsia="仿宋" w:cs="仿宋"/>
          <w:b w:val="0"/>
          <w:spacing w:val="-4"/>
          <w:sz w:val="32"/>
          <w:szCs w:val="32"/>
        </w:rPr>
        <w:t>〔</w:t>
      </w:r>
      <w:r>
        <w:rPr>
          <w:rStyle w:val="18"/>
          <w:rFonts w:hint="eastAsia" w:ascii="仿宋" w:hAnsi="仿宋" w:eastAsia="仿宋"/>
          <w:b w:val="0"/>
          <w:spacing w:val="-4"/>
          <w:sz w:val="32"/>
          <w:szCs w:val="32"/>
        </w:rPr>
        <w:t>1996</w:t>
      </w:r>
      <w:r>
        <w:rPr>
          <w:rStyle w:val="18"/>
          <w:rFonts w:hint="eastAsia" w:ascii="仿宋" w:hAnsi="仿宋" w:eastAsia="仿宋" w:cs="仿宋"/>
          <w:b w:val="0"/>
          <w:spacing w:val="-4"/>
          <w:sz w:val="32"/>
          <w:szCs w:val="32"/>
        </w:rPr>
        <w:t>〕</w:t>
      </w:r>
      <w:r>
        <w:rPr>
          <w:rStyle w:val="18"/>
          <w:rFonts w:hint="eastAsia" w:ascii="仿宋" w:hAnsi="仿宋" w:eastAsia="仿宋"/>
          <w:b w:val="0"/>
          <w:spacing w:val="-4"/>
          <w:sz w:val="32"/>
          <w:szCs w:val="32"/>
        </w:rPr>
        <w:t>44号）、《关于进一步加强援疆干部管理工作的通知（新党组通字</w:t>
      </w:r>
      <w:r>
        <w:rPr>
          <w:rStyle w:val="18"/>
          <w:rFonts w:hint="eastAsia" w:ascii="仿宋" w:hAnsi="仿宋" w:eastAsia="仿宋" w:cs="仿宋"/>
          <w:b w:val="0"/>
          <w:spacing w:val="-4"/>
          <w:sz w:val="32"/>
          <w:szCs w:val="32"/>
        </w:rPr>
        <w:t>〔2006〕65号</w:t>
      </w:r>
      <w:r>
        <w:rPr>
          <w:rStyle w:val="18"/>
          <w:rFonts w:hint="eastAsia" w:ascii="仿宋" w:hAnsi="仿宋" w:eastAsia="仿宋"/>
          <w:b w:val="0"/>
          <w:spacing w:val="-4"/>
          <w:sz w:val="32"/>
          <w:szCs w:val="32"/>
        </w:rPr>
        <w:t>）》文件精神，严格按照《关于印发</w:t>
      </w:r>
      <w:r>
        <w:rPr>
          <w:rStyle w:val="18"/>
          <w:rFonts w:hint="eastAsia" w:ascii="仿宋" w:hAnsi="仿宋" w:eastAsia="仿宋" w:cs="仿宋"/>
          <w:b w:val="0"/>
          <w:spacing w:val="-4"/>
          <w:sz w:val="32"/>
          <w:szCs w:val="32"/>
        </w:rPr>
        <w:t>&lt;自治区援疆干部医疗费用管理暂行办法&gt;的通知</w:t>
      </w:r>
      <w:r>
        <w:rPr>
          <w:rStyle w:val="18"/>
          <w:rFonts w:hint="eastAsia" w:ascii="仿宋" w:hAnsi="仿宋" w:eastAsia="仿宋"/>
          <w:b w:val="0"/>
          <w:spacing w:val="-4"/>
          <w:sz w:val="32"/>
          <w:szCs w:val="32"/>
        </w:rPr>
        <w:t>》（新财行</w:t>
      </w:r>
      <w:r>
        <w:rPr>
          <w:rStyle w:val="18"/>
          <w:rFonts w:hint="eastAsia" w:ascii="仿宋" w:hAnsi="仿宋" w:eastAsia="仿宋" w:cs="仿宋"/>
          <w:b w:val="0"/>
          <w:spacing w:val="-4"/>
          <w:sz w:val="32"/>
          <w:szCs w:val="32"/>
        </w:rPr>
        <w:t>〔2009〕123号</w:t>
      </w:r>
      <w:r>
        <w:rPr>
          <w:rStyle w:val="18"/>
          <w:rFonts w:hint="eastAsia" w:ascii="仿宋" w:hAnsi="仿宋" w:eastAsia="仿宋"/>
          <w:b w:val="0"/>
          <w:spacing w:val="-4"/>
          <w:sz w:val="32"/>
          <w:szCs w:val="32"/>
        </w:rPr>
        <w:t>）、《关于解决援疆干部在疆医疗费有关事宜的通知》（巴党组通字</w:t>
      </w:r>
      <w:r>
        <w:rPr>
          <w:rStyle w:val="18"/>
          <w:rFonts w:hint="eastAsia" w:ascii="仿宋" w:hAnsi="仿宋" w:eastAsia="仿宋" w:cs="仿宋"/>
          <w:b w:val="0"/>
          <w:spacing w:val="-4"/>
          <w:sz w:val="32"/>
          <w:szCs w:val="32"/>
        </w:rPr>
        <w:t>〔2004〕52号</w:t>
      </w:r>
      <w:r>
        <w:rPr>
          <w:rStyle w:val="18"/>
          <w:rFonts w:hint="eastAsia" w:ascii="仿宋" w:hAnsi="仿宋" w:eastAsia="仿宋"/>
          <w:b w:val="0"/>
          <w:spacing w:val="-4"/>
          <w:sz w:val="32"/>
          <w:szCs w:val="32"/>
        </w:rPr>
        <w:t>）文件要求</w:t>
      </w:r>
      <w:r>
        <w:rPr>
          <w:rStyle w:val="18"/>
          <w:rFonts w:hint="eastAsia" w:ascii="仿宋" w:hAnsi="仿宋" w:eastAsia="仿宋" w:cs="仿宋"/>
          <w:b w:val="0"/>
          <w:spacing w:val="-4"/>
          <w:sz w:val="32"/>
          <w:szCs w:val="32"/>
        </w:rPr>
        <w:t>；援疆干部医疗费由财政统一承担，组织部门具体管理。</w:t>
      </w:r>
    </w:p>
    <w:p>
      <w:pPr>
        <w:spacing w:line="60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60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60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项目主要由县人民医院负责对援疆干部进行体检、医疗检查等。</w:t>
      </w:r>
    </w:p>
    <w:p>
      <w:pPr>
        <w:spacing w:line="60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600" w:lineRule="exact"/>
        <w:ind w:firstLine="936" w:firstLineChars="300"/>
        <w:rPr>
          <w:rStyle w:val="18"/>
          <w:rFonts w:ascii="仿宋" w:hAnsi="仿宋" w:eastAsia="仿宋"/>
          <w:b w:val="0"/>
          <w:spacing w:val="-4"/>
          <w:sz w:val="32"/>
          <w:szCs w:val="32"/>
        </w:rPr>
      </w:pPr>
      <w:r>
        <w:rPr>
          <w:rStyle w:val="18"/>
          <w:rFonts w:hint="eastAsia" w:ascii="仿宋" w:hAnsi="仿宋" w:eastAsia="仿宋"/>
          <w:b w:val="0"/>
          <w:spacing w:val="-4"/>
          <w:sz w:val="32"/>
          <w:szCs w:val="32"/>
        </w:rPr>
        <w:t>一、援疆干部医疗费用专项资金管理原则：</w:t>
      </w:r>
    </w:p>
    <w:p>
      <w:pPr>
        <w:spacing w:line="600" w:lineRule="exact"/>
        <w:ind w:firstLine="564" w:firstLineChars="181"/>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（一）财政将援疆干部医疗费用作为专项资金纳入预算管理。每年1月底前，党委组织部将资金分配明细表报送财政部门，财政部门按计划下达资金。</w:t>
      </w:r>
    </w:p>
    <w:p>
      <w:pPr>
        <w:spacing w:line="600" w:lineRule="exact"/>
        <w:ind w:firstLine="564" w:firstLineChars="181"/>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（二）各级财政部门和组织部门要严格执行上级下达的援疆干部医疗费用专项资金分配方案，及时拨付资金，不得随意调整或变更，任何单位和个人不得截留、挤占、挪用此项资金。</w:t>
      </w:r>
    </w:p>
    <w:p>
      <w:pPr>
        <w:spacing w:line="600" w:lineRule="exact"/>
        <w:ind w:firstLine="564" w:firstLineChars="181"/>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（三）自治区援疆干部医疗费用专项资金结余可滚动使用，不得平衡预算。</w:t>
      </w:r>
    </w:p>
    <w:p>
      <w:pPr>
        <w:spacing w:line="600" w:lineRule="exact"/>
        <w:ind w:firstLine="936" w:firstLineChars="300"/>
        <w:rPr>
          <w:rStyle w:val="18"/>
          <w:rFonts w:ascii="仿宋" w:hAnsi="仿宋" w:eastAsia="仿宋"/>
          <w:b w:val="0"/>
          <w:spacing w:val="-4"/>
          <w:sz w:val="32"/>
          <w:szCs w:val="32"/>
        </w:rPr>
      </w:pPr>
      <w:r>
        <w:rPr>
          <w:rStyle w:val="18"/>
          <w:rFonts w:hint="eastAsia" w:ascii="仿宋" w:hAnsi="仿宋" w:eastAsia="仿宋"/>
          <w:b w:val="0"/>
          <w:spacing w:val="-4"/>
          <w:sz w:val="32"/>
          <w:szCs w:val="32"/>
        </w:rPr>
        <w:t>二、援疆干部医疗费用专项资金的监督检查：</w:t>
      </w:r>
    </w:p>
    <w:p>
      <w:pPr>
        <w:spacing w:line="600" w:lineRule="exact"/>
        <w:ind w:firstLine="564" w:firstLineChars="181"/>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一）各级组织部门、财政部门对援疆干部医疗费用要严格管理、严格使用。党委组织部、财政部门将对援干部医疗费用使用情况进行不定期检查，对违反规定截留、挤占挪用专项资金或不按照上述规定报销的情况，一经发现，及时通报批评；情节严重的，将追究有关单位和人员的责任。</w:t>
      </w:r>
    </w:p>
    <w:p>
      <w:pPr>
        <w:spacing w:line="600" w:lineRule="exact"/>
        <w:ind w:firstLine="564" w:firstLineChars="181"/>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（二）各地（州、市）党委组织部、财政局于每年12月底前将本年度援疆干部医疗费的使用情况上报自治区党委组织部、自治区财政厅。</w:t>
      </w:r>
    </w:p>
    <w:p>
      <w:pPr>
        <w:spacing w:line="60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四、其他需要说明的问题</w:t>
      </w:r>
    </w:p>
    <w:p>
      <w:pPr>
        <w:spacing w:line="60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600" w:lineRule="exact"/>
        <w:ind w:firstLine="564" w:firstLineChars="181"/>
        <w:rPr>
          <w:rFonts w:ascii="仿宋_GB2312" w:hAnsi="楷体" w:eastAsia="仿宋_GB2312"/>
          <w:b/>
          <w:spacing w:val="-4"/>
          <w:sz w:val="32"/>
          <w:szCs w:val="32"/>
        </w:rPr>
      </w:pPr>
      <w:r>
        <w:rPr>
          <w:rStyle w:val="18"/>
          <w:rFonts w:hint="eastAsia" w:ascii="仿宋_GB2312" w:hAnsi="仿宋" w:eastAsia="仿宋_GB2312"/>
          <w:b w:val="0"/>
          <w:spacing w:val="-4"/>
          <w:sz w:val="32"/>
          <w:szCs w:val="32"/>
        </w:rPr>
        <w:t>继续严格按照《关于做好为新疆选派干部工作有关问题的通知》（组通字</w:t>
      </w:r>
      <w:r>
        <w:rPr>
          <w:rStyle w:val="18"/>
          <w:rFonts w:hint="eastAsia" w:ascii="仿宋_GB2312" w:hAnsi="仿宋" w:eastAsia="仿宋_GB2312" w:cs="仿宋"/>
          <w:b w:val="0"/>
          <w:spacing w:val="-4"/>
          <w:sz w:val="32"/>
          <w:szCs w:val="32"/>
        </w:rPr>
        <w:t>〔</w:t>
      </w:r>
      <w:r>
        <w:rPr>
          <w:rStyle w:val="18"/>
          <w:rFonts w:hint="eastAsia" w:ascii="仿宋_GB2312" w:hAnsi="仿宋" w:eastAsia="仿宋_GB2312"/>
          <w:b w:val="0"/>
          <w:spacing w:val="-4"/>
          <w:sz w:val="32"/>
          <w:szCs w:val="32"/>
        </w:rPr>
        <w:t>1996</w:t>
      </w:r>
      <w:r>
        <w:rPr>
          <w:rStyle w:val="18"/>
          <w:rFonts w:hint="eastAsia" w:ascii="仿宋_GB2312" w:hAnsi="仿宋" w:eastAsia="仿宋_GB2312" w:cs="仿宋"/>
          <w:b w:val="0"/>
          <w:spacing w:val="-4"/>
          <w:sz w:val="32"/>
          <w:szCs w:val="32"/>
        </w:rPr>
        <w:t>〕</w:t>
      </w:r>
      <w:r>
        <w:rPr>
          <w:rStyle w:val="18"/>
          <w:rFonts w:hint="eastAsia" w:ascii="仿宋_GB2312" w:hAnsi="仿宋" w:eastAsia="仿宋_GB2312"/>
          <w:b w:val="0"/>
          <w:spacing w:val="-4"/>
          <w:sz w:val="32"/>
          <w:szCs w:val="32"/>
        </w:rPr>
        <w:t>44号）文件精神，将人民政府对援疆干部的关怀落到实处，保证专项资金在分配、使用、管理、监督等各个环节安全有效，切实发挥资金使用效益。</w:t>
      </w:r>
    </w:p>
    <w:p>
      <w:pPr>
        <w:spacing w:line="60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600" w:lineRule="exact"/>
        <w:ind w:firstLine="564" w:firstLineChars="181"/>
        <w:rPr>
          <w:rStyle w:val="18"/>
          <w:rFonts w:ascii="仿宋_GB2312" w:hAnsi="仿宋" w:eastAsia="仿宋_GB2312"/>
          <w:b w:val="0"/>
          <w:sz w:val="32"/>
          <w:szCs w:val="32"/>
        </w:rPr>
      </w:pPr>
      <w:r>
        <w:rPr>
          <w:rStyle w:val="18"/>
          <w:rFonts w:hint="eastAsia" w:ascii="仿宋_GB2312" w:hAnsi="仿宋" w:eastAsia="仿宋_GB2312"/>
          <w:b w:val="0"/>
          <w:spacing w:val="-4"/>
          <w:sz w:val="32"/>
          <w:szCs w:val="32"/>
        </w:rPr>
        <w:t>经验及做法：援疆干部就医实行定点医疗机构管理的原则，确因病情需要到非定点医院机构就医，按照分级管理的</w:t>
      </w:r>
      <w:r>
        <w:rPr>
          <w:rStyle w:val="18"/>
          <w:rFonts w:hint="eastAsia" w:ascii="仿宋_GB2312" w:hAnsi="仿宋" w:eastAsia="仿宋_GB2312"/>
          <w:b w:val="0"/>
          <w:sz w:val="32"/>
          <w:szCs w:val="32"/>
        </w:rPr>
        <w:t>原则，且需经县党委组织部批准。</w:t>
      </w:r>
    </w:p>
    <w:p>
      <w:pPr>
        <w:spacing w:line="600" w:lineRule="exact"/>
        <w:ind w:firstLine="579" w:firstLineChars="181"/>
        <w:rPr>
          <w:rStyle w:val="18"/>
          <w:rFonts w:ascii="仿宋_GB2312" w:hAnsi="仿宋" w:eastAsia="仿宋_GB2312"/>
          <w:b w:val="0"/>
          <w:sz w:val="32"/>
          <w:szCs w:val="32"/>
        </w:rPr>
      </w:pPr>
      <w:r>
        <w:rPr>
          <w:rStyle w:val="18"/>
          <w:rFonts w:hint="eastAsia" w:ascii="仿宋_GB2312" w:hAnsi="仿宋" w:eastAsia="仿宋_GB2312"/>
          <w:b w:val="0"/>
          <w:sz w:val="32"/>
          <w:szCs w:val="32"/>
        </w:rPr>
        <w:t>建议：援疆干部的门诊费用凭发票及处方或病历报销住院费用凭发票及住院明细表报销前，所有票据需经所在地党委组织部门援疆办负责人审核；援疆干部医疗费用先由个人垫付，按月报销。</w:t>
      </w:r>
    </w:p>
    <w:p>
      <w:pPr>
        <w:spacing w:line="60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600" w:lineRule="exact"/>
        <w:ind w:firstLine="564" w:firstLineChars="181"/>
        <w:rPr>
          <w:rFonts w:ascii="仿宋_GB2312" w:eastAsia="仿宋_GB2312"/>
          <w:spacing w:val="-4"/>
          <w:sz w:val="32"/>
          <w:szCs w:val="32"/>
        </w:rPr>
      </w:pPr>
      <w:r>
        <w:rPr>
          <w:rFonts w:hint="eastAsia" w:ascii="仿宋_GB2312" w:eastAsia="仿宋_GB2312"/>
          <w:spacing w:val="-4"/>
          <w:sz w:val="32"/>
          <w:szCs w:val="32"/>
        </w:rPr>
        <w:t>无。</w:t>
      </w:r>
    </w:p>
    <w:p>
      <w:pPr>
        <w:spacing w:line="60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五、项目评价工作情况</w:t>
      </w:r>
    </w:p>
    <w:p>
      <w:pPr>
        <w:spacing w:line="600" w:lineRule="exact"/>
        <w:ind w:firstLine="564" w:firstLineChars="181"/>
        <w:rPr>
          <w:rStyle w:val="18"/>
          <w:rFonts w:hAnsi="仿宋"/>
        </w:rPr>
      </w:pPr>
      <w:r>
        <w:rPr>
          <w:rStyle w:val="18"/>
          <w:rFonts w:hint="eastAsia" w:ascii="仿宋_GB2312" w:hAnsi="仿宋" w:eastAsia="仿宋_GB2312"/>
          <w:b w:val="0"/>
          <w:spacing w:val="-4"/>
          <w:sz w:val="32"/>
          <w:szCs w:val="32"/>
        </w:rPr>
        <w:t>我部严格按照《关于做好为新疆选派干部工作有关问题的通知》（组通字〔1996〕44号）文件精神，将人民政府对援疆干部的关怀落到实处，保证专项资金在分配、使用、管理、监督等各个环节安全有效，切实发挥资金使用效益。</w:t>
      </w:r>
    </w:p>
    <w:p>
      <w:pPr>
        <w:spacing w:line="60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六、附表</w:t>
      </w:r>
    </w:p>
    <w:p>
      <w:pPr>
        <w:spacing w:line="60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w:t>
      </w:r>
      <w:r>
        <w:rPr>
          <w:rFonts w:hint="eastAsia" w:ascii="仿宋_GB2312" w:eastAsia="仿宋_GB2312"/>
          <w:sz w:val="32"/>
          <w:szCs w:val="32"/>
        </w:rPr>
        <w:t>新疆巴州中共和静县委员会组织部</w:t>
      </w:r>
      <w:r>
        <w:rPr>
          <w:rStyle w:val="18"/>
          <w:rFonts w:hint="eastAsia" w:ascii="仿宋" w:hAnsi="仿宋" w:eastAsia="仿宋"/>
          <w:b w:val="0"/>
          <w:spacing w:val="-4"/>
          <w:sz w:val="32"/>
          <w:szCs w:val="32"/>
        </w:rPr>
        <w:t>项目支出绩效自评表》</w:t>
      </w:r>
    </w:p>
    <w:p>
      <w:pPr>
        <w:spacing w:line="600" w:lineRule="exact"/>
        <w:ind w:firstLine="567"/>
        <w:rPr>
          <w:rStyle w:val="18"/>
          <w:rFonts w:asciiTheme="minorEastAsia" w:hAnsiTheme="minorEastAsia" w:eastAsiaTheme="minorEastAsia"/>
          <w:b w:val="0"/>
          <w:spacing w:val="-4"/>
          <w:sz w:val="18"/>
          <w:szCs w:val="18"/>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D1BE4"/>
    <w:rsid w:val="00121AE4"/>
    <w:rsid w:val="00146AAD"/>
    <w:rsid w:val="001B3A40"/>
    <w:rsid w:val="002574E5"/>
    <w:rsid w:val="002773EE"/>
    <w:rsid w:val="002E590A"/>
    <w:rsid w:val="003908B7"/>
    <w:rsid w:val="004366A8"/>
    <w:rsid w:val="00502BA7"/>
    <w:rsid w:val="005162F1"/>
    <w:rsid w:val="00535153"/>
    <w:rsid w:val="00554F82"/>
    <w:rsid w:val="00557407"/>
    <w:rsid w:val="0056390D"/>
    <w:rsid w:val="005719B0"/>
    <w:rsid w:val="005D10D6"/>
    <w:rsid w:val="00640391"/>
    <w:rsid w:val="0069633C"/>
    <w:rsid w:val="006E6BB4"/>
    <w:rsid w:val="00743B81"/>
    <w:rsid w:val="00855E3A"/>
    <w:rsid w:val="00922CB9"/>
    <w:rsid w:val="0092573B"/>
    <w:rsid w:val="009564B6"/>
    <w:rsid w:val="009E5CD9"/>
    <w:rsid w:val="00A26421"/>
    <w:rsid w:val="00A4293B"/>
    <w:rsid w:val="00A67D50"/>
    <w:rsid w:val="00A81CF6"/>
    <w:rsid w:val="00A8691A"/>
    <w:rsid w:val="00AC1946"/>
    <w:rsid w:val="00B40063"/>
    <w:rsid w:val="00B419F0"/>
    <w:rsid w:val="00B41F61"/>
    <w:rsid w:val="00BA46E6"/>
    <w:rsid w:val="00C56C72"/>
    <w:rsid w:val="00CA6457"/>
    <w:rsid w:val="00D03322"/>
    <w:rsid w:val="00D16AF4"/>
    <w:rsid w:val="00D175E6"/>
    <w:rsid w:val="00D17F2E"/>
    <w:rsid w:val="00D30354"/>
    <w:rsid w:val="00D926BD"/>
    <w:rsid w:val="00DC0D58"/>
    <w:rsid w:val="00DD3210"/>
    <w:rsid w:val="00DF42A0"/>
    <w:rsid w:val="00E00D00"/>
    <w:rsid w:val="00E769FE"/>
    <w:rsid w:val="00E845BC"/>
    <w:rsid w:val="00EA2CBE"/>
    <w:rsid w:val="00F32FEE"/>
    <w:rsid w:val="00FB10BB"/>
    <w:rsid w:val="00FF7FEF"/>
    <w:rsid w:val="0569195B"/>
    <w:rsid w:val="080E4C71"/>
    <w:rsid w:val="0FFC6197"/>
    <w:rsid w:val="10955CDA"/>
    <w:rsid w:val="10A12322"/>
    <w:rsid w:val="11BD692C"/>
    <w:rsid w:val="12495FFF"/>
    <w:rsid w:val="13A05ED2"/>
    <w:rsid w:val="14FB4CB7"/>
    <w:rsid w:val="155922AA"/>
    <w:rsid w:val="1605177C"/>
    <w:rsid w:val="16AE009E"/>
    <w:rsid w:val="173D6FC5"/>
    <w:rsid w:val="1A8B7C90"/>
    <w:rsid w:val="1C4331BC"/>
    <w:rsid w:val="1F4A0137"/>
    <w:rsid w:val="22C413D3"/>
    <w:rsid w:val="29210128"/>
    <w:rsid w:val="2B745919"/>
    <w:rsid w:val="2F640E5F"/>
    <w:rsid w:val="302B4AE0"/>
    <w:rsid w:val="31A45E4C"/>
    <w:rsid w:val="33D77955"/>
    <w:rsid w:val="3447685D"/>
    <w:rsid w:val="37FC34C7"/>
    <w:rsid w:val="39285E44"/>
    <w:rsid w:val="3949693D"/>
    <w:rsid w:val="3B351FCE"/>
    <w:rsid w:val="3BDD0DF9"/>
    <w:rsid w:val="3F1C7378"/>
    <w:rsid w:val="402873DB"/>
    <w:rsid w:val="4246192D"/>
    <w:rsid w:val="439F6B85"/>
    <w:rsid w:val="44F1722B"/>
    <w:rsid w:val="44F84AEF"/>
    <w:rsid w:val="472238F6"/>
    <w:rsid w:val="4CB6749B"/>
    <w:rsid w:val="4E75747F"/>
    <w:rsid w:val="4F3F56EA"/>
    <w:rsid w:val="4FC20C97"/>
    <w:rsid w:val="506558CC"/>
    <w:rsid w:val="51A07E97"/>
    <w:rsid w:val="54593843"/>
    <w:rsid w:val="548564BD"/>
    <w:rsid w:val="54B8738B"/>
    <w:rsid w:val="57FF6185"/>
    <w:rsid w:val="58E24DE8"/>
    <w:rsid w:val="58FE0551"/>
    <w:rsid w:val="5B786E2D"/>
    <w:rsid w:val="5D7F06BF"/>
    <w:rsid w:val="5EE14349"/>
    <w:rsid w:val="5F7F567B"/>
    <w:rsid w:val="5FB67CC8"/>
    <w:rsid w:val="5FB76A8F"/>
    <w:rsid w:val="61DD20C0"/>
    <w:rsid w:val="62502DE6"/>
    <w:rsid w:val="63204D5C"/>
    <w:rsid w:val="649347A6"/>
    <w:rsid w:val="654A3D87"/>
    <w:rsid w:val="6560218B"/>
    <w:rsid w:val="67044428"/>
    <w:rsid w:val="68C571EC"/>
    <w:rsid w:val="68FC1C72"/>
    <w:rsid w:val="699859E3"/>
    <w:rsid w:val="6AED00B0"/>
    <w:rsid w:val="6C1F71E5"/>
    <w:rsid w:val="6E866610"/>
    <w:rsid w:val="74051B3D"/>
    <w:rsid w:val="76877DBB"/>
    <w:rsid w:val="77284483"/>
    <w:rsid w:val="7B727030"/>
    <w:rsid w:val="7C1B398D"/>
    <w:rsid w:val="7CC706BA"/>
    <w:rsid w:val="7D976D89"/>
    <w:rsid w:val="7E6748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300</Words>
  <Characters>1716</Characters>
  <Lines>14</Lines>
  <Paragraphs>4</Paragraphs>
  <TotalTime>0</TotalTime>
  <ScaleCrop>false</ScaleCrop>
  <LinksUpToDate>false</LinksUpToDate>
  <CharactersWithSpaces>2012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2021-05-29T12:24:57Z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KSOSaveFontToCloudKey">
    <vt:lpwstr>571178183_btnclosed</vt:lpwstr>
  </property>
  <property fmtid="{D5CDD505-2E9C-101B-9397-08002B2CF9AE}" pid="4" name="ICV">
    <vt:lpwstr>890FF98A43F44A4E896753524D54F351</vt:lpwstr>
  </property>
</Properties>
</file>