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52"/>
        <w:gridCol w:w="59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城市居民、农村最低生活保障金县级配套（县级财政自筹30%）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30"/>
              </w:tabs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和静县民政局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vertAlign w:val="subscript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vertAlign w:val="subscript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vertAlign w:val="subscript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vertAlign w:val="subscript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vertAlign w:val="subscript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vertAlign w:val="subscript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目标1：保障城乡低保对象基本生活；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目标2：特困人员救助供养城乡统筹；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目标3：临时救助及时高效，救急解难；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目标4：为生活无着流动人员提供临时救助，协助其及时返乡并做好回归稳固工作；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目标5：对流浪未成年人发行临时监护责任，维护其身心健康，帮助其顺利回归家庭，并做好源头预防工作；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目标6：促进其成长，使其生活得更有尊严，更好地融入社会；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本年完成保障城乡低保对象基本生活资金发放；特困人员救助供养城乡统筹；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临时救助及时高效，救急解难；为生活无着流动人员提供临时救助，协助其及时返乡并做好回归稳固工作；对流浪未成年人发行临时监护责任，共救助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8602人，共发放1005万元救助资金，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维护其身心健康，帮助其顺利回归家庭，并做好源头预防工作；保障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儿童生存，促进其成长，使其生活得更有尊严，更好地融入社会；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社会福利救助发放人数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11430人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低保人数增减有变动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社会福利救助资金发放率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社会救助和福利资金补贴发放时限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2019年1月至12月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社会救助和福利资金补贴发放及时率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社会救助资金总额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≤1251万元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低保人数增减有变动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巩固和加强社会稳定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改善无来源困难群众生活水平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社会救助群众满意度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100B97"/>
    <w:rsid w:val="0011528F"/>
    <w:rsid w:val="003D34DD"/>
    <w:rsid w:val="0043448B"/>
    <w:rsid w:val="005351D6"/>
    <w:rsid w:val="00535AC9"/>
    <w:rsid w:val="00876A99"/>
    <w:rsid w:val="00A62EEE"/>
    <w:rsid w:val="00A701CC"/>
    <w:rsid w:val="00AF1D0A"/>
    <w:rsid w:val="00B804FA"/>
    <w:rsid w:val="00D85938"/>
    <w:rsid w:val="00DB5874"/>
    <w:rsid w:val="00E3118B"/>
    <w:rsid w:val="00E50B5E"/>
    <w:rsid w:val="00F976EA"/>
    <w:rsid w:val="08021640"/>
    <w:rsid w:val="0C4B447D"/>
    <w:rsid w:val="1286184D"/>
    <w:rsid w:val="1CE5017E"/>
    <w:rsid w:val="1DBD6EE2"/>
    <w:rsid w:val="1EBA240F"/>
    <w:rsid w:val="22A81E6A"/>
    <w:rsid w:val="2DFB0E44"/>
    <w:rsid w:val="33A53B52"/>
    <w:rsid w:val="408A7741"/>
    <w:rsid w:val="4D3E68F8"/>
    <w:rsid w:val="4F973DBE"/>
    <w:rsid w:val="520878D6"/>
    <w:rsid w:val="5B3A59E5"/>
    <w:rsid w:val="642C60F4"/>
    <w:rsid w:val="65CB1971"/>
    <w:rsid w:val="78AF54B0"/>
    <w:rsid w:val="7B097425"/>
    <w:rsid w:val="7CAC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628</Words>
  <Characters>3583</Characters>
  <Lines>29</Lines>
  <Paragraphs>8</Paragraphs>
  <TotalTime>2</TotalTime>
  <ScaleCrop>false</ScaleCrop>
  <LinksUpToDate>false</LinksUpToDate>
  <CharactersWithSpaces>4203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宝黛之约</cp:lastModifiedBy>
  <dcterms:modified xsi:type="dcterms:W3CDTF">2020-08-26T04:43:29Z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