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767"/>
        <w:gridCol w:w="367"/>
        <w:gridCol w:w="293"/>
        <w:gridCol w:w="615"/>
        <w:gridCol w:w="60"/>
        <w:gridCol w:w="592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（2019年度）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社区老年人日间照料中心运行经费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和静县民政局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6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6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6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6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6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所有六十岁以上老年人开放，重点服务高龄老人、空巢老人、残疾老人、优抚老人、低保或低收入老人等,社区内需要日间照料所有老年人。提供膳食供应、个人照顾、保健康复、休闲娱乐、精神慰藉、紧急援助等日间服务的内容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老年人优待证根据老年人需要一直在办理，休闲娱乐提供场所。场所设备齐全，可以满足老年人需求。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为所有六十岁以上老年人覆盖率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3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六十岁以上老年人经费使用率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未开展此工作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活动经费使用及时率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未开展此工作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老年人日间照料中心活动经费及器材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4万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未开展此工作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促进社会稳定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未开展此工作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促进解决困难家庭老人无人照料问题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未开展此工作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项目持续时间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老年人满意度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未开展此工作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4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22.5</w:t>
            </w:r>
          </w:p>
        </w:tc>
        <w:tc>
          <w:tcPr>
            <w:tcW w:w="13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  <w:bookmarkStart w:id="0" w:name="_GoBack"/>
      <w:bookmarkEnd w:id="0"/>
    </w:p>
    <w:p>
      <w:pPr>
        <w:spacing w:line="600" w:lineRule="exact"/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B4E42"/>
    <w:rsid w:val="0043448B"/>
    <w:rsid w:val="00535AC9"/>
    <w:rsid w:val="00662125"/>
    <w:rsid w:val="00683323"/>
    <w:rsid w:val="00E3118B"/>
    <w:rsid w:val="02660DB1"/>
    <w:rsid w:val="05550CEA"/>
    <w:rsid w:val="0883591C"/>
    <w:rsid w:val="149E71E0"/>
    <w:rsid w:val="21FA7BB5"/>
    <w:rsid w:val="29651CBF"/>
    <w:rsid w:val="314643A7"/>
    <w:rsid w:val="40FD41BF"/>
    <w:rsid w:val="521B14FE"/>
    <w:rsid w:val="59D00477"/>
    <w:rsid w:val="72DD7937"/>
    <w:rsid w:val="78C8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455</Words>
  <Characters>2599</Characters>
  <Lines>21</Lines>
  <Paragraphs>6</Paragraphs>
  <TotalTime>0</TotalTime>
  <ScaleCrop>false</ScaleCrop>
  <LinksUpToDate>false</LinksUpToDate>
  <CharactersWithSpaces>3048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岸上跳舞的鱼</cp:lastModifiedBy>
  <dcterms:modified xsi:type="dcterms:W3CDTF">2020-05-28T08:23:28Z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