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hint="eastAsia" w:ascii="仿宋" w:hAnsi="仿宋" w:eastAsia="仿宋" w:cs="宋体"/>
          <w:kern w:val="0"/>
          <w:sz w:val="32"/>
          <w:szCs w:val="32"/>
        </w:rPr>
      </w:pPr>
    </w:p>
    <w:p>
      <w:pPr>
        <w:spacing w:line="540" w:lineRule="exact"/>
        <w:jc w:val="center"/>
        <w:rPr>
          <w:rFonts w:ascii="华文中宋" w:hAnsi="华文中宋" w:eastAsia="华文中宋" w:cs="宋体"/>
          <w:b/>
          <w:kern w:val="0"/>
          <w:sz w:val="52"/>
          <w:szCs w:val="52"/>
        </w:rPr>
      </w:pPr>
    </w:p>
    <w:p>
      <w:pPr>
        <w:pStyle w:val="2"/>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新疆</w:t>
      </w:r>
      <w:bookmarkStart w:id="0" w:name="_GoBack"/>
      <w:bookmarkEnd w:id="0"/>
      <w:r>
        <w:rPr>
          <w:rFonts w:hint="eastAsia" w:ascii="方正小标宋_GBK" w:hAnsi="华文中宋" w:eastAsia="方正小标宋_GBK" w:cs="宋体"/>
          <w:b/>
          <w:kern w:val="0"/>
          <w:sz w:val="44"/>
          <w:szCs w:val="44"/>
        </w:rPr>
        <w:t>巴州</w:t>
      </w:r>
      <w:r>
        <w:rPr>
          <w:rFonts w:hint="eastAsia" w:ascii="方正小标宋_GBK" w:hAnsi="华文中宋" w:eastAsia="方正小标宋_GBK" w:cs="宋体"/>
          <w:b/>
          <w:kern w:val="0"/>
          <w:sz w:val="44"/>
          <w:szCs w:val="44"/>
          <w:lang w:val="en-US" w:eastAsia="zh-CN"/>
        </w:rPr>
        <w:t>中共和静县委员会宣传部</w:t>
      </w:r>
      <w:r>
        <w:rPr>
          <w:rFonts w:hint="eastAsia" w:ascii="方正小标宋_GBK" w:hAnsi="华文中宋" w:eastAsia="方正小标宋_GBK" w:cs="宋体"/>
          <w:b/>
          <w:kern w:val="0"/>
          <w:sz w:val="44"/>
          <w:szCs w:val="44"/>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（2018年度）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both"/>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ind w:left="1800" w:hanging="1800" w:hangingChars="500"/>
        <w:jc w:val="left"/>
        <w:rPr>
          <w:rFonts w:hAnsi="宋体" w:eastAsia="仿宋_GB2312" w:cs="宋体"/>
          <w:kern w:val="0"/>
          <w:sz w:val="36"/>
          <w:szCs w:val="36"/>
        </w:rPr>
      </w:pPr>
      <w:r>
        <w:rPr>
          <w:rFonts w:hint="eastAsia" w:hAnsi="宋体" w:eastAsia="仿宋_GB2312" w:cs="宋体"/>
          <w:kern w:val="0"/>
          <w:sz w:val="36"/>
          <w:szCs w:val="36"/>
        </w:rPr>
        <w:t>项目名称</w:t>
      </w:r>
      <w:r>
        <w:rPr>
          <w:rFonts w:hint="eastAsia" w:hAnsi="宋体" w:eastAsia="仿宋_GB2312" w:cs="宋体"/>
          <w:kern w:val="0"/>
          <w:sz w:val="36"/>
          <w:szCs w:val="36"/>
          <w:lang w:eastAsia="zh-CN"/>
        </w:rPr>
        <w:t>：中央补助地方公共文化服务体系建设项目（</w:t>
      </w:r>
      <w:r>
        <w:rPr>
          <w:rFonts w:hint="eastAsia" w:ascii="宋体" w:hAnsi="宋体" w:eastAsia="宋体" w:cs="宋体"/>
          <w:kern w:val="0"/>
          <w:sz w:val="36"/>
          <w:szCs w:val="36"/>
        </w:rPr>
        <w:t>&lt;</w:t>
      </w:r>
      <w:r>
        <w:rPr>
          <w:rFonts w:hint="eastAsia" w:hAnsi="宋体" w:eastAsia="仿宋_GB2312" w:cs="宋体"/>
          <w:kern w:val="0"/>
          <w:sz w:val="36"/>
          <w:szCs w:val="36"/>
        </w:rPr>
        <w:t>江格尔的草原（和静篇）</w:t>
      </w:r>
      <w:r>
        <w:rPr>
          <w:rFonts w:hint="eastAsia" w:ascii="宋体" w:hAnsi="宋体" w:eastAsia="宋体" w:cs="宋体"/>
          <w:kern w:val="0"/>
          <w:sz w:val="36"/>
          <w:szCs w:val="36"/>
        </w:rPr>
        <w:t>&gt;</w:t>
      </w:r>
      <w:r>
        <w:rPr>
          <w:rFonts w:hint="eastAsia" w:hAnsi="宋体" w:eastAsia="仿宋_GB2312" w:cs="宋体"/>
          <w:kern w:val="0"/>
          <w:sz w:val="36"/>
          <w:szCs w:val="36"/>
        </w:rPr>
        <w:t>拍摄项目</w:t>
      </w:r>
      <w:r>
        <w:rPr>
          <w:rFonts w:hint="eastAsia" w:hAnsi="宋体" w:eastAsia="仿宋_GB2312" w:cs="宋体"/>
          <w:kern w:val="0"/>
          <w:sz w:val="36"/>
          <w:szCs w:val="36"/>
          <w:lang w:eastAsia="zh-CN"/>
        </w:rPr>
        <w:t>）</w:t>
      </w: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实施单位（公章）：</w:t>
      </w:r>
      <w:r>
        <w:rPr>
          <w:rFonts w:hint="eastAsia" w:hAnsi="宋体" w:eastAsia="仿宋_GB2312" w:cs="宋体"/>
          <w:kern w:val="0"/>
          <w:sz w:val="36"/>
          <w:szCs w:val="36"/>
          <w:lang w:val="en-US" w:eastAsia="zh-CN"/>
        </w:rPr>
        <w:t>中共和静县委员会宣传部</w:t>
      </w: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主管部门（公章）：</w:t>
      </w:r>
      <w:r>
        <w:rPr>
          <w:rFonts w:hint="eastAsia" w:hAnsi="宋体" w:eastAsia="仿宋_GB2312" w:cs="宋体"/>
          <w:kern w:val="0"/>
          <w:sz w:val="36"/>
          <w:szCs w:val="36"/>
          <w:lang w:val="en-US" w:eastAsia="zh-CN"/>
        </w:rPr>
        <w:t>中共和静县委员会宣传部</w:t>
      </w: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项目负责人（签章）：霍小红</w:t>
      </w: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填报时间：2019年1月23日</w:t>
      </w:r>
    </w:p>
    <w:p>
      <w:pPr>
        <w:spacing w:line="540" w:lineRule="exact"/>
        <w:jc w:val="center"/>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一、项目概况</w:t>
      </w:r>
    </w:p>
    <w:p>
      <w:pPr>
        <w:spacing w:line="540" w:lineRule="exact"/>
        <w:ind w:firstLine="567"/>
        <w:rPr>
          <w:rStyle w:val="18"/>
          <w:rFonts w:hint="eastAsia" w:ascii="楷体_GB2312" w:hAnsi="楷体_GB2312" w:eastAsia="楷体_GB2312" w:cs="楷体_GB2312"/>
          <w:spacing w:val="-4"/>
          <w:sz w:val="32"/>
          <w:szCs w:val="32"/>
        </w:rPr>
      </w:pPr>
      <w:r>
        <w:rPr>
          <w:rStyle w:val="18"/>
          <w:rFonts w:hint="eastAsia" w:ascii="楷体_GB2312" w:hAnsi="楷体_GB2312" w:eastAsia="楷体_GB2312" w:cs="楷体_GB2312"/>
          <w:spacing w:val="-4"/>
          <w:sz w:val="32"/>
          <w:szCs w:val="32"/>
        </w:rPr>
        <w:t>（一）项目单位基本情况</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24" w:firstLineChars="200"/>
        <w:jc w:val="both"/>
        <w:textAlignment w:val="auto"/>
        <w:outlineLvl w:val="9"/>
        <w:rPr>
          <w:rStyle w:val="18"/>
          <w:rFonts w:hint="eastAsia" w:ascii="仿宋_GB2312" w:hAnsi="仿宋_GB2312" w:eastAsia="仿宋_GB2312" w:cs="仿宋_GB2312"/>
          <w:spacing w:val="-4"/>
          <w:sz w:val="32"/>
          <w:szCs w:val="32"/>
        </w:rPr>
      </w:pPr>
      <w:r>
        <w:rPr>
          <w:rStyle w:val="18"/>
          <w:rFonts w:hint="eastAsia" w:ascii="仿宋_GB2312" w:hAnsi="仿宋_GB2312" w:eastAsia="仿宋_GB2312" w:cs="仿宋_GB2312"/>
          <w:b w:val="0"/>
          <w:spacing w:val="-4"/>
          <w:sz w:val="32"/>
          <w:szCs w:val="32"/>
        </w:rPr>
        <w:t>和静县委宣传部是党委主管意识形态方面工作的综合职能部门，挂和静县精神文明建设指导委员会办公室牌子。主要职能是：负责指导全县理论学习、理论宣传、理论研究工作；引导社会舆论，指导、协调全县新闻工作；负责从宏观上指导精神产品的生产；负责对外宣传工作的组织、指导、协调、管理；负责规划、领导全县的思想政治工作和群众的社会主义精神文明建设工作；负责提出全县宣传思想文化事业发展的方针，规划、部署全县宣传思想工作。县委宣传部下设外宣办（挂“政府新闻办公室”和“互联网信息办公室”牌子）、文管办（扫黄办）、审读中心，县社科联与县委宣传部合署办公。共有编制17名，实有人数14 人。</w:t>
      </w:r>
    </w:p>
    <w:p>
      <w:pPr>
        <w:spacing w:line="540" w:lineRule="exact"/>
        <w:ind w:firstLine="567" w:firstLineChars="181"/>
        <w:rPr>
          <w:rStyle w:val="18"/>
          <w:rFonts w:hint="eastAsia" w:ascii="楷体_GB2312" w:hAnsi="楷体_GB2312" w:eastAsia="楷体_GB2312" w:cs="楷体_GB2312"/>
          <w:spacing w:val="-4"/>
          <w:sz w:val="32"/>
          <w:szCs w:val="32"/>
        </w:rPr>
      </w:pPr>
      <w:r>
        <w:rPr>
          <w:rStyle w:val="18"/>
          <w:rFonts w:hint="eastAsia" w:ascii="楷体_GB2312" w:hAnsi="楷体_GB2312" w:eastAsia="楷体_GB2312" w:cs="楷体_GB2312"/>
          <w:spacing w:val="-4"/>
          <w:sz w:val="32"/>
          <w:szCs w:val="32"/>
        </w:rPr>
        <w:t>（二）项目预算绩效目标设定情况</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24" w:firstLineChars="200"/>
        <w:jc w:val="both"/>
        <w:textAlignment w:val="auto"/>
        <w:outlineLvl w:val="9"/>
        <w:rPr>
          <w:rStyle w:val="18"/>
          <w:rFonts w:hint="eastAsia" w:ascii="仿宋_GB2312" w:hAnsi="仿宋_GB2312" w:eastAsia="仿宋_GB2312" w:cs="仿宋_GB2312"/>
          <w:b w:val="0"/>
          <w:spacing w:val="-4"/>
          <w:sz w:val="32"/>
          <w:szCs w:val="32"/>
        </w:rPr>
      </w:pPr>
      <w:r>
        <w:rPr>
          <w:rStyle w:val="18"/>
          <w:rFonts w:hint="eastAsia" w:ascii="仿宋_GB2312" w:hAnsi="仿宋_GB2312" w:eastAsia="仿宋_GB2312" w:cs="仿宋_GB2312"/>
          <w:b w:val="0"/>
          <w:spacing w:val="-4"/>
          <w:sz w:val="32"/>
          <w:szCs w:val="32"/>
        </w:rPr>
        <w:t>1、预期目标及阶段性目标；</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24" w:firstLineChars="200"/>
        <w:jc w:val="both"/>
        <w:textAlignment w:val="auto"/>
        <w:outlineLvl w:val="9"/>
        <w:rPr>
          <w:rStyle w:val="18"/>
          <w:rFonts w:hint="eastAsia" w:ascii="仿宋_GB2312" w:hAnsi="仿宋_GB2312" w:eastAsia="仿宋_GB2312" w:cs="仿宋_GB2312"/>
          <w:b w:val="0"/>
          <w:spacing w:val="-4"/>
          <w:sz w:val="32"/>
          <w:szCs w:val="32"/>
        </w:rPr>
      </w:pPr>
      <w:r>
        <w:rPr>
          <w:rStyle w:val="18"/>
          <w:rFonts w:hint="eastAsia" w:ascii="仿宋_GB2312" w:hAnsi="仿宋_GB2312" w:eastAsia="仿宋_GB2312" w:cs="仿宋_GB2312"/>
          <w:b w:val="0"/>
          <w:spacing w:val="-4"/>
          <w:sz w:val="32"/>
          <w:szCs w:val="32"/>
        </w:rPr>
        <w:t>通过实施中央补助地方公共文化服务体系建设项目（&lt;江格尔的草原（和静篇）&gt;拍摄项目），邀请新疆鲁峰映像影视创作有限公司赴和静拍摄，集中反映和静县悠久的人文历史，独特的地形地貌，美丽的自然风光，和谐幸福的生活场景，最大限度地对外传播和静声音，讲好巴音布鲁克故事，充分展示和静社会稳定和长治久安的新成就，进一步扩大和静影响力，深化外界对和静的了解，提升和静的知名度和美誉度。</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24" w:firstLineChars="200"/>
        <w:jc w:val="both"/>
        <w:textAlignment w:val="auto"/>
        <w:outlineLvl w:val="9"/>
        <w:rPr>
          <w:rStyle w:val="18"/>
          <w:rFonts w:hint="eastAsia" w:ascii="仿宋_GB2312" w:hAnsi="仿宋_GB2312" w:eastAsia="仿宋_GB2312" w:cs="仿宋_GB2312"/>
          <w:b w:val="0"/>
          <w:spacing w:val="-4"/>
          <w:sz w:val="32"/>
          <w:szCs w:val="32"/>
        </w:rPr>
      </w:pPr>
      <w:r>
        <w:rPr>
          <w:rStyle w:val="18"/>
          <w:rFonts w:hint="eastAsia" w:ascii="仿宋_GB2312" w:hAnsi="仿宋_GB2312" w:eastAsia="仿宋_GB2312" w:cs="仿宋_GB2312"/>
          <w:b w:val="0"/>
          <w:spacing w:val="-4"/>
          <w:sz w:val="32"/>
          <w:szCs w:val="32"/>
        </w:rPr>
        <w:t>2、项目基本性质和用途</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24" w:firstLineChars="200"/>
        <w:jc w:val="both"/>
        <w:textAlignment w:val="auto"/>
        <w:outlineLvl w:val="9"/>
        <w:rPr>
          <w:rStyle w:val="18"/>
          <w:rFonts w:hint="eastAsia" w:ascii="仿宋_GB2312" w:hAnsi="仿宋_GB2312" w:eastAsia="仿宋_GB2312" w:cs="仿宋_GB2312"/>
          <w:b w:val="0"/>
          <w:spacing w:val="-4"/>
          <w:sz w:val="32"/>
          <w:szCs w:val="32"/>
        </w:rPr>
      </w:pPr>
      <w:r>
        <w:rPr>
          <w:rStyle w:val="18"/>
          <w:rFonts w:hint="eastAsia" w:ascii="仿宋_GB2312" w:hAnsi="仿宋_GB2312" w:eastAsia="仿宋_GB2312" w:cs="仿宋_GB2312"/>
          <w:b w:val="0"/>
          <w:spacing w:val="-4"/>
          <w:sz w:val="32"/>
          <w:szCs w:val="32"/>
        </w:rPr>
        <w:t>本项目属于年度性项目，用于宣传报道。</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24" w:firstLineChars="200"/>
        <w:jc w:val="both"/>
        <w:textAlignment w:val="auto"/>
        <w:outlineLvl w:val="9"/>
        <w:rPr>
          <w:rStyle w:val="18"/>
          <w:rFonts w:hint="eastAsia" w:ascii="仿宋_GB2312" w:hAnsi="仿宋_GB2312" w:eastAsia="仿宋_GB2312" w:cs="仿宋_GB2312"/>
          <w:b w:val="0"/>
          <w:spacing w:val="-4"/>
          <w:sz w:val="32"/>
          <w:szCs w:val="32"/>
        </w:rPr>
      </w:pPr>
      <w:r>
        <w:rPr>
          <w:rStyle w:val="18"/>
          <w:rFonts w:hint="eastAsia" w:ascii="仿宋_GB2312" w:hAnsi="仿宋_GB2312" w:eastAsia="仿宋_GB2312" w:cs="仿宋_GB2312"/>
          <w:b w:val="0"/>
          <w:spacing w:val="-4"/>
          <w:sz w:val="32"/>
          <w:szCs w:val="32"/>
        </w:rPr>
        <w:t>3、项目主要内容及涉及范围</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24" w:firstLineChars="200"/>
        <w:jc w:val="both"/>
        <w:textAlignment w:val="auto"/>
        <w:outlineLvl w:val="9"/>
        <w:rPr>
          <w:rStyle w:val="18"/>
          <w:rFonts w:hint="eastAsia" w:ascii="仿宋_GB2312" w:hAnsi="仿宋_GB2312" w:eastAsia="仿宋_GB2312" w:cs="仿宋_GB2312"/>
          <w:b w:val="0"/>
          <w:spacing w:val="-4"/>
          <w:sz w:val="32"/>
          <w:szCs w:val="32"/>
        </w:rPr>
      </w:pPr>
      <w:r>
        <w:rPr>
          <w:rStyle w:val="18"/>
          <w:rFonts w:hint="eastAsia" w:ascii="仿宋_GB2312" w:hAnsi="仿宋_GB2312" w:eastAsia="仿宋_GB2312" w:cs="仿宋_GB2312"/>
          <w:b w:val="0"/>
          <w:spacing w:val="-4"/>
          <w:sz w:val="32"/>
          <w:szCs w:val="32"/>
          <w:lang w:val="en-US" w:eastAsia="zh-CN"/>
        </w:rPr>
        <w:t>本</w:t>
      </w:r>
      <w:r>
        <w:rPr>
          <w:rStyle w:val="18"/>
          <w:rFonts w:hint="eastAsia" w:ascii="仿宋_GB2312" w:hAnsi="仿宋_GB2312" w:eastAsia="仿宋_GB2312" w:cs="仿宋_GB2312"/>
          <w:b w:val="0"/>
          <w:spacing w:val="-4"/>
          <w:sz w:val="32"/>
          <w:szCs w:val="32"/>
        </w:rPr>
        <w:t>项目</w:t>
      </w:r>
      <w:r>
        <w:rPr>
          <w:rStyle w:val="18"/>
          <w:rFonts w:hint="eastAsia" w:ascii="仿宋_GB2312" w:hAnsi="仿宋_GB2312" w:eastAsia="仿宋_GB2312" w:cs="仿宋_GB2312"/>
          <w:b w:val="0"/>
          <w:spacing w:val="-4"/>
          <w:sz w:val="32"/>
          <w:szCs w:val="32"/>
          <w:lang w:val="en-US" w:eastAsia="zh-CN"/>
        </w:rPr>
        <w:t>实施地点为和静县，</w:t>
      </w:r>
      <w:r>
        <w:rPr>
          <w:rStyle w:val="18"/>
          <w:rFonts w:hint="eastAsia" w:ascii="仿宋_GB2312" w:hAnsi="仿宋_GB2312" w:eastAsia="仿宋_GB2312" w:cs="仿宋_GB2312"/>
          <w:b w:val="0"/>
          <w:spacing w:val="-4"/>
          <w:sz w:val="32"/>
          <w:szCs w:val="32"/>
        </w:rPr>
        <w:t>主要内容</w:t>
      </w:r>
      <w:r>
        <w:rPr>
          <w:rStyle w:val="18"/>
          <w:rFonts w:hint="eastAsia" w:ascii="仿宋_GB2312" w:hAnsi="仿宋_GB2312" w:eastAsia="仿宋_GB2312" w:cs="仿宋_GB2312"/>
          <w:b w:val="0"/>
          <w:spacing w:val="-4"/>
          <w:sz w:val="32"/>
          <w:szCs w:val="32"/>
          <w:lang w:val="en-US" w:eastAsia="zh-CN"/>
        </w:rPr>
        <w:t>是支付</w:t>
      </w:r>
      <w:r>
        <w:rPr>
          <w:rStyle w:val="18"/>
          <w:rFonts w:hint="eastAsia" w:ascii="仿宋_GB2312" w:hAnsi="仿宋_GB2312" w:eastAsia="仿宋_GB2312" w:cs="仿宋_GB2312"/>
          <w:b w:val="0"/>
          <w:spacing w:val="-4"/>
          <w:sz w:val="32"/>
          <w:szCs w:val="32"/>
        </w:rPr>
        <w:t>新疆鲁峰映像影视创作有限公司在和静拍摄期间产生的相关费用。</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二、项目资金使用及管理情况</w:t>
      </w:r>
    </w:p>
    <w:p>
      <w:pPr>
        <w:spacing w:line="540" w:lineRule="exact"/>
        <w:ind w:firstLine="567" w:firstLineChars="181"/>
        <w:rPr>
          <w:rStyle w:val="18"/>
          <w:rFonts w:hint="eastAsia" w:ascii="楷体_GB2312" w:hAnsi="楷体_GB2312" w:eastAsia="楷体_GB2312" w:cs="楷体_GB2312"/>
          <w:spacing w:val="-4"/>
          <w:sz w:val="32"/>
          <w:szCs w:val="32"/>
        </w:rPr>
      </w:pPr>
      <w:r>
        <w:rPr>
          <w:rStyle w:val="18"/>
          <w:rFonts w:hint="eastAsia" w:ascii="楷体_GB2312" w:hAnsi="楷体_GB2312" w:eastAsia="楷体_GB2312" w:cs="楷体_GB2312"/>
          <w:spacing w:val="-4"/>
          <w:sz w:val="32"/>
          <w:szCs w:val="32"/>
        </w:rPr>
        <w:t>（一）项目资金安排落实、总投入等情况分析</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24" w:firstLineChars="200"/>
        <w:jc w:val="both"/>
        <w:textAlignment w:val="auto"/>
        <w:outlineLvl w:val="9"/>
        <w:rPr>
          <w:rStyle w:val="18"/>
          <w:rFonts w:hint="eastAsia" w:ascii="仿宋_GB2312" w:hAnsi="仿宋_GB2312" w:eastAsia="仿宋_GB2312" w:cs="仿宋_GB2312"/>
          <w:b w:val="0"/>
          <w:spacing w:val="-4"/>
          <w:sz w:val="32"/>
          <w:szCs w:val="32"/>
        </w:rPr>
      </w:pPr>
      <w:r>
        <w:rPr>
          <w:rStyle w:val="18"/>
          <w:rFonts w:hint="eastAsia" w:ascii="仿宋_GB2312" w:hAnsi="仿宋_GB2312" w:eastAsia="仿宋_GB2312" w:cs="仿宋_GB2312"/>
          <w:b w:val="0"/>
          <w:spacing w:val="-4"/>
          <w:sz w:val="32"/>
          <w:szCs w:val="32"/>
        </w:rPr>
        <w:t>项目安排财政资金10万元，其中上级财政拨款10万元，本级财政安排0万元，财政资金以外用于项目的其他资金0万元，自筹资金0万元。</w:t>
      </w:r>
      <w:r>
        <w:rPr>
          <w:rStyle w:val="18"/>
          <w:rFonts w:hint="eastAsia" w:ascii="仿宋_GB2312" w:hAnsi="仿宋_GB2312" w:eastAsia="仿宋_GB2312" w:cs="仿宋_GB2312"/>
          <w:b w:val="0"/>
          <w:spacing w:val="-4"/>
          <w:sz w:val="32"/>
          <w:szCs w:val="32"/>
          <w:lang w:val="en-US" w:eastAsia="zh-CN"/>
        </w:rPr>
        <w:t>资金来源为2018年年初预算。</w:t>
      </w:r>
    </w:p>
    <w:p>
      <w:pPr>
        <w:spacing w:line="540" w:lineRule="exact"/>
        <w:ind w:firstLine="567" w:firstLineChars="181"/>
        <w:rPr>
          <w:rStyle w:val="18"/>
          <w:rFonts w:hint="eastAsia" w:ascii="楷体_GB2312" w:hAnsi="楷体_GB2312" w:eastAsia="楷体_GB2312" w:cs="楷体_GB2312"/>
          <w:spacing w:val="-4"/>
          <w:sz w:val="32"/>
          <w:szCs w:val="32"/>
        </w:rPr>
      </w:pPr>
      <w:r>
        <w:rPr>
          <w:rStyle w:val="18"/>
          <w:rFonts w:hint="eastAsia" w:ascii="楷体_GB2312" w:hAnsi="楷体_GB2312" w:eastAsia="楷体_GB2312" w:cs="楷体_GB2312"/>
          <w:spacing w:val="-4"/>
          <w:sz w:val="32"/>
          <w:szCs w:val="32"/>
        </w:rPr>
        <w:t>（二）项目资金实际使用情况分析</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24" w:firstLineChars="200"/>
        <w:jc w:val="both"/>
        <w:textAlignment w:val="auto"/>
        <w:outlineLvl w:val="9"/>
        <w:rPr>
          <w:rStyle w:val="18"/>
          <w:rFonts w:hint="eastAsia" w:ascii="仿宋_GB2312" w:hAnsi="仿宋_GB2312" w:eastAsia="仿宋_GB2312" w:cs="仿宋_GB2312"/>
          <w:b w:val="0"/>
          <w:spacing w:val="-4"/>
          <w:sz w:val="32"/>
          <w:szCs w:val="32"/>
        </w:rPr>
      </w:pPr>
      <w:r>
        <w:rPr>
          <w:rStyle w:val="18"/>
          <w:rFonts w:hint="eastAsia" w:ascii="仿宋_GB2312" w:hAnsi="仿宋_GB2312" w:eastAsia="仿宋_GB2312" w:cs="仿宋_GB2312"/>
          <w:b w:val="0"/>
          <w:spacing w:val="-4"/>
          <w:sz w:val="32"/>
          <w:szCs w:val="32"/>
          <w:lang w:val="en-US" w:eastAsia="zh-CN"/>
        </w:rPr>
        <w:t>本</w:t>
      </w:r>
      <w:r>
        <w:rPr>
          <w:rStyle w:val="18"/>
          <w:rFonts w:hint="eastAsia" w:ascii="仿宋_GB2312" w:hAnsi="仿宋_GB2312" w:eastAsia="仿宋_GB2312" w:cs="仿宋_GB2312"/>
          <w:b w:val="0"/>
          <w:spacing w:val="-4"/>
          <w:sz w:val="32"/>
          <w:szCs w:val="32"/>
        </w:rPr>
        <w:t>项目</w:t>
      </w:r>
      <w:r>
        <w:rPr>
          <w:rStyle w:val="18"/>
          <w:rFonts w:hint="eastAsia" w:ascii="仿宋_GB2312" w:hAnsi="仿宋_GB2312" w:eastAsia="仿宋_GB2312" w:cs="仿宋_GB2312"/>
          <w:b w:val="0"/>
          <w:spacing w:val="-4"/>
          <w:sz w:val="32"/>
          <w:szCs w:val="32"/>
          <w:lang w:val="en-US" w:eastAsia="zh-CN"/>
        </w:rPr>
        <w:t>资金实际到位10万元，到位率100%，实际执行10万元，执行率100%。</w:t>
      </w:r>
    </w:p>
    <w:p>
      <w:pPr>
        <w:spacing w:line="540" w:lineRule="exact"/>
        <w:ind w:firstLine="567" w:firstLineChars="181"/>
        <w:rPr>
          <w:rStyle w:val="18"/>
          <w:rFonts w:hint="eastAsia" w:ascii="楷体_GB2312" w:hAnsi="楷体_GB2312" w:eastAsia="楷体_GB2312" w:cs="楷体_GB2312"/>
          <w:spacing w:val="-4"/>
          <w:sz w:val="32"/>
          <w:szCs w:val="32"/>
        </w:rPr>
      </w:pPr>
      <w:r>
        <w:rPr>
          <w:rStyle w:val="18"/>
          <w:rFonts w:hint="eastAsia" w:ascii="楷体_GB2312" w:hAnsi="楷体_GB2312" w:eastAsia="楷体_GB2312" w:cs="楷体_GB2312"/>
          <w:spacing w:val="-4"/>
          <w:sz w:val="32"/>
          <w:szCs w:val="32"/>
        </w:rPr>
        <w:t>（三）项目资金管理情况分析</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24" w:firstLineChars="200"/>
        <w:jc w:val="both"/>
        <w:textAlignment w:val="auto"/>
        <w:outlineLvl w:val="9"/>
        <w:rPr>
          <w:rStyle w:val="18"/>
          <w:rFonts w:hint="default" w:ascii="仿宋_GB2312" w:hAnsi="仿宋_GB2312" w:eastAsia="仿宋_GB2312" w:cs="仿宋_GB2312"/>
          <w:b w:val="0"/>
          <w:spacing w:val="-4"/>
          <w:sz w:val="32"/>
          <w:szCs w:val="32"/>
          <w:lang w:val="en-US" w:eastAsia="zh-CN"/>
        </w:rPr>
      </w:pPr>
      <w:r>
        <w:rPr>
          <w:rStyle w:val="18"/>
          <w:rFonts w:hint="eastAsia" w:ascii="仿宋_GB2312" w:hAnsi="仿宋_GB2312" w:eastAsia="仿宋_GB2312" w:cs="仿宋_GB2312"/>
          <w:b w:val="0"/>
          <w:spacing w:val="-4"/>
          <w:sz w:val="32"/>
          <w:szCs w:val="32"/>
          <w:lang w:val="en-US" w:eastAsia="zh-CN"/>
        </w:rPr>
        <w:t>本项目实际执行资金总计10万元，项目资金管理制度与办法如下：</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24" w:firstLineChars="200"/>
        <w:jc w:val="both"/>
        <w:textAlignment w:val="auto"/>
        <w:outlineLvl w:val="9"/>
        <w:rPr>
          <w:rStyle w:val="18"/>
          <w:rFonts w:hint="eastAsia" w:ascii="仿宋_GB2312" w:hAnsi="仿宋_GB2312" w:eastAsia="仿宋_GB2312" w:cs="仿宋_GB2312"/>
          <w:b w:val="0"/>
          <w:spacing w:val="-4"/>
          <w:sz w:val="32"/>
          <w:szCs w:val="32"/>
          <w:lang w:val="en-US" w:eastAsia="zh-CN"/>
        </w:rPr>
      </w:pPr>
      <w:r>
        <w:rPr>
          <w:rStyle w:val="18"/>
          <w:rFonts w:hint="eastAsia" w:ascii="仿宋_GB2312" w:hAnsi="仿宋_GB2312" w:eastAsia="仿宋_GB2312" w:cs="仿宋_GB2312"/>
          <w:b w:val="0"/>
          <w:spacing w:val="-4"/>
          <w:sz w:val="32"/>
          <w:szCs w:val="32"/>
          <w:lang w:val="en-US" w:eastAsia="zh-CN"/>
        </w:rPr>
        <w:t>（1）严格执行资金使用申请程序。首先由具体负责人员提供相关方案、人员名单和经费预算，再由分管领导和财务人员审核，上报部长办公会讨论，最后落实；</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24" w:firstLineChars="200"/>
        <w:jc w:val="both"/>
        <w:textAlignment w:val="auto"/>
        <w:outlineLvl w:val="9"/>
        <w:rPr>
          <w:rStyle w:val="18"/>
          <w:rFonts w:hint="eastAsia" w:ascii="仿宋_GB2312" w:hAnsi="仿宋_GB2312" w:eastAsia="仿宋_GB2312" w:cs="仿宋_GB2312"/>
          <w:b w:val="0"/>
          <w:spacing w:val="-4"/>
          <w:sz w:val="32"/>
          <w:szCs w:val="32"/>
          <w:lang w:val="en-US" w:eastAsia="zh-CN"/>
        </w:rPr>
      </w:pPr>
      <w:r>
        <w:rPr>
          <w:rStyle w:val="18"/>
          <w:rFonts w:hint="eastAsia" w:ascii="仿宋_GB2312" w:hAnsi="仿宋_GB2312" w:eastAsia="仿宋_GB2312" w:cs="仿宋_GB2312"/>
          <w:b w:val="0"/>
          <w:spacing w:val="-4"/>
          <w:sz w:val="32"/>
          <w:szCs w:val="32"/>
          <w:lang w:val="en-US" w:eastAsia="zh-CN"/>
        </w:rPr>
        <w:t>（2）严格按照资金使用标准切实执行资金报账制度，确保资金使用、资金管理符合财务制度规定，发挥其最大使用效益。</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24" w:firstLineChars="200"/>
        <w:jc w:val="both"/>
        <w:textAlignment w:val="auto"/>
        <w:outlineLvl w:val="9"/>
        <w:rPr>
          <w:rStyle w:val="18"/>
          <w:rFonts w:hint="eastAsia" w:ascii="仿宋_GB2312" w:hAnsi="仿宋_GB2312" w:eastAsia="仿宋_GB2312" w:cs="仿宋_GB2312"/>
          <w:b w:val="0"/>
          <w:spacing w:val="-4"/>
          <w:sz w:val="32"/>
          <w:szCs w:val="32"/>
          <w:lang w:val="en-US" w:eastAsia="zh-CN"/>
        </w:rPr>
      </w:pPr>
      <w:r>
        <w:rPr>
          <w:rStyle w:val="18"/>
          <w:rFonts w:hint="eastAsia" w:ascii="仿宋_GB2312" w:hAnsi="仿宋_GB2312" w:eastAsia="仿宋_GB2312" w:cs="仿宋_GB2312"/>
          <w:b w:val="0"/>
          <w:spacing w:val="-4"/>
          <w:sz w:val="32"/>
          <w:szCs w:val="32"/>
          <w:lang w:val="en-US" w:eastAsia="zh-CN"/>
        </w:rPr>
        <w:t>（3）强化绩效考核，严肃追责问责。按照中央和自治区相关政策制度，管好、用好《江格尔的草原（和静篇）》拍摄项目资金，不浪费，更不能违法违规使用。对违法违规使用资金的进行追责问责。</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三、项目组织实施情况</w:t>
      </w:r>
    </w:p>
    <w:p>
      <w:pPr>
        <w:spacing w:line="540" w:lineRule="exact"/>
        <w:ind w:firstLine="567" w:firstLineChars="181"/>
        <w:rPr>
          <w:rStyle w:val="18"/>
          <w:rFonts w:hint="eastAsia" w:ascii="楷体_GB2312" w:hAnsi="楷体_GB2312" w:eastAsia="楷体_GB2312" w:cs="楷体_GB2312"/>
          <w:spacing w:val="-4"/>
          <w:sz w:val="32"/>
          <w:szCs w:val="32"/>
        </w:rPr>
      </w:pPr>
      <w:r>
        <w:rPr>
          <w:rStyle w:val="18"/>
          <w:rFonts w:hint="eastAsia" w:ascii="楷体_GB2312" w:hAnsi="楷体_GB2312" w:eastAsia="楷体_GB2312" w:cs="楷体_GB2312"/>
          <w:spacing w:val="-4"/>
          <w:sz w:val="32"/>
          <w:szCs w:val="32"/>
        </w:rPr>
        <w:t>（一）项目组织情况分析</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24" w:firstLineChars="200"/>
        <w:jc w:val="both"/>
        <w:textAlignment w:val="auto"/>
        <w:outlineLvl w:val="9"/>
        <w:rPr>
          <w:rStyle w:val="18"/>
          <w:rFonts w:hint="eastAsia" w:ascii="仿宋_GB2312" w:hAnsi="仿宋_GB2312" w:eastAsia="仿宋_GB2312" w:cs="仿宋_GB2312"/>
          <w:b w:val="0"/>
          <w:spacing w:val="-4"/>
          <w:sz w:val="32"/>
          <w:szCs w:val="32"/>
          <w:lang w:val="en-US" w:eastAsia="zh-CN"/>
        </w:rPr>
      </w:pPr>
      <w:r>
        <w:rPr>
          <w:rStyle w:val="18"/>
          <w:rFonts w:hint="eastAsia" w:ascii="仿宋_GB2312" w:hAnsi="仿宋_GB2312" w:eastAsia="仿宋_GB2312" w:cs="仿宋_GB2312"/>
          <w:b w:val="0"/>
          <w:spacing w:val="-4"/>
          <w:sz w:val="32"/>
          <w:szCs w:val="32"/>
          <w:lang w:val="en-US" w:eastAsia="zh-CN"/>
        </w:rPr>
        <w:t>根据年初预算安排，由和静县委宣传板按照各项资金分配表具体执行，项目责任单位为项目安排财政资金10万元，其中上级财政拨款0万元，为本级财政安排10万元，财政资金以外用于项目的其他资金0万元，自筹资金0万元。实施过程中没有进行调整，已完成验收。</w:t>
      </w:r>
    </w:p>
    <w:p>
      <w:pPr>
        <w:spacing w:line="540" w:lineRule="exact"/>
        <w:ind w:firstLine="567" w:firstLineChars="181"/>
        <w:rPr>
          <w:rStyle w:val="18"/>
          <w:rFonts w:hint="eastAsia" w:ascii="楷体_GB2312" w:hAnsi="楷体_GB2312" w:eastAsia="楷体_GB2312" w:cs="楷体_GB2312"/>
          <w:spacing w:val="-4"/>
          <w:sz w:val="32"/>
          <w:szCs w:val="32"/>
        </w:rPr>
      </w:pPr>
      <w:r>
        <w:rPr>
          <w:rStyle w:val="18"/>
          <w:rFonts w:hint="eastAsia" w:ascii="楷体_GB2312" w:hAnsi="楷体_GB2312" w:eastAsia="楷体_GB2312" w:cs="楷体_GB2312"/>
          <w:spacing w:val="-4"/>
          <w:sz w:val="32"/>
          <w:szCs w:val="32"/>
        </w:rPr>
        <w:t>（二）项目管理情况分析</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24" w:firstLineChars="200"/>
        <w:jc w:val="both"/>
        <w:textAlignment w:val="auto"/>
        <w:outlineLvl w:val="9"/>
        <w:rPr>
          <w:rStyle w:val="18"/>
          <w:rFonts w:hint="eastAsia" w:ascii="仿宋_GB2312" w:hAnsi="仿宋_GB2312" w:eastAsia="仿宋_GB2312" w:cs="仿宋_GB2312"/>
          <w:b w:val="0"/>
          <w:spacing w:val="-4"/>
          <w:sz w:val="32"/>
          <w:szCs w:val="32"/>
          <w:lang w:val="en-US" w:eastAsia="zh-CN"/>
        </w:rPr>
      </w:pPr>
      <w:r>
        <w:rPr>
          <w:rStyle w:val="18"/>
          <w:rFonts w:hint="eastAsia" w:ascii="仿宋_GB2312" w:hAnsi="仿宋_GB2312" w:eastAsia="仿宋_GB2312" w:cs="仿宋_GB2312"/>
          <w:b w:val="0"/>
          <w:spacing w:val="-4"/>
          <w:sz w:val="32"/>
          <w:szCs w:val="32"/>
          <w:lang w:val="en-US" w:eastAsia="zh-CN"/>
        </w:rPr>
        <w:t>我部门按照《和静县委宣传部资金管理办法》和《和静县委宣传部项目管理制度》，严格执行资金使用申请程序、资金使用各项标准以及资金使用报账制度。首先由具体负责人员提供相关方案、人员名单和经费预算，再由分管领导和财务人员审核，上报部长办公会讨论，会议通过后进行落实，以确保资金使用和管理符合财务制度规定，发挥项目资金最大使用效益。</w:t>
      </w:r>
    </w:p>
    <w:p>
      <w:pPr>
        <w:spacing w:line="540" w:lineRule="exact"/>
        <w:ind w:firstLine="640"/>
        <w:rPr>
          <w:rStyle w:val="18"/>
          <w:rFonts w:ascii="黑体" w:hAnsi="黑体" w:eastAsia="黑体"/>
          <w:sz w:val="32"/>
          <w:szCs w:val="32"/>
        </w:rPr>
      </w:pPr>
      <w:r>
        <w:rPr>
          <w:rStyle w:val="18"/>
          <w:rFonts w:hint="eastAsia" w:ascii="黑体" w:hAnsi="黑体" w:eastAsia="黑体"/>
          <w:b w:val="0"/>
          <w:spacing w:val="-4"/>
          <w:sz w:val="32"/>
          <w:szCs w:val="32"/>
        </w:rPr>
        <w:t>四、项目绩效情况</w:t>
      </w:r>
    </w:p>
    <w:p>
      <w:pPr>
        <w:spacing w:line="540" w:lineRule="exact"/>
        <w:ind w:firstLine="567" w:firstLineChars="181"/>
        <w:rPr>
          <w:rFonts w:hint="eastAsia" w:ascii="楷体_GB2312" w:hAnsi="楷体_GB2312" w:eastAsia="楷体_GB2312" w:cs="楷体_GB2312"/>
          <w:b/>
          <w:spacing w:val="-4"/>
          <w:sz w:val="32"/>
          <w:szCs w:val="32"/>
        </w:rPr>
      </w:pPr>
      <w:r>
        <w:rPr>
          <w:rFonts w:hint="eastAsia" w:ascii="楷体_GB2312" w:hAnsi="楷体_GB2312" w:eastAsia="楷体_GB2312" w:cs="楷体_GB2312"/>
          <w:b/>
          <w:spacing w:val="-4"/>
          <w:sz w:val="32"/>
          <w:szCs w:val="32"/>
        </w:rPr>
        <w:t>（一）项目绩效目标完成情况分析</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24" w:firstLineChars="200"/>
        <w:jc w:val="both"/>
        <w:textAlignment w:val="auto"/>
        <w:outlineLvl w:val="9"/>
        <w:rPr>
          <w:rStyle w:val="18"/>
          <w:rFonts w:hint="eastAsia" w:ascii="仿宋_GB2312" w:hAnsi="仿宋_GB2312" w:eastAsia="仿宋_GB2312" w:cs="仿宋_GB2312"/>
          <w:b w:val="0"/>
          <w:spacing w:val="-4"/>
          <w:sz w:val="32"/>
          <w:szCs w:val="32"/>
          <w:lang w:val="en-US" w:eastAsia="zh-CN"/>
        </w:rPr>
      </w:pPr>
      <w:r>
        <w:rPr>
          <w:rStyle w:val="18"/>
          <w:rFonts w:hint="eastAsia" w:ascii="仿宋_GB2312" w:hAnsi="仿宋_GB2312" w:eastAsia="仿宋_GB2312" w:cs="仿宋_GB2312"/>
          <w:b w:val="0"/>
          <w:spacing w:val="-4"/>
          <w:sz w:val="32"/>
          <w:szCs w:val="32"/>
          <w:lang w:val="en-US" w:eastAsia="zh-CN"/>
        </w:rPr>
        <w:t>项目实施后，通过集中展播，反映和静县悠久的人文历史，独特的地形地貌，美丽的自然风光，和谐幸福的生活场景，最大限度地对外传播和静声音，讲好巴音布鲁克故事，充分展示和静社会稳定和长治久安的新成就，进一步扩大和静影响力，深化外界对和静的了解，提升和静的知名度和美誉度。</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24" w:firstLineChars="200"/>
        <w:jc w:val="both"/>
        <w:textAlignment w:val="auto"/>
        <w:outlineLvl w:val="9"/>
        <w:rPr>
          <w:rStyle w:val="18"/>
          <w:rFonts w:hint="eastAsia" w:ascii="仿宋_GB2312" w:hAnsi="仿宋_GB2312" w:eastAsia="仿宋_GB2312" w:cs="仿宋_GB2312"/>
          <w:b w:val="0"/>
          <w:spacing w:val="-4"/>
          <w:sz w:val="32"/>
          <w:szCs w:val="32"/>
          <w:lang w:val="en-US" w:eastAsia="zh-CN"/>
        </w:rPr>
      </w:pPr>
      <w:r>
        <w:rPr>
          <w:rStyle w:val="18"/>
          <w:rFonts w:hint="eastAsia" w:ascii="仿宋_GB2312" w:hAnsi="仿宋_GB2312" w:eastAsia="仿宋_GB2312" w:cs="仿宋_GB2312"/>
          <w:b w:val="0"/>
          <w:spacing w:val="-4"/>
          <w:sz w:val="32"/>
          <w:szCs w:val="32"/>
          <w:lang w:val="en-US" w:eastAsia="zh-CN"/>
        </w:rPr>
        <w:t>该项目绩效目标均已完成。</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五、其他需要说明的问题</w:t>
      </w:r>
    </w:p>
    <w:p>
      <w:pPr>
        <w:spacing w:line="540" w:lineRule="exact"/>
        <w:ind w:firstLine="567" w:firstLineChars="181"/>
        <w:rPr>
          <w:rFonts w:hint="eastAsia" w:ascii="楷体_GB2312" w:hAnsi="楷体_GB2312" w:eastAsia="楷体_GB2312" w:cs="楷体_GB2312"/>
          <w:b/>
          <w:spacing w:val="-4"/>
          <w:sz w:val="32"/>
          <w:szCs w:val="32"/>
        </w:rPr>
      </w:pPr>
      <w:r>
        <w:rPr>
          <w:rFonts w:hint="eastAsia" w:ascii="楷体_GB2312" w:hAnsi="楷体_GB2312" w:eastAsia="楷体_GB2312" w:cs="楷体_GB2312"/>
          <w:b/>
          <w:spacing w:val="-4"/>
          <w:sz w:val="32"/>
          <w:szCs w:val="32"/>
        </w:rPr>
        <w:t>（一）后续工作计划</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24" w:firstLineChars="200"/>
        <w:jc w:val="both"/>
        <w:textAlignment w:val="auto"/>
        <w:outlineLvl w:val="9"/>
        <w:rPr>
          <w:rStyle w:val="18"/>
          <w:rFonts w:hint="eastAsia" w:ascii="仿宋_GB2312" w:hAnsi="仿宋_GB2312" w:eastAsia="仿宋_GB2312" w:cs="仿宋_GB2312"/>
          <w:b w:val="0"/>
          <w:spacing w:val="-4"/>
          <w:sz w:val="32"/>
          <w:szCs w:val="32"/>
          <w:lang w:val="en-US" w:eastAsia="zh-CN"/>
        </w:rPr>
      </w:pPr>
      <w:r>
        <w:rPr>
          <w:rStyle w:val="18"/>
          <w:rFonts w:hint="eastAsia" w:ascii="仿宋_GB2312" w:hAnsi="仿宋_GB2312" w:eastAsia="仿宋_GB2312" w:cs="仿宋_GB2312"/>
          <w:b w:val="0"/>
          <w:spacing w:val="-4"/>
          <w:sz w:val="32"/>
          <w:szCs w:val="32"/>
          <w:lang w:val="en-US" w:eastAsia="zh-CN"/>
        </w:rPr>
        <w:t>今后的工作，我们着力用好各种外宣资源，树立外宣资源共投、共建、共享的分享理论，推进县域内传统媒体与新媒体等各类外宣资源的整合，实现各类资源素材、宣传渠道、传播平台、合作人脉共享，最大限度地对外传播和静声音，讲好巴音布鲁克故事。</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24" w:firstLineChars="200"/>
        <w:jc w:val="both"/>
        <w:textAlignment w:val="auto"/>
        <w:outlineLvl w:val="9"/>
        <w:rPr>
          <w:rStyle w:val="18"/>
          <w:rFonts w:hint="eastAsia" w:ascii="仿宋_GB2312" w:hAnsi="仿宋_GB2312" w:eastAsia="仿宋_GB2312" w:cs="仿宋_GB2312"/>
          <w:b w:val="0"/>
          <w:spacing w:val="-4"/>
          <w:sz w:val="32"/>
          <w:szCs w:val="32"/>
          <w:lang w:val="en-US" w:eastAsia="zh-CN"/>
        </w:rPr>
      </w:pPr>
      <w:r>
        <w:rPr>
          <w:rStyle w:val="18"/>
          <w:rFonts w:hint="eastAsia" w:ascii="仿宋_GB2312" w:hAnsi="仿宋_GB2312" w:eastAsia="仿宋_GB2312" w:cs="仿宋_GB2312"/>
          <w:b w:val="0"/>
          <w:spacing w:val="-4"/>
          <w:sz w:val="32"/>
          <w:szCs w:val="32"/>
          <w:lang w:val="en-US" w:eastAsia="zh-CN"/>
        </w:rPr>
        <w:t>1.拓宽对外宣传渠道，创新宣传方式，更好服务于各族干部群众。</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24" w:firstLineChars="200"/>
        <w:jc w:val="both"/>
        <w:textAlignment w:val="auto"/>
        <w:outlineLvl w:val="9"/>
        <w:rPr>
          <w:rStyle w:val="18"/>
          <w:rFonts w:hint="default" w:ascii="仿宋_GB2312" w:hAnsi="仿宋_GB2312" w:eastAsia="仿宋_GB2312" w:cs="仿宋_GB2312"/>
          <w:b w:val="0"/>
          <w:spacing w:val="-4"/>
          <w:sz w:val="32"/>
          <w:szCs w:val="32"/>
          <w:lang w:val="en-US" w:eastAsia="zh-CN"/>
        </w:rPr>
      </w:pPr>
      <w:r>
        <w:rPr>
          <w:rStyle w:val="18"/>
          <w:rFonts w:hint="eastAsia" w:ascii="仿宋_GB2312" w:hAnsi="仿宋_GB2312" w:eastAsia="仿宋_GB2312" w:cs="仿宋_GB2312"/>
          <w:b w:val="0"/>
          <w:spacing w:val="-4"/>
          <w:sz w:val="32"/>
          <w:szCs w:val="32"/>
          <w:lang w:val="en-US" w:eastAsia="zh-CN"/>
        </w:rPr>
        <w:t>2.提升外宣办工作人员业务能力和素质，进一步加大文化惠民力度，增强群众幸福感、获得感。</w:t>
      </w:r>
    </w:p>
    <w:p>
      <w:pPr>
        <w:spacing w:line="540" w:lineRule="exact"/>
        <w:ind w:firstLine="567" w:firstLineChars="181"/>
        <w:rPr>
          <w:rFonts w:hint="eastAsia" w:ascii="楷体_GB2312" w:hAnsi="楷体_GB2312" w:eastAsia="楷体_GB2312" w:cs="楷体_GB2312"/>
          <w:b/>
          <w:spacing w:val="-4"/>
          <w:sz w:val="32"/>
          <w:szCs w:val="32"/>
        </w:rPr>
      </w:pPr>
      <w:r>
        <w:rPr>
          <w:rFonts w:hint="eastAsia" w:ascii="楷体_GB2312" w:hAnsi="楷体_GB2312" w:eastAsia="楷体_GB2312" w:cs="楷体_GB2312"/>
          <w:b/>
          <w:spacing w:val="-4"/>
          <w:sz w:val="32"/>
          <w:szCs w:val="32"/>
        </w:rPr>
        <w:t>（二）主要经验及做法</w:t>
      </w:r>
    </w:p>
    <w:p>
      <w:pPr>
        <w:pStyle w:val="2"/>
        <w:keepNext/>
        <w:keepLines w:val="0"/>
        <w:pageBreakBefore w:val="0"/>
        <w:widowControl/>
        <w:kinsoku/>
        <w:wordWrap/>
        <w:overflowPunct/>
        <w:topLinePunct w:val="0"/>
        <w:autoSpaceDE/>
        <w:autoSpaceDN/>
        <w:bidi w:val="0"/>
        <w:adjustRightInd/>
        <w:snapToGrid/>
        <w:spacing w:before="0" w:after="0" w:line="540" w:lineRule="exact"/>
        <w:ind w:firstLine="624" w:firstLineChars="200"/>
        <w:textAlignment w:val="auto"/>
        <w:rPr>
          <w:rStyle w:val="18"/>
          <w:rFonts w:hint="eastAsia" w:ascii="仿宋_GB2312" w:hAnsi="仿宋_GB2312" w:eastAsia="仿宋_GB2312" w:cs="仿宋_GB2312"/>
          <w:b w:val="0"/>
          <w:bCs/>
          <w:spacing w:val="-4"/>
          <w:kern w:val="2"/>
          <w:sz w:val="32"/>
          <w:szCs w:val="32"/>
          <w:lang w:val="en-US" w:eastAsia="zh-CN" w:bidi="ar-SA"/>
        </w:rPr>
      </w:pPr>
      <w:r>
        <w:rPr>
          <w:rStyle w:val="18"/>
          <w:rFonts w:hint="eastAsia" w:ascii="仿宋_GB2312" w:hAnsi="仿宋_GB2312" w:eastAsia="仿宋_GB2312" w:cs="仿宋_GB2312"/>
          <w:b w:val="0"/>
          <w:bCs/>
          <w:spacing w:val="-4"/>
          <w:kern w:val="2"/>
          <w:sz w:val="32"/>
          <w:szCs w:val="32"/>
          <w:lang w:val="en-US" w:eastAsia="zh-CN" w:bidi="ar-SA"/>
        </w:rPr>
        <w:t>为实施好《江格尔的草原（和静篇）》拍摄项目，前期我部门成立了项目管理领导小组，实时追踪和监督该项目的实施进度，以保证项目资金落实到位，并符合相关财务管理制度和办法。</w:t>
      </w:r>
    </w:p>
    <w:p>
      <w:pPr>
        <w:ind w:firstLine="627" w:firstLineChars="200"/>
        <w:rPr>
          <w:rFonts w:hint="eastAsia" w:ascii="楷体" w:hAnsi="楷体" w:eastAsia="楷体"/>
          <w:b/>
          <w:spacing w:val="-4"/>
          <w:sz w:val="32"/>
          <w:szCs w:val="32"/>
        </w:rPr>
      </w:pPr>
      <w:r>
        <w:rPr>
          <w:rFonts w:hint="eastAsia" w:ascii="楷体" w:hAnsi="楷体" w:eastAsia="楷体"/>
          <w:b/>
          <w:spacing w:val="-4"/>
          <w:sz w:val="32"/>
          <w:szCs w:val="32"/>
        </w:rPr>
        <w:t>存在问题和建议</w:t>
      </w:r>
    </w:p>
    <w:p>
      <w:pPr>
        <w:pStyle w:val="2"/>
        <w:keepNext/>
        <w:keepLines w:val="0"/>
        <w:pageBreakBefore w:val="0"/>
        <w:widowControl/>
        <w:kinsoku/>
        <w:wordWrap/>
        <w:overflowPunct/>
        <w:topLinePunct w:val="0"/>
        <w:autoSpaceDE/>
        <w:autoSpaceDN/>
        <w:bidi w:val="0"/>
        <w:adjustRightInd/>
        <w:snapToGrid/>
        <w:spacing w:before="0" w:after="0" w:line="600" w:lineRule="exact"/>
        <w:ind w:left="0" w:leftChars="0" w:right="0" w:rightChars="0" w:firstLine="624" w:firstLineChars="200"/>
        <w:textAlignment w:val="auto"/>
        <w:rPr>
          <w:rStyle w:val="18"/>
          <w:rFonts w:hint="eastAsia" w:ascii="仿宋_GB2312" w:hAnsi="仿宋_GB2312" w:eastAsia="仿宋_GB2312" w:cs="仿宋_GB2312"/>
          <w:b w:val="0"/>
          <w:bCs/>
          <w:spacing w:val="-4"/>
          <w:kern w:val="2"/>
          <w:sz w:val="32"/>
          <w:szCs w:val="32"/>
          <w:lang w:val="en-US" w:eastAsia="zh-CN" w:bidi="ar-SA"/>
        </w:rPr>
      </w:pPr>
      <w:r>
        <w:rPr>
          <w:rStyle w:val="18"/>
          <w:rFonts w:hint="eastAsia" w:ascii="仿宋_GB2312" w:hAnsi="仿宋_GB2312" w:eastAsia="仿宋_GB2312" w:cs="仿宋_GB2312"/>
          <w:b w:val="0"/>
          <w:bCs/>
          <w:spacing w:val="-4"/>
          <w:kern w:val="2"/>
          <w:sz w:val="32"/>
          <w:szCs w:val="32"/>
          <w:lang w:val="en-US" w:eastAsia="zh-CN" w:bidi="ar-SA"/>
        </w:rPr>
        <w:t>存在问题：本年度项目资金使用范围过于狭隘，给各族群众带来的效益不够大；</w:t>
      </w:r>
    </w:p>
    <w:p>
      <w:pPr>
        <w:keepLines w:val="0"/>
        <w:pageBreakBefore w:val="0"/>
        <w:kinsoku/>
        <w:wordWrap/>
        <w:overflowPunct/>
        <w:topLinePunct w:val="0"/>
        <w:autoSpaceDE/>
        <w:autoSpaceDN/>
        <w:bidi w:val="0"/>
        <w:adjustRightInd/>
        <w:snapToGrid/>
        <w:spacing w:line="600" w:lineRule="exact"/>
        <w:ind w:left="0" w:leftChars="0" w:right="0" w:rightChars="0" w:firstLine="624" w:firstLineChars="200"/>
        <w:textAlignment w:val="auto"/>
        <w:rPr>
          <w:rFonts w:hint="eastAsia" w:ascii="仿宋_GB2312" w:hAnsi="仿宋_GB2312" w:eastAsia="仿宋_GB2312" w:cs="仿宋_GB2312"/>
          <w:b/>
          <w:spacing w:val="-4"/>
          <w:sz w:val="32"/>
          <w:szCs w:val="32"/>
        </w:rPr>
      </w:pPr>
      <w:r>
        <w:rPr>
          <w:rStyle w:val="18"/>
          <w:rFonts w:hint="eastAsia" w:ascii="仿宋_GB2312" w:hAnsi="仿宋_GB2312" w:eastAsia="仿宋_GB2312" w:cs="仿宋_GB2312"/>
          <w:b w:val="0"/>
          <w:bCs/>
          <w:spacing w:val="-4"/>
          <w:kern w:val="2"/>
          <w:sz w:val="32"/>
          <w:szCs w:val="32"/>
          <w:lang w:val="en-US" w:eastAsia="zh-CN" w:bidi="ar-SA"/>
        </w:rPr>
        <w:t>建议：在今后的工作中，结合旅游胜地自然条件、人文环境等因素，开展更多种类的宣传活动，让对外宣传媒体协作项目经费得到更有效的实施。</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六、项目评价工作情况</w:t>
      </w:r>
    </w:p>
    <w:p>
      <w:pPr>
        <w:spacing w:line="540" w:lineRule="exact"/>
        <w:ind w:firstLine="564" w:firstLineChars="181"/>
        <w:rPr>
          <w:rStyle w:val="18"/>
          <w:rFonts w:hint="default" w:ascii="仿宋" w:hAnsi="仿宋" w:eastAsia="仿宋"/>
          <w:b w:val="0"/>
          <w:spacing w:val="-4"/>
          <w:sz w:val="32"/>
          <w:szCs w:val="32"/>
          <w:lang w:val="en-US" w:eastAsia="zh-CN"/>
        </w:rPr>
      </w:pPr>
      <w:r>
        <w:rPr>
          <w:rStyle w:val="18"/>
          <w:rFonts w:hint="eastAsia" w:ascii="仿宋_GB2312" w:hAnsi="仿宋_GB2312" w:eastAsia="仿宋_GB2312" w:cs="仿宋_GB2312"/>
          <w:b w:val="0"/>
          <w:bCs/>
          <w:spacing w:val="-4"/>
          <w:kern w:val="2"/>
          <w:sz w:val="32"/>
          <w:szCs w:val="32"/>
          <w:lang w:val="en-US" w:eastAsia="zh-CN" w:bidi="ar-SA"/>
        </w:rPr>
        <w:t>和静县委宣传板负责《江格尔的草原（和静篇）》拍摄项目的具体实施。项目实施后，部门领导通过观看拍摄组制作的视频等办法对项目实施情况进行了评估</w:t>
      </w:r>
      <w:r>
        <w:rPr>
          <w:rStyle w:val="18"/>
          <w:rFonts w:hint="eastAsia" w:ascii="仿宋" w:hAnsi="仿宋" w:eastAsia="仿宋"/>
          <w:b w:val="0"/>
          <w:spacing w:val="-4"/>
          <w:sz w:val="32"/>
          <w:szCs w:val="32"/>
          <w:lang w:val="en-US" w:eastAsia="zh-CN"/>
        </w:rPr>
        <w:t>。</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七、附表</w:t>
      </w:r>
    </w:p>
    <w:p>
      <w:pPr>
        <w:keepNext w:val="0"/>
        <w:keepLines w:val="0"/>
        <w:pageBreakBefore w:val="0"/>
        <w:widowControl w:val="0"/>
        <w:kinsoku/>
        <w:wordWrap/>
        <w:overflowPunct/>
        <w:topLinePunct w:val="0"/>
        <w:autoSpaceDE/>
        <w:autoSpaceDN/>
        <w:bidi w:val="0"/>
        <w:adjustRightInd/>
        <w:snapToGrid/>
        <w:spacing w:line="600" w:lineRule="exact"/>
        <w:ind w:right="0" w:rightChars="0" w:firstLine="624" w:firstLineChars="200"/>
        <w:jc w:val="both"/>
        <w:textAlignment w:val="auto"/>
        <w:outlineLvl w:val="9"/>
        <w:rPr>
          <w:rStyle w:val="18"/>
          <w:rFonts w:hint="eastAsia" w:ascii="仿宋_GB2312" w:hAnsi="仿宋_GB2312" w:eastAsia="仿宋_GB2312" w:cs="仿宋_GB2312"/>
          <w:b w:val="0"/>
          <w:spacing w:val="-4"/>
          <w:sz w:val="32"/>
          <w:szCs w:val="32"/>
        </w:rPr>
      </w:pPr>
      <w:r>
        <w:rPr>
          <w:rStyle w:val="18"/>
          <w:rFonts w:hint="eastAsia" w:ascii="仿宋_GB2312" w:hAnsi="仿宋_GB2312" w:eastAsia="仿宋_GB2312" w:cs="仿宋_GB2312"/>
          <w:b w:val="0"/>
          <w:spacing w:val="-4"/>
          <w:sz w:val="32"/>
          <w:szCs w:val="32"/>
        </w:rPr>
        <w:t>《和静县委宣传部财政项目支出绩效自评表》</w:t>
      </w:r>
    </w:p>
    <w:p>
      <w:pPr>
        <w:widowControl/>
        <w:jc w:val="both"/>
        <w:rPr>
          <w:rFonts w:ascii="宋体" w:hAnsi="宋体" w:cs="宋体"/>
          <w:b/>
          <w:bCs/>
          <w:kern w:val="0"/>
          <w:sz w:val="32"/>
          <w:szCs w:val="32"/>
        </w:rPr>
      </w:pPr>
    </w:p>
    <w:p>
      <w:pPr>
        <w:pStyle w:val="2"/>
        <w:rPr>
          <w:rFonts w:ascii="宋体" w:hAnsi="宋体" w:cs="宋体"/>
          <w:b/>
          <w:bCs/>
          <w:kern w:val="0"/>
          <w:sz w:val="32"/>
          <w:szCs w:val="32"/>
        </w:rPr>
      </w:pPr>
    </w:p>
    <w:p>
      <w:pPr>
        <w:rPr>
          <w:rFonts w:ascii="宋体" w:hAnsi="宋体" w:cs="宋体"/>
          <w:b/>
          <w:bCs/>
          <w:kern w:val="0"/>
          <w:sz w:val="32"/>
          <w:szCs w:val="32"/>
        </w:rPr>
      </w:pPr>
    </w:p>
    <w:p>
      <w:pPr>
        <w:pStyle w:val="2"/>
        <w:rPr>
          <w:rFonts w:ascii="宋体" w:hAnsi="宋体" w:cs="宋体"/>
          <w:b/>
          <w:bCs/>
          <w:kern w:val="0"/>
          <w:sz w:val="32"/>
          <w:szCs w:val="32"/>
        </w:rPr>
      </w:pPr>
    </w:p>
    <w:p>
      <w:pPr>
        <w:rPr>
          <w:rFonts w:ascii="宋体" w:hAnsi="宋体" w:cs="宋体"/>
          <w:b/>
          <w:bCs/>
          <w:kern w:val="0"/>
          <w:sz w:val="32"/>
          <w:szCs w:val="32"/>
        </w:rPr>
      </w:pPr>
    </w:p>
    <w:p>
      <w:pPr>
        <w:pStyle w:val="2"/>
        <w:rPr>
          <w:rFonts w:ascii="宋体" w:hAnsi="宋体" w:cs="宋体"/>
          <w:b/>
          <w:bCs/>
          <w:kern w:val="0"/>
          <w:sz w:val="32"/>
          <w:szCs w:val="32"/>
        </w:rPr>
      </w:pPr>
    </w:p>
    <w:p>
      <w:pPr>
        <w:rPr>
          <w:rFonts w:ascii="宋体" w:hAnsi="宋体" w:cs="宋体"/>
          <w:b/>
          <w:bCs/>
          <w:kern w:val="0"/>
          <w:sz w:val="32"/>
          <w:szCs w:val="32"/>
        </w:rPr>
      </w:pPr>
    </w:p>
    <w:p>
      <w:pPr>
        <w:pStyle w:val="2"/>
        <w:rPr>
          <w:rFonts w:ascii="宋体" w:hAnsi="宋体" w:cs="宋体"/>
          <w:b/>
          <w:bCs/>
          <w:kern w:val="0"/>
          <w:sz w:val="32"/>
          <w:szCs w:val="32"/>
        </w:rPr>
      </w:pPr>
    </w:p>
    <w:p>
      <w:pPr>
        <w:rPr>
          <w:rFonts w:ascii="宋体" w:hAnsi="宋体" w:cs="宋体"/>
          <w:b/>
          <w:bCs/>
          <w:kern w:val="0"/>
          <w:sz w:val="32"/>
          <w:szCs w:val="32"/>
        </w:rPr>
      </w:pPr>
    </w:p>
    <w:p>
      <w:pPr>
        <w:pStyle w:val="2"/>
        <w:rPr>
          <w:rFonts w:ascii="宋体" w:hAnsi="宋体" w:cs="宋体"/>
          <w:b/>
          <w:bCs/>
          <w:kern w:val="0"/>
          <w:sz w:val="32"/>
          <w:szCs w:val="32"/>
        </w:rPr>
      </w:pPr>
    </w:p>
    <w:p>
      <w:pPr>
        <w:rPr>
          <w:rFonts w:ascii="宋体" w:hAnsi="宋体" w:cs="宋体"/>
          <w:b/>
          <w:bCs/>
          <w:kern w:val="0"/>
          <w:sz w:val="32"/>
          <w:szCs w:val="32"/>
        </w:rPr>
      </w:pPr>
    </w:p>
    <w:p>
      <w:pPr>
        <w:pStyle w:val="2"/>
        <w:rPr>
          <w:rFonts w:ascii="宋体" w:hAnsi="宋体" w:cs="宋体"/>
          <w:b/>
          <w:bCs/>
          <w:kern w:val="0"/>
          <w:sz w:val="32"/>
          <w:szCs w:val="32"/>
        </w:rPr>
      </w:pPr>
    </w:p>
    <w:p>
      <w:pPr>
        <w:rPr>
          <w:rFonts w:ascii="宋体" w:hAnsi="宋体" w:cs="宋体"/>
          <w:b/>
          <w:bCs/>
          <w:kern w:val="0"/>
          <w:sz w:val="32"/>
          <w:szCs w:val="32"/>
        </w:rPr>
      </w:pPr>
    </w:p>
    <w:p>
      <w:pPr>
        <w:spacing w:line="540" w:lineRule="exact"/>
        <w:rPr>
          <w:rStyle w:val="18"/>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Arial Unicode MS"/>
    <w:panose1 w:val="03000509000000000000"/>
    <w:charset w:val="86"/>
    <w:family w:val="script"/>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6</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A6457"/>
    <w:rsid w:val="00056465"/>
    <w:rsid w:val="00121AE4"/>
    <w:rsid w:val="00146AAD"/>
    <w:rsid w:val="001B3A40"/>
    <w:rsid w:val="002574E5"/>
    <w:rsid w:val="002E590A"/>
    <w:rsid w:val="003908B7"/>
    <w:rsid w:val="003F1F4A"/>
    <w:rsid w:val="004366A8"/>
    <w:rsid w:val="00502BA7"/>
    <w:rsid w:val="005162F1"/>
    <w:rsid w:val="00535153"/>
    <w:rsid w:val="00554F82"/>
    <w:rsid w:val="00557407"/>
    <w:rsid w:val="0056390D"/>
    <w:rsid w:val="005719B0"/>
    <w:rsid w:val="005D10D6"/>
    <w:rsid w:val="0069633C"/>
    <w:rsid w:val="006E6BB4"/>
    <w:rsid w:val="00743B81"/>
    <w:rsid w:val="00855E3A"/>
    <w:rsid w:val="00922CB9"/>
    <w:rsid w:val="0092573B"/>
    <w:rsid w:val="009564B6"/>
    <w:rsid w:val="009E5CD9"/>
    <w:rsid w:val="00A26421"/>
    <w:rsid w:val="00A4293B"/>
    <w:rsid w:val="00A67D50"/>
    <w:rsid w:val="00A8691A"/>
    <w:rsid w:val="00AC1946"/>
    <w:rsid w:val="00B40063"/>
    <w:rsid w:val="00B41F61"/>
    <w:rsid w:val="00BA46E6"/>
    <w:rsid w:val="00C56C72"/>
    <w:rsid w:val="00CA6457"/>
    <w:rsid w:val="00D16AF4"/>
    <w:rsid w:val="00D17F2E"/>
    <w:rsid w:val="00D30354"/>
    <w:rsid w:val="00D926BD"/>
    <w:rsid w:val="00DF42A0"/>
    <w:rsid w:val="00E00D00"/>
    <w:rsid w:val="00E769FE"/>
    <w:rsid w:val="00EA2CBE"/>
    <w:rsid w:val="00F32FEE"/>
    <w:rsid w:val="00F56329"/>
    <w:rsid w:val="00FB10BB"/>
    <w:rsid w:val="0562164D"/>
    <w:rsid w:val="0B62136C"/>
    <w:rsid w:val="0F391CE4"/>
    <w:rsid w:val="10955CDA"/>
    <w:rsid w:val="14FB4CB7"/>
    <w:rsid w:val="15D1148C"/>
    <w:rsid w:val="1C217C5D"/>
    <w:rsid w:val="1EA61F78"/>
    <w:rsid w:val="1F880541"/>
    <w:rsid w:val="208C3F63"/>
    <w:rsid w:val="21BD6E7D"/>
    <w:rsid w:val="24F6646F"/>
    <w:rsid w:val="295F446F"/>
    <w:rsid w:val="29DA1ED3"/>
    <w:rsid w:val="2C874F23"/>
    <w:rsid w:val="2D96322F"/>
    <w:rsid w:val="37FC34C7"/>
    <w:rsid w:val="3C5838AD"/>
    <w:rsid w:val="417468D2"/>
    <w:rsid w:val="4246192D"/>
    <w:rsid w:val="443920A3"/>
    <w:rsid w:val="472238F6"/>
    <w:rsid w:val="492F1E62"/>
    <w:rsid w:val="4E75747F"/>
    <w:rsid w:val="54B8738B"/>
    <w:rsid w:val="5E986939"/>
    <w:rsid w:val="5EE14349"/>
    <w:rsid w:val="613E41D5"/>
    <w:rsid w:val="61DD20C0"/>
    <w:rsid w:val="62502DE6"/>
    <w:rsid w:val="62D96EEF"/>
    <w:rsid w:val="639E7C97"/>
    <w:rsid w:val="64B16CF3"/>
    <w:rsid w:val="68C571EC"/>
    <w:rsid w:val="69A87C03"/>
    <w:rsid w:val="6E1C573C"/>
    <w:rsid w:val="71FD0B89"/>
    <w:rsid w:val="739B77DB"/>
    <w:rsid w:val="753379D9"/>
    <w:rsid w:val="76FB2EEE"/>
    <w:rsid w:val="79851EF6"/>
    <w:rsid w:val="7A562C7E"/>
    <w:rsid w:val="7CED7CDD"/>
    <w:rsid w:val="7DEB0C07"/>
    <w:rsid w:val="7FD8687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unhideWhenUsed/>
    <w:qFormat/>
    <w:uiPriority w:val="1"/>
  </w:style>
  <w:style w:type="table" w:default="1" w:styleId="16">
    <w:name w:val="Normal Table"/>
    <w:unhideWhenUsed/>
    <w:qFormat/>
    <w:uiPriority w:val="99"/>
    <w:tblPr>
      <w:tblCellMar>
        <w:top w:w="0" w:type="dxa"/>
        <w:left w:w="108" w:type="dxa"/>
        <w:bottom w:w="0" w:type="dxa"/>
        <w:right w:w="108" w:type="dxa"/>
      </w:tblCellMar>
    </w:tblPr>
  </w:style>
  <w:style w:type="paragraph" w:styleId="11">
    <w:name w:val="Balloon Text"/>
    <w:basedOn w:val="1"/>
    <w:link w:val="45"/>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qFormat/>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qFormat/>
    <w:uiPriority w:val="10"/>
    <w:rPr>
      <w:rFonts w:asciiTheme="majorHAnsi" w:hAnsiTheme="majorHAnsi" w:eastAsiaTheme="majorEastAsia"/>
      <w:b/>
      <w:bCs/>
      <w:kern w:val="28"/>
      <w:sz w:val="32"/>
      <w:szCs w:val="32"/>
    </w:rPr>
  </w:style>
  <w:style w:type="character" w:customStyle="1" w:styleId="30">
    <w:name w:val="副标题 Char"/>
    <w:basedOn w:val="17"/>
    <w:link w:val="14"/>
    <w:qFormat/>
    <w:uiPriority w:val="11"/>
    <w:rPr>
      <w:rFonts w:asciiTheme="majorHAnsi" w:hAnsiTheme="majorHAnsi" w:eastAsiaTheme="majorEastAsia"/>
      <w:sz w:val="24"/>
      <w:szCs w:val="24"/>
    </w:rPr>
  </w:style>
  <w:style w:type="paragraph" w:customStyle="1"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customStyle="1"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customStyle="1"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qFormat/>
    <w:uiPriority w:val="29"/>
    <w:rPr>
      <w:i/>
      <w:sz w:val="24"/>
      <w:szCs w:val="24"/>
    </w:rPr>
  </w:style>
  <w:style w:type="paragraph" w:customStyle="1"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qFormat/>
    <w:uiPriority w:val="30"/>
    <w:rPr>
      <w:b/>
      <w:i/>
      <w:sz w:val="24"/>
    </w:rPr>
  </w:style>
  <w:style w:type="character" w:customStyle="1" w:styleId="37">
    <w:name w:val="不明显强调1"/>
    <w:qFormat/>
    <w:uiPriority w:val="19"/>
    <w:rPr>
      <w:i/>
      <w:color w:val="585858" w:themeColor="text1" w:themeTint="A6"/>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unhideWhenUsed/>
    <w:qFormat/>
    <w:uiPriority w:val="39"/>
    <w:pPr>
      <w:outlineLvl w:val="9"/>
    </w:pPr>
    <w:rPr>
      <w:lang w:eastAsia="en-US" w:bidi="en-US"/>
    </w:rPr>
  </w:style>
  <w:style w:type="character" w:customStyle="1" w:styleId="43">
    <w:name w:val="页眉 Char"/>
    <w:basedOn w:val="17"/>
    <w:link w:val="13"/>
    <w:qFormat/>
    <w:uiPriority w:val="99"/>
    <w:rPr>
      <w:rFonts w:ascii="Calibri" w:hAnsi="Calibri" w:eastAsia="宋体"/>
      <w:kern w:val="2"/>
      <w:sz w:val="18"/>
      <w:szCs w:val="18"/>
    </w:rPr>
  </w:style>
  <w:style w:type="character" w:customStyle="1" w:styleId="44">
    <w:name w:val="页脚 Char"/>
    <w:basedOn w:val="17"/>
    <w:link w:val="12"/>
    <w:qFormat/>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7</Pages>
  <Words>452</Words>
  <Characters>2578</Characters>
  <Lines>21</Lines>
  <Paragraphs>6</Paragraphs>
  <TotalTime>0</TotalTime>
  <ScaleCrop>false</ScaleCrop>
  <LinksUpToDate>false</LinksUpToDate>
  <CharactersWithSpaces>3024</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lenovo</cp:lastModifiedBy>
  <cp:lastPrinted>2018-12-31T10:56:00Z</cp:lastPrinted>
  <dcterms:modified xsi:type="dcterms:W3CDTF">2021-05-29T12:51:29Z</dcterms:modified>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