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哈尔莫敦镇人民政府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bookmarkStart w:id="2" w:name="_GoBack"/>
      <w:bookmarkEnd w:id="2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2018年</w:t>
      </w:r>
      <w:r>
        <w:rPr>
          <w:rFonts w:hint="eastAsia" w:hAnsi="宋体" w:eastAsia="仿宋_GB2312" w:cs="宋体"/>
          <w:kern w:val="0"/>
          <w:sz w:val="36"/>
          <w:szCs w:val="36"/>
        </w:rPr>
        <w:t>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哈尔莫墩镇公共维护项目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和静县哈尔莫墩镇人民政府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刘宝江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_GB2312" w:hAnsi="黑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/>
          <w:color w:val="auto"/>
          <w:sz w:val="32"/>
          <w:szCs w:val="32"/>
          <w:lang w:val="zh-CN" w:eastAsia="zh-CN"/>
        </w:rPr>
        <w:t>哈尔莫敦镇位于和静县城以西，距县城直线距离30公里。行政区域面积3733平方公里，耕地面积11.3万亩，草场面积320万亩，林地面积8.3万亩，全镇总户数7297户，总人口22899人，居住着汉、维、蒙、回等16个民族。全镇辖10个行政村，2个社区，59个村民小组，23个行政企事业单位，驻镇企业20余家，农民专业合作社93家。镇党委下属10个党总支，69个党支部，共有党员548名，四老人员113名、村干部75名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（二）项目年度预算绩效目标、绩效指标设定情况</w:t>
      </w:r>
    </w:p>
    <w:p>
      <w:p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项目年度预算绩效总目标</w:t>
      </w:r>
    </w:p>
    <w:p>
      <w:pPr>
        <w:spacing w:line="560" w:lineRule="exact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哈尔莫敦镇农村公共服务运行维护资金33.96万元.用于购置垃圾箱及全镇10个村垃圾清扫清理拉运等费用，这个项目实施美化了环境、解决了群众的难题。为提高资金使用效益，加强资金的监督管理，充分发挥财政资金的扶持和引导作用，确定资金分配方案，财政下拨项目资金后，严格按照实施方案要求尽快拨付项目资金落实到位，项目资金切实发挥作用，对我镇生态环保、人居环境建设起到引领作用。</w:t>
      </w:r>
    </w:p>
    <w:p>
      <w:pPr>
        <w:numPr>
          <w:ilvl w:val="0"/>
          <w:numId w:val="1"/>
        </w:numPr>
        <w:spacing w:line="360" w:lineRule="auto"/>
        <w:ind w:firstLine="602" w:firstLineChars="200"/>
        <w:rPr>
          <w:rFonts w:hint="eastAsia" w:asci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项目绩效指标设定情况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哈尔莫敦镇公共维护项目总投入33.96万元，全部由上级财政拨款，2018年12月已付33.96万元。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（三）项目基本性质、用途和主要内容、涉及范围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项目基本性质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非</w:t>
      </w:r>
      <w:r>
        <w:rPr>
          <w:rFonts w:hint="eastAsia" w:ascii="仿宋_GB2312" w:eastAsia="仿宋_GB2312" w:cs="仿宋_GB2312"/>
          <w:sz w:val="30"/>
          <w:szCs w:val="30"/>
        </w:rPr>
        <w:t>基本建设类项目。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项目用途和主要内容</w:t>
      </w:r>
    </w:p>
    <w:p>
      <w:pPr>
        <w:spacing w:line="560" w:lineRule="exact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项目用途：</w:t>
      </w:r>
      <w:r>
        <w:rPr>
          <w:rFonts w:hint="eastAsia" w:ascii="仿宋_GB2312" w:eastAsia="仿宋_GB2312"/>
          <w:sz w:val="32"/>
          <w:szCs w:val="32"/>
        </w:rPr>
        <w:t>哈尔莫敦镇农村公共服务运行维护资金33.96万元.用于购置垃圾箱及全镇10个村垃圾清扫清理拉运等费用，这个项目实施美化了环境、解决了群众的难题。为提高资金使用效益，加强资金的监督管理，充分发挥财政资金的扶持和引导作用，确定资金分配方案，财政下拨项目资金后，严格按照实施方案要求尽快拨付项目资金落实到位，项目资金切实发挥作用，对我镇生态环保、人居环境建设起到引领作用。</w:t>
      </w:r>
    </w:p>
    <w:p>
      <w:pPr>
        <w:ind w:firstLine="600" w:firstLineChars="200"/>
        <w:rPr>
          <w:rFonts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项目内容：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购置各种种类尺寸垃圾箱34个，对镇辖区垃圾清理、清运、填埋等。</w:t>
      </w:r>
    </w:p>
    <w:p>
      <w:pPr>
        <w:spacing w:line="360" w:lineRule="auto"/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项目涉及范围</w:t>
      </w:r>
    </w:p>
    <w:p>
      <w:pPr>
        <w:ind w:firstLine="600" w:firstLineChars="200"/>
        <w:rPr>
          <w:rFonts w:hint="default" w:ascii="仿宋_GB2312" w:eastAsia="仿宋_GB2312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sz w:val="30"/>
          <w:szCs w:val="30"/>
        </w:rPr>
        <w:t>项目位于</w:t>
      </w:r>
      <w:r>
        <w:rPr>
          <w:rFonts w:hint="eastAsia" w:ascii="仿宋_GB2312" w:eastAsia="仿宋_GB2312" w:cs="仿宋_GB2312"/>
          <w:b w:val="0"/>
          <w:bCs w:val="0"/>
          <w:sz w:val="30"/>
          <w:szCs w:val="30"/>
          <w:lang w:eastAsia="zh-CN"/>
        </w:rPr>
        <w:t>哈尔莫敦镇</w:t>
      </w:r>
      <w:r>
        <w:rPr>
          <w:rFonts w:hint="eastAsia" w:ascii="仿宋_GB2312" w:eastAsia="仿宋_GB2312" w:cs="仿宋_GB2312"/>
          <w:b w:val="0"/>
          <w:bCs w:val="0"/>
          <w:kern w:val="0"/>
          <w:sz w:val="30"/>
          <w:szCs w:val="30"/>
          <w:lang w:val="en-US" w:eastAsia="zh-CN"/>
        </w:rPr>
        <w:t>10个村2社区。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</w:rPr>
        <w:t>项目总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投资33.96</w:t>
      </w:r>
      <w:r>
        <w:rPr>
          <w:rFonts w:hint="eastAsia" w:ascii="仿宋_GB2312" w:eastAsia="仿宋_GB2312" w:cs="仿宋_GB2312"/>
          <w:sz w:val="30"/>
          <w:szCs w:val="30"/>
        </w:rPr>
        <w:t>万元，</w:t>
      </w:r>
      <w:r>
        <w:rPr>
          <w:rFonts w:ascii="仿宋_GB2312" w:eastAsia="仿宋_GB2312" w:cs="仿宋_GB2312"/>
          <w:sz w:val="30"/>
          <w:szCs w:val="30"/>
        </w:rPr>
        <w:t>201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拨款33.96万元</w:t>
      </w:r>
      <w:r>
        <w:rPr>
          <w:rFonts w:hint="eastAsia" w:ascii="仿宋_GB2312" w:eastAsia="仿宋_GB2312" w:cs="仿宋_GB2312"/>
          <w:sz w:val="30"/>
          <w:szCs w:val="30"/>
        </w:rPr>
        <w:t>均为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上级</w:t>
      </w:r>
      <w:r>
        <w:rPr>
          <w:rFonts w:hint="eastAsia" w:ascii="仿宋_GB2312" w:eastAsia="仿宋_GB2312" w:cs="仿宋_GB2312"/>
          <w:sz w:val="30"/>
          <w:szCs w:val="30"/>
        </w:rPr>
        <w:t>财政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</w:t>
      </w:r>
      <w:r>
        <w:rPr>
          <w:rFonts w:hint="eastAsia" w:ascii="仿宋_GB2312" w:eastAsia="仿宋_GB2312" w:cs="仿宋_GB2312"/>
          <w:sz w:val="30"/>
          <w:szCs w:val="30"/>
        </w:rPr>
        <w:t>资金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 w:cs="仿宋_GB2312"/>
          <w:sz w:val="30"/>
          <w:szCs w:val="30"/>
        </w:rPr>
        <w:t>到位资金全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部投</w:t>
      </w:r>
      <w:r>
        <w:rPr>
          <w:rFonts w:hint="eastAsia" w:ascii="仿宋_GB2312" w:eastAsia="仿宋_GB2312" w:cs="仿宋_GB2312"/>
          <w:sz w:val="30"/>
          <w:szCs w:val="30"/>
        </w:rPr>
        <w:t>入项目使用。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项目投资总额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33.96</w:t>
      </w:r>
      <w:r>
        <w:rPr>
          <w:rFonts w:hint="eastAsia" w:ascii="仿宋_GB2312" w:eastAsia="仿宋_GB2312" w:cs="仿宋_GB2312"/>
          <w:sz w:val="30"/>
          <w:szCs w:val="30"/>
        </w:rPr>
        <w:t>万元，主要用于项目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物资采购</w:t>
      </w:r>
      <w:r>
        <w:rPr>
          <w:rFonts w:hint="eastAsia" w:ascii="仿宋_GB2312" w:eastAsia="仿宋_GB2312" w:cs="仿宋_GB2312"/>
          <w:sz w:val="30"/>
          <w:szCs w:val="30"/>
        </w:rPr>
        <w:t>、设备费、其他费用等。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资金收支管理为国库集中支付，支付手续规范，资金管理总体符合财务管理制度。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（三）项目资金管理情况析</w:t>
      </w:r>
    </w:p>
    <w:p>
      <w:pPr>
        <w:ind w:firstLine="600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专款专用，单独核算，项目法人对资金的使用负管理责任；严格按照项目管理的相关规定，统一资金管理，加强资金审计监督，建立按照项目施工进度拨付资金的内部控制制度，按工程进度拨款，保证项目实施的正常运行；建立健全项目会计核算制度，对项目资金实行全过程的财务管理与监督；严格项目资金竣工决算，规范项目的业绩考评和追踪问效，使项目资金合理、有效使用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（一）项目组织情况分析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项目组织情况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项目承担单位依据批复资金，按照《自治区整治项目管理暂行办法》等有关规定，依据《中华人民共和国招标法》、九部委《工程建设项目施工招标办法》组织进行项目招标工作。项目承担单位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和静县哈尔莫敦镇</w:t>
      </w:r>
      <w:r>
        <w:rPr>
          <w:rFonts w:hint="eastAsia" w:ascii="仿宋_GB2312" w:eastAsia="仿宋_GB2312" w:cs="仿宋_GB2312"/>
          <w:sz w:val="30"/>
          <w:szCs w:val="30"/>
        </w:rPr>
        <w:t>组织制定了招标工作方案。招标工作严格按照批准的招标工作方案执行。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项目调整情况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本项目不存在调整情况。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项目验收情况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本项目于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1-12</w:t>
      </w:r>
      <w:r>
        <w:rPr>
          <w:rFonts w:hint="eastAsia" w:ascii="仿宋_GB2312" w:eastAsia="仿宋_GB2312" w:cs="仿宋_GB2312"/>
          <w:sz w:val="30"/>
          <w:szCs w:val="30"/>
        </w:rPr>
        <w:t>月实施，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已验收</w:t>
      </w:r>
      <w:r>
        <w:rPr>
          <w:rFonts w:hint="eastAsia" w:ascii="仿宋_GB2312" w:eastAsia="仿宋_GB2312" w:cs="仿宋_GB2312"/>
          <w:sz w:val="30"/>
          <w:szCs w:val="30"/>
        </w:rPr>
        <w:t>竣工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投入使用</w:t>
      </w:r>
      <w:r>
        <w:rPr>
          <w:rFonts w:hint="eastAsia" w:ascii="仿宋_GB2312" w:eastAsia="仿宋_GB2312" w:cs="仿宋_GB2312"/>
          <w:sz w:val="30"/>
          <w:szCs w:val="30"/>
        </w:rPr>
        <w:t>。</w:t>
      </w:r>
      <w:r>
        <w:rPr>
          <w:rFonts w:ascii="仿宋_GB2312" w:eastAsia="仿宋_GB2312" w:cs="Times New Roman"/>
          <w:sz w:val="30"/>
          <w:szCs w:val="30"/>
        </w:rPr>
        <w:t xml:space="preserve"> 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（二）项目管理情况分析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项目管理机构构建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和静县哈尔莫敦镇人民政府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作为项目承担单位负责项目变更审批、项目合同段验收、项目实施的监督检查和各方协调、财务决算审计等工作；项目所在地和静县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作为实施单位负责项目的具体实施工作、分部验收工作等工作。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项目所在地县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镇</w:t>
      </w:r>
      <w:r>
        <w:rPr>
          <w:rFonts w:hint="eastAsia" w:ascii="仿宋_GB2312" w:eastAsia="仿宋_GB2312" w:cs="仿宋_GB2312"/>
          <w:sz w:val="30"/>
          <w:szCs w:val="30"/>
        </w:rPr>
        <w:t>专门成立了领导小组，负责在实施过程中的协调和重大事项的审批工作，领导小组由分管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项目</w:t>
      </w:r>
      <w:r>
        <w:rPr>
          <w:rFonts w:hint="eastAsia" w:ascii="仿宋_GB2312" w:eastAsia="仿宋_GB2312" w:cs="仿宋_GB2312"/>
          <w:sz w:val="30"/>
          <w:szCs w:val="30"/>
        </w:rPr>
        <w:t>工作的领导担任组长，</w:t>
      </w:r>
      <w:r>
        <w:rPr>
          <w:rFonts w:ascii="仿宋_GB2312" w:eastAsia="仿宋_GB2312" w:cs="仿宋_GB2312"/>
          <w:sz w:val="30"/>
          <w:szCs w:val="30"/>
        </w:rPr>
        <w:t xml:space="preserve"> </w:t>
      </w:r>
      <w:r>
        <w:rPr>
          <w:rFonts w:hint="eastAsia" w:ascii="仿宋_GB2312" w:eastAsia="仿宋_GB2312" w:cs="仿宋_GB2312"/>
          <w:sz w:val="30"/>
          <w:szCs w:val="30"/>
        </w:rPr>
        <w:t>成员由项目所在地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政府办公室、财政所</w:t>
      </w:r>
      <w:r>
        <w:rPr>
          <w:rFonts w:hint="eastAsia" w:ascii="仿宋_GB2312" w:eastAsia="仿宋_GB2312" w:cs="仿宋_GB2312"/>
          <w:sz w:val="30"/>
          <w:szCs w:val="30"/>
        </w:rPr>
        <w:t>、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城建办</w:t>
      </w:r>
      <w:r>
        <w:rPr>
          <w:rFonts w:hint="eastAsia" w:ascii="仿宋_GB2312" w:eastAsia="仿宋_GB2312" w:cs="仿宋_GB2312"/>
          <w:sz w:val="30"/>
          <w:szCs w:val="30"/>
        </w:rPr>
        <w:t>、环保局等单位组成。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项目管理制度保障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1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）项目管理制度保障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强化项目规范管理，从项目立项审批开始，到实施、竣工等工程建设的各个阶段，严格执行公告制、法人制、招标制、合同制、监理制、审计制、验收制等制度，明确目标责任，规范运作程序，确保公开透明，保障工程质量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hint="eastAsia" w:ascii="仿宋_GB2312" w:eastAsia="仿宋_GB2312" w:cs="仿宋_GB2312"/>
          <w:b/>
          <w:bCs/>
          <w:sz w:val="30"/>
          <w:szCs w:val="30"/>
        </w:rPr>
        <w:t>（</w:t>
      </w:r>
      <w:r>
        <w:rPr>
          <w:rFonts w:ascii="仿宋_GB2312" w:eastAsia="仿宋_GB2312" w:cs="仿宋_GB2312"/>
          <w:b/>
          <w:bCs/>
          <w:sz w:val="30"/>
          <w:szCs w:val="30"/>
        </w:rPr>
        <w:t>2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）日常检查监督管理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为加强项目的有效监管，由承担单位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定期</w:t>
      </w:r>
      <w:r>
        <w:rPr>
          <w:rFonts w:hint="eastAsia" w:ascii="仿宋_GB2312" w:eastAsia="仿宋_GB2312" w:cs="仿宋_GB2312"/>
          <w:sz w:val="30"/>
          <w:szCs w:val="30"/>
        </w:rPr>
        <w:t>组织对项目组织管理与制度执行情况、项目规划设计和预算执行情况、项目建设工程任务完成情况、项目资金使用与管理情况、土地权属调整和农民权益维护情况、项目验收和后期管护情况、项目档案资料管理情况等内容开展专项检查或者不定期抽查，开展监督检查措施主要是内业检查、外业检查、质量跟踪、开展审计等措施，强化项目的动态监管，确保项目工程建设质量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（一）项目绩效目标完成情况分析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项目经济性分析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预算管理制度，专款专用，单独核算，项目法人对资金的使用负管理责任；严格按照项目管理的相关规定，统一资金管理。加强资金审计监督，建立按照项目施工进度拨付资金的内部控制制度，按工程进度拨款，保证项目实施的正常运行；建立健全项目会计核算制度和内部稽核制度，对项目资金实行全过程的财务管理与监督；严格项目资金竣工决算，规范项目的业绩考评和追踪问效，使项目资金合理、有效使用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项目效率性分析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项目的实施进度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在项目工程施工进度方面，按设计施工进度要求，各项工程建设任务达到预期目标。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项目的效益性分析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</w:t>
      </w:r>
      <w:r>
        <w:rPr>
          <w:rFonts w:hint="eastAsia" w:ascii="仿宋_GB2312" w:eastAsia="仿宋_GB2312"/>
          <w:sz w:val="32"/>
          <w:szCs w:val="32"/>
        </w:rPr>
        <w:t>项目实施美化了环境、解决了群众的难题。为提高资金使用效益，加强资金的监督管理，充分发挥财政资金的扶持和引导作用，确定资金分配方案，财政下拨项目资金后，严格按照实施方案要求尽快拨付项目资金落实到位，项目资金切实发挥作用，对我镇生态环保、人居环境建设起</w:t>
      </w:r>
      <w:r>
        <w:rPr>
          <w:rFonts w:hint="eastAsia" w:ascii="仿宋_GB2312" w:eastAsia="仿宋_GB2312"/>
          <w:sz w:val="32"/>
          <w:szCs w:val="32"/>
          <w:lang w:eastAsia="zh-CN"/>
        </w:rPr>
        <w:t>很好的效果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二是项目实施促进了项目区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为民办事效率，增进了党群、干群关系增加了凝聚力，改善</w:t>
      </w:r>
      <w:r>
        <w:rPr>
          <w:rFonts w:hint="eastAsia" w:ascii="仿宋_GB2312" w:eastAsia="仿宋_GB2312" w:cs="仿宋_GB2312"/>
          <w:sz w:val="30"/>
          <w:szCs w:val="30"/>
        </w:rPr>
        <w:t>了该地区的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人民满意度</w:t>
      </w:r>
      <w:r>
        <w:rPr>
          <w:rFonts w:hint="eastAsia" w:ascii="仿宋_GB2312" w:eastAsia="仿宋_GB2312" w:cs="仿宋_GB2312"/>
          <w:sz w:val="30"/>
          <w:szCs w:val="30"/>
        </w:rPr>
        <w:t>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4.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可持续性分析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通过本项目的实施，恢复和改善了区域环境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整洁</w:t>
      </w:r>
      <w:r>
        <w:rPr>
          <w:rFonts w:hint="eastAsia" w:ascii="仿宋_GB2312" w:eastAsia="仿宋_GB2312" w:cs="仿宋_GB2312"/>
          <w:sz w:val="30"/>
          <w:szCs w:val="30"/>
        </w:rPr>
        <w:t>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保障村民居住安全，环境干净整洁，</w:t>
      </w:r>
      <w:r>
        <w:rPr>
          <w:rFonts w:hint="eastAsia" w:ascii="仿宋_GB2312" w:eastAsia="仿宋_GB2312" w:cs="仿宋_GB2312"/>
          <w:sz w:val="30"/>
          <w:szCs w:val="30"/>
        </w:rPr>
        <w:t>表明本项目具有可持续性。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（二）项目绩效目标未完成原因分析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该项目建设期：２０１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月，目前已完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共投入使用</w:t>
      </w:r>
      <w:r>
        <w:rPr>
          <w:rFonts w:hint="eastAsia" w:ascii="仿宋_GB2312" w:eastAsia="仿宋_GB2312" w:cs="仿宋_GB2312"/>
          <w:sz w:val="30"/>
          <w:szCs w:val="30"/>
        </w:rPr>
        <w:t>，本项目目前基本完成了项目绩效目标。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（一）后续工作计划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针对该项目实施实际情况，充分利用绩效综合评价结果，总结和推广好的经验，分析存在的问题和原因，制定完善管理措施，切实管好用好财政专项资金，发挥好财政资金带动作用，为农村农业畜牧养殖业的发展打下坚实的基础，更大程度的发挥该项目的经济和社会效益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（二）主要经验做法、存在问题和建议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主要经验做法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）坚持依法规范化运作管理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前期，一定要手续合法、程序到位、运作规范。一是项目实施要有批准文件；二是要严格按照国家和自治区对国家重点项目的运作程序和要求，按照前期立项选址、测量、规划设计及预算编制、投资评审及修改完善、项目招标、工程监理、实施管理、竣工验收等环节程序进行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2</w:t>
      </w:r>
      <w:r>
        <w:rPr>
          <w:rFonts w:hint="eastAsia" w:ascii="仿宋_GB2312" w:eastAsia="仿宋_GB2312" w:cs="仿宋_GB2312"/>
          <w:sz w:val="30"/>
          <w:szCs w:val="30"/>
        </w:rPr>
        <w:t>）坚持不断优化规划设计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在规划设计过程中，一定要深入到项目区，做到规划设计科学合理、客观使用。在项目施工过程中，对规划设计方案中的一些不符合实际的设计，应根据实际情况，进行工程设计变更，并严格履行变更报批手续。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</w:t>
      </w:r>
      <w:r>
        <w:rPr>
          <w:rFonts w:ascii="仿宋_GB2312" w:eastAsia="仿宋_GB2312" w:cs="仿宋_GB2312"/>
          <w:sz w:val="30"/>
          <w:szCs w:val="30"/>
        </w:rPr>
        <w:t>3</w:t>
      </w:r>
      <w:r>
        <w:rPr>
          <w:rFonts w:hint="eastAsia" w:ascii="仿宋_GB2312" w:eastAsia="仿宋_GB2312" w:cs="仿宋_GB2312"/>
          <w:sz w:val="30"/>
          <w:szCs w:val="30"/>
        </w:rPr>
        <w:t>）各相关部门通力协作、齐抓共管、发挥整体功能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实施要严格执行项目法人制、项目公告制、项目招投标制、项目监理制、项目合同制等五项制度。项目承担单位推行管理目标责任制，具体负责协调解决工程建设中的有关问题。监理单位负责对工程的进度、质量等情况进行监理，施工单位负责保时保质保量完成项目规划设计的目标。在项目资金使用与管理方面，严格按财务管理制度落实。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存在主要问题</w:t>
      </w:r>
    </w:p>
    <w:p>
      <w:pPr>
        <w:ind w:firstLine="64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eastAsia="方正仿宋_GBK"/>
          <w:color w:val="000000"/>
          <w:kern w:val="0"/>
          <w:sz w:val="32"/>
          <w:szCs w:val="32"/>
        </w:rPr>
        <w:t>（</w:t>
      </w:r>
      <w:r>
        <w:rPr>
          <w:rFonts w:hint="eastAsia" w:ascii="仿宋_GB2312" w:eastAsia="仿宋_GB2312" w:cs="仿宋_GB2312"/>
          <w:sz w:val="30"/>
          <w:szCs w:val="30"/>
        </w:rPr>
        <w:t>一）项目审批程序复杂，建设用地指标少、审批难，因各项手续多、周期长，在一定程度上影响了项目建设和资金支付进度；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（二）村镇建设管理和专业技术人才相对缺乏，在工作协调等方面存在不足，影响了村镇建设的整体推进；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 xml:space="preserve">（三）社会化融资渠道较为单一，社会资本投资由于受投资额度大、盈利能力弱、回收周期长、城镇人口少、小城镇规模小等因素的制约，参与新型城镇化建设项目的投资积极性不足。 </w:t>
      </w:r>
    </w:p>
    <w:p>
      <w:pPr>
        <w:ind w:firstLine="602" w:firstLineChars="200"/>
        <w:rPr>
          <w:rFonts w:ascii="仿宋_GB2312" w:eastAsia="仿宋_GB2312" w:cs="Times New Roman"/>
          <w:b/>
          <w:bCs/>
          <w:sz w:val="30"/>
          <w:szCs w:val="30"/>
        </w:rPr>
      </w:pPr>
      <w:r>
        <w:rPr>
          <w:rFonts w:asci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eastAsia="仿宋_GB2312" w:cs="仿宋_GB2312"/>
          <w:b/>
          <w:bCs/>
          <w:sz w:val="30"/>
          <w:szCs w:val="30"/>
        </w:rPr>
        <w:t>相关建议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加强与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县、乡</w:t>
      </w:r>
      <w:r>
        <w:rPr>
          <w:rFonts w:hint="eastAsia" w:ascii="仿宋_GB2312" w:eastAsia="仿宋_GB2312" w:cs="仿宋_GB2312"/>
          <w:sz w:val="30"/>
          <w:szCs w:val="30"/>
        </w:rPr>
        <w:t>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施工单位</w:t>
      </w:r>
      <w:r>
        <w:rPr>
          <w:rFonts w:hint="eastAsia" w:ascii="仿宋_GB2312" w:eastAsia="仿宋_GB2312" w:cs="仿宋_GB2312"/>
          <w:sz w:val="30"/>
          <w:szCs w:val="30"/>
        </w:rPr>
        <w:t>的协调沟通，施工单位加强施工原料储备，加强协调组织和技术力量，合理调整施工进度，在可施工时段内合理有序的加快施工进度，保证项目按时保质完成。</w:t>
      </w:r>
    </w:p>
    <w:p>
      <w:pPr>
        <w:tabs>
          <w:tab w:val="left" w:pos="1050"/>
        </w:tabs>
        <w:ind w:firstLine="6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0" w:name="_Toc493765640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（一）绩效评价设计过程</w:t>
      </w:r>
      <w:bookmarkEnd w:id="0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评价小组在项目竣工后全面审核项目相关资料的基础上，通过对项目实施的检查评价，从而完成对整体项目的分析、总结得出评价结论。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bookmarkStart w:id="1" w:name="_Toc493765641"/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（二）项目绩效评价原则和方法</w:t>
      </w:r>
      <w:bookmarkEnd w:id="1"/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本次绩效评价结合实际情况，按照设定的绩效目标，运用科学、合理的评价方法等，对项目的投入、过程、产出、效果的各个方面进行客观、公正地评价，侧重评价项目的产出及其效果。本次绩效评价主要采用比较法，即通过对绩效目标与实施效果比较，综合分析绩效目标实现程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eastAsia="楷体_GB2312" w:cs="Times New Roman"/>
          <w:b/>
          <w:bCs/>
          <w:sz w:val="32"/>
          <w:szCs w:val="32"/>
        </w:rPr>
      </w:pPr>
      <w:r>
        <w:rPr>
          <w:rFonts w:hint="eastAsia" w:eastAsia="楷体_GB2312" w:cs="楷体_GB2312"/>
          <w:b/>
          <w:bCs/>
          <w:sz w:val="32"/>
          <w:szCs w:val="32"/>
        </w:rPr>
        <w:t>（三）评价结果</w:t>
      </w:r>
    </w:p>
    <w:p>
      <w:pPr>
        <w:ind w:firstLine="600" w:firstLineChars="200"/>
        <w:rPr>
          <w:rFonts w:hint="eastAsia" w:ascii="Times New Roman" w:hAnsi="Times New Roman" w:eastAsia="仿宋_GB2312" w:cs="仿宋_GB2312"/>
          <w:sz w:val="30"/>
          <w:szCs w:val="30"/>
        </w:rPr>
      </w:pPr>
      <w:r>
        <w:rPr>
          <w:rFonts w:hint="eastAsia" w:ascii="Times New Roman" w:hAnsi="Times New Roman" w:eastAsia="仿宋_GB2312" w:cs="仿宋_GB2312"/>
          <w:sz w:val="30"/>
          <w:szCs w:val="30"/>
        </w:rPr>
        <w:t>本次项目绩效评价结果为良。</w:t>
      </w:r>
    </w:p>
    <w:p>
      <w:pPr>
        <w:spacing w:line="540" w:lineRule="exact"/>
        <w:ind w:firstLine="64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哈尔莫敦镇人民政府</w:t>
      </w:r>
      <w:r>
        <w:rPr>
          <w:rStyle w:val="6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79A95"/>
    <w:multiLevelType w:val="singleLevel"/>
    <w:tmpl w:val="7F979A9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552CE"/>
    <w:rsid w:val="06D72C5F"/>
    <w:rsid w:val="06E221B7"/>
    <w:rsid w:val="08E54008"/>
    <w:rsid w:val="0A90603F"/>
    <w:rsid w:val="10A45370"/>
    <w:rsid w:val="12621192"/>
    <w:rsid w:val="139F6328"/>
    <w:rsid w:val="18175F1A"/>
    <w:rsid w:val="1BFC326A"/>
    <w:rsid w:val="1C087B0B"/>
    <w:rsid w:val="210F20DE"/>
    <w:rsid w:val="28C75F7A"/>
    <w:rsid w:val="2C965EB5"/>
    <w:rsid w:val="30DE114D"/>
    <w:rsid w:val="390B4D23"/>
    <w:rsid w:val="3DF43A29"/>
    <w:rsid w:val="40056AA6"/>
    <w:rsid w:val="4376008F"/>
    <w:rsid w:val="481250AB"/>
    <w:rsid w:val="640E77B9"/>
    <w:rsid w:val="65CB5B63"/>
    <w:rsid w:val="693E4E37"/>
    <w:rsid w:val="6E385AC1"/>
    <w:rsid w:val="6E8F4648"/>
    <w:rsid w:val="72785CA3"/>
    <w:rsid w:val="729215E8"/>
    <w:rsid w:val="72BC3DBB"/>
    <w:rsid w:val="7F63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kern w:val="0"/>
      <w:sz w:val="26"/>
      <w:szCs w:val="2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qq</dc:creator>
  <cp:lastModifiedBy>Administrator</cp:lastModifiedBy>
  <dcterms:modified xsi:type="dcterms:W3CDTF">2021-05-29T09:04:47Z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