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1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52"/>
        <w:gridCol w:w="992"/>
        <w:gridCol w:w="993"/>
        <w:gridCol w:w="31"/>
        <w:gridCol w:w="536"/>
        <w:gridCol w:w="173"/>
        <w:gridCol w:w="394"/>
        <w:gridCol w:w="457"/>
        <w:gridCol w:w="8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1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  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项目名称</w:t>
            </w:r>
          </w:p>
        </w:tc>
        <w:tc>
          <w:tcPr>
            <w:tcW w:w="762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农产品质量检测经费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4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和静县农业农村局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实施单位</w:t>
            </w: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和静县农产品质量安全检验检测站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年初预算数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全年预算数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执行率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25%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25%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kern w:val="0"/>
                <w:sz w:val="15"/>
                <w:szCs w:val="15"/>
              </w:rPr>
            </w:pPr>
            <w:r>
              <w:rPr>
                <w:rFonts w:hint="eastAsia" w:cs="仿宋_GB2312" w:asciiTheme="minorEastAsia" w:hAnsiTheme="minorEastAsia" w:eastAsiaTheme="minorEastAsia"/>
                <w:sz w:val="15"/>
                <w:szCs w:val="15"/>
              </w:rPr>
              <w:t>进行蔬菜水果农药残留的定量检测和定性检测，维护、鉴定验室的仪器及相关设备，对检测人员进行培训，确保实验室的正常运行。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抽取蔬菜、水果样品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195个，进行毒死蜱等高毒高残留农药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定量检测，合格率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99%。进行蔬菜水果定性检测3408个，合格率100%，进行液相、气相检测仪器的鉴定，培训检测人员4人次，确保实验室的正常运转。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得分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（50分）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指标1：蔬菜、水果定量检测数量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≥150个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指标2：蔬菜、水果定量检测数量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≥2000个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3408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指标1：检测合格率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≥97%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指标2：检测准确性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 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92%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指标1：项目开始时间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2019年1月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≥98%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指标2：项目结束时间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2019年12月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 ≥98%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抽样成本费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≤1万元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0.1245万元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4.9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资金使用较少，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车辆燃油成本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1万元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检测试剂及耗材成本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≤3.6万元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资金未使用，2020年实施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仪器设备检定成本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0.901万元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4.9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4110元未支付、2020年实施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水费、电费、物业费成本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≤0.8万元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资金未使用，2020年实施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实验室监控设备成本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资金未使用，2020年实施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人员培训成本及差旅费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≤1.3万元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0.9039万元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4.9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432未支付，2020年实施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实验室办公经费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≤0.3万元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资金未使用，2020年实施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效益指标（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30分</w:t>
            </w: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）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指标1：人民的安全消费水平指数提高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≥92%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指标1：减少蔬菜上使用高毒高残留农药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 xml:space="preserve">≥95%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指标1：项目实施持续时效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1年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1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指标1：群众满意度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≥90%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kern w:val="0"/>
                <w:sz w:val="15"/>
                <w:szCs w:val="15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88.2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13C1C"/>
    <w:rsid w:val="00020977"/>
    <w:rsid w:val="00026937"/>
    <w:rsid w:val="00041911"/>
    <w:rsid w:val="00064F81"/>
    <w:rsid w:val="00086BE8"/>
    <w:rsid w:val="000B4E42"/>
    <w:rsid w:val="000F5A49"/>
    <w:rsid w:val="00107BA3"/>
    <w:rsid w:val="00172748"/>
    <w:rsid w:val="001D2387"/>
    <w:rsid w:val="001F1D73"/>
    <w:rsid w:val="00226B4A"/>
    <w:rsid w:val="00280DB0"/>
    <w:rsid w:val="002B4FDA"/>
    <w:rsid w:val="003132C4"/>
    <w:rsid w:val="003A1B41"/>
    <w:rsid w:val="003E049E"/>
    <w:rsid w:val="0043448B"/>
    <w:rsid w:val="00516438"/>
    <w:rsid w:val="00535AC9"/>
    <w:rsid w:val="005C137A"/>
    <w:rsid w:val="00660B23"/>
    <w:rsid w:val="006A5AF4"/>
    <w:rsid w:val="007402EA"/>
    <w:rsid w:val="007D3E57"/>
    <w:rsid w:val="00872526"/>
    <w:rsid w:val="00890F79"/>
    <w:rsid w:val="009601FC"/>
    <w:rsid w:val="009A2394"/>
    <w:rsid w:val="009A330F"/>
    <w:rsid w:val="00A81691"/>
    <w:rsid w:val="00B35E11"/>
    <w:rsid w:val="00B5019E"/>
    <w:rsid w:val="00BA329D"/>
    <w:rsid w:val="00C01D97"/>
    <w:rsid w:val="00C0317A"/>
    <w:rsid w:val="00C04419"/>
    <w:rsid w:val="00C17A5C"/>
    <w:rsid w:val="00D55238"/>
    <w:rsid w:val="00D97CAE"/>
    <w:rsid w:val="00DC108A"/>
    <w:rsid w:val="00E30E42"/>
    <w:rsid w:val="00E3118B"/>
    <w:rsid w:val="00EE7EE8"/>
    <w:rsid w:val="00F35B32"/>
    <w:rsid w:val="00F46BC2"/>
    <w:rsid w:val="00FB2938"/>
    <w:rsid w:val="00FD4D74"/>
    <w:rsid w:val="2684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187</Words>
  <Characters>1072</Characters>
  <Lines>8</Lines>
  <Paragraphs>2</Paragraphs>
  <TotalTime>12</TotalTime>
  <ScaleCrop>false</ScaleCrop>
  <LinksUpToDate>false</LinksUpToDate>
  <CharactersWithSpaces>1257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2020-05-29T04:46:00Z</dcterms:created>
  <dc:creator>CurUserName</dc:creator>
  <cp:lastModifiedBy>Administrator</cp:lastModifiedBy>
  <dcterms:modified xsi:type="dcterms:W3CDTF">2020-05-30T08:39:45Z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