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251" w:rsidRDefault="003B34E1">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752251" w:rsidRDefault="00752251">
      <w:pPr>
        <w:spacing w:line="540" w:lineRule="exact"/>
        <w:jc w:val="center"/>
        <w:rPr>
          <w:rFonts w:ascii="华文中宋" w:eastAsia="华文中宋" w:hAnsi="华文中宋" w:cs="宋体"/>
          <w:b/>
          <w:kern w:val="0"/>
          <w:sz w:val="52"/>
          <w:szCs w:val="52"/>
        </w:rPr>
      </w:pPr>
    </w:p>
    <w:p w:rsidR="00752251" w:rsidRDefault="00752251">
      <w:pPr>
        <w:spacing w:line="540" w:lineRule="exact"/>
        <w:jc w:val="center"/>
        <w:rPr>
          <w:rFonts w:ascii="华文中宋" w:eastAsia="华文中宋" w:hAnsi="华文中宋" w:cs="宋体"/>
          <w:b/>
          <w:kern w:val="0"/>
          <w:sz w:val="52"/>
          <w:szCs w:val="52"/>
        </w:rPr>
      </w:pPr>
    </w:p>
    <w:p w:rsidR="00752251" w:rsidRDefault="00752251">
      <w:pPr>
        <w:spacing w:line="540" w:lineRule="exact"/>
        <w:jc w:val="center"/>
        <w:rPr>
          <w:rFonts w:ascii="华文中宋" w:eastAsia="华文中宋" w:hAnsi="华文中宋" w:cs="宋体"/>
          <w:b/>
          <w:kern w:val="0"/>
          <w:sz w:val="52"/>
          <w:szCs w:val="52"/>
        </w:rPr>
      </w:pPr>
    </w:p>
    <w:p w:rsidR="00752251" w:rsidRDefault="00752251">
      <w:pPr>
        <w:spacing w:line="540" w:lineRule="exact"/>
        <w:jc w:val="center"/>
        <w:rPr>
          <w:rFonts w:ascii="华文中宋" w:eastAsia="华文中宋" w:hAnsi="华文中宋" w:cs="宋体"/>
          <w:b/>
          <w:kern w:val="0"/>
          <w:sz w:val="52"/>
          <w:szCs w:val="52"/>
        </w:rPr>
      </w:pPr>
    </w:p>
    <w:p w:rsidR="00752251" w:rsidRDefault="00752251">
      <w:pPr>
        <w:spacing w:line="540" w:lineRule="exact"/>
        <w:jc w:val="center"/>
        <w:rPr>
          <w:rFonts w:ascii="华文中宋" w:eastAsia="华文中宋" w:hAnsi="华文中宋" w:cs="宋体"/>
          <w:b/>
          <w:kern w:val="0"/>
          <w:sz w:val="52"/>
          <w:szCs w:val="52"/>
        </w:rPr>
      </w:pPr>
    </w:p>
    <w:p w:rsidR="00752251" w:rsidRDefault="00752251">
      <w:pPr>
        <w:spacing w:line="540" w:lineRule="exact"/>
        <w:jc w:val="center"/>
        <w:rPr>
          <w:rFonts w:ascii="华文中宋" w:eastAsia="华文中宋" w:hAnsi="华文中宋" w:cs="宋体"/>
          <w:b/>
          <w:kern w:val="0"/>
          <w:sz w:val="52"/>
          <w:szCs w:val="52"/>
        </w:rPr>
      </w:pPr>
    </w:p>
    <w:p w:rsidR="00752251" w:rsidRDefault="003B34E1">
      <w:pPr>
        <w:spacing w:line="540" w:lineRule="exact"/>
        <w:jc w:val="center"/>
        <w:rPr>
          <w:rFonts w:ascii="方正小标宋_GBK" w:eastAsia="方正小标宋_GBK" w:hAnsi="华文中宋" w:cs="宋体"/>
          <w:bCs/>
          <w:kern w:val="0"/>
          <w:sz w:val="44"/>
          <w:szCs w:val="44"/>
        </w:rPr>
      </w:pPr>
      <w:r>
        <w:rPr>
          <w:rFonts w:ascii="方正小标宋_GBK" w:eastAsia="方正小标宋_GBK" w:hAnsi="华文中宋" w:cs="宋体" w:hint="eastAsia"/>
          <w:bCs/>
          <w:kern w:val="0"/>
          <w:sz w:val="44"/>
          <w:szCs w:val="44"/>
        </w:rPr>
        <w:t>新疆维吾尔自治区巴州和静县民政局城市低保项目支出绩效自评报告</w:t>
      </w:r>
    </w:p>
    <w:p w:rsidR="00752251" w:rsidRDefault="00752251">
      <w:pPr>
        <w:spacing w:line="540" w:lineRule="exact"/>
        <w:jc w:val="center"/>
        <w:rPr>
          <w:rFonts w:ascii="华文中宋" w:eastAsia="华文中宋" w:hAnsi="华文中宋" w:cs="宋体"/>
          <w:b/>
          <w:kern w:val="0"/>
          <w:sz w:val="52"/>
          <w:szCs w:val="52"/>
        </w:rPr>
      </w:pPr>
    </w:p>
    <w:p w:rsidR="00752251" w:rsidRDefault="003B34E1">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rPr>
          <w:rFonts w:eastAsia="仿宋_GB2312" w:hAnsi="宋体" w:cs="宋体"/>
          <w:kern w:val="0"/>
          <w:sz w:val="30"/>
          <w:szCs w:val="30"/>
        </w:rPr>
      </w:pPr>
    </w:p>
    <w:p w:rsidR="00752251" w:rsidRDefault="003B34E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项目名称：城乡低保补助金</w:t>
      </w:r>
    </w:p>
    <w:p w:rsidR="00752251" w:rsidRDefault="003B34E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实施单位（公章）：和静县民政局</w:t>
      </w:r>
    </w:p>
    <w:p w:rsidR="00752251" w:rsidRDefault="003B34E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主管部门（公章）：和静县民政局</w:t>
      </w:r>
    </w:p>
    <w:p w:rsidR="00752251" w:rsidRDefault="003B34E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项目负责人（签章）：黄晓萍</w:t>
      </w:r>
    </w:p>
    <w:p w:rsidR="00752251" w:rsidRDefault="003B34E1">
      <w:pPr>
        <w:spacing w:line="700" w:lineRule="exact"/>
        <w:jc w:val="left"/>
        <w:rPr>
          <w:rFonts w:ascii="仿宋" w:eastAsia="仿宋" w:hAnsi="仿宋" w:cs="仿宋"/>
          <w:kern w:val="0"/>
          <w:sz w:val="36"/>
          <w:szCs w:val="36"/>
        </w:rPr>
      </w:pPr>
      <w:r>
        <w:rPr>
          <w:rFonts w:ascii="仿宋" w:eastAsia="仿宋" w:hAnsi="仿宋" w:cs="仿宋" w:hint="eastAsia"/>
          <w:kern w:val="0"/>
          <w:sz w:val="36"/>
          <w:szCs w:val="36"/>
        </w:rPr>
        <w:t>填报时间：</w:t>
      </w:r>
      <w:r>
        <w:rPr>
          <w:rFonts w:ascii="仿宋" w:eastAsia="仿宋" w:hAnsi="仿宋" w:cs="仿宋" w:hint="eastAsia"/>
          <w:kern w:val="0"/>
          <w:sz w:val="36"/>
          <w:szCs w:val="36"/>
        </w:rPr>
        <w:t>2019</w:t>
      </w:r>
      <w:r>
        <w:rPr>
          <w:rFonts w:ascii="仿宋" w:eastAsia="仿宋" w:hAnsi="仿宋" w:cs="仿宋" w:hint="eastAsia"/>
          <w:kern w:val="0"/>
          <w:sz w:val="36"/>
          <w:szCs w:val="36"/>
        </w:rPr>
        <w:t>年</w:t>
      </w:r>
      <w:r>
        <w:rPr>
          <w:rFonts w:ascii="仿宋" w:eastAsia="仿宋" w:hAnsi="仿宋" w:cs="仿宋" w:hint="eastAsia"/>
          <w:kern w:val="0"/>
          <w:sz w:val="36"/>
          <w:szCs w:val="36"/>
        </w:rPr>
        <w:t>1</w:t>
      </w:r>
      <w:r>
        <w:rPr>
          <w:rFonts w:ascii="仿宋" w:eastAsia="仿宋" w:hAnsi="仿宋" w:cs="仿宋" w:hint="eastAsia"/>
          <w:kern w:val="0"/>
          <w:sz w:val="36"/>
          <w:szCs w:val="36"/>
        </w:rPr>
        <w:t>月</w:t>
      </w:r>
      <w:r>
        <w:rPr>
          <w:rFonts w:ascii="仿宋" w:eastAsia="仿宋" w:hAnsi="仿宋" w:cs="仿宋" w:hint="eastAsia"/>
          <w:kern w:val="0"/>
          <w:sz w:val="36"/>
          <w:szCs w:val="36"/>
        </w:rPr>
        <w:t>23</w:t>
      </w:r>
      <w:r>
        <w:rPr>
          <w:rFonts w:ascii="仿宋" w:eastAsia="仿宋" w:hAnsi="仿宋" w:cs="仿宋" w:hint="eastAsia"/>
          <w:kern w:val="0"/>
          <w:sz w:val="36"/>
          <w:szCs w:val="36"/>
        </w:rPr>
        <w:t>日</w:t>
      </w:r>
    </w:p>
    <w:p w:rsidR="00752251" w:rsidRDefault="00752251">
      <w:pPr>
        <w:spacing w:line="540" w:lineRule="exact"/>
        <w:jc w:val="center"/>
        <w:rPr>
          <w:rFonts w:eastAsia="仿宋_GB2312" w:hAnsi="宋体" w:cs="宋体"/>
          <w:kern w:val="0"/>
          <w:sz w:val="30"/>
          <w:szCs w:val="30"/>
        </w:rPr>
      </w:pPr>
    </w:p>
    <w:p w:rsidR="00752251" w:rsidRDefault="00752251">
      <w:pPr>
        <w:spacing w:line="540" w:lineRule="exact"/>
        <w:rPr>
          <w:rStyle w:val="a8"/>
          <w:rFonts w:ascii="黑体" w:eastAsia="黑体" w:hAnsi="黑体"/>
          <w:b w:val="0"/>
          <w:spacing w:val="-4"/>
          <w:sz w:val="32"/>
          <w:szCs w:val="32"/>
        </w:rPr>
      </w:pPr>
    </w:p>
    <w:p w:rsidR="00752251" w:rsidRDefault="003B34E1">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（一）项目单位基本情况</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最低生活保障制度是一种社会保障制度类型。低保项目实施至今，以实现</w:t>
      </w:r>
      <w:r>
        <w:rPr>
          <w:rStyle w:val="a8"/>
          <w:rFonts w:ascii="仿宋_GB2312" w:eastAsia="仿宋_GB2312" w:hAnsi="仿宋" w:cs="仿宋" w:hint="eastAsia"/>
          <w:b w:val="0"/>
          <w:bCs w:val="0"/>
          <w:spacing w:val="-4"/>
          <w:sz w:val="32"/>
          <w:szCs w:val="32"/>
        </w:rPr>
        <w:t xml:space="preserve"> </w:t>
      </w:r>
      <w:r>
        <w:rPr>
          <w:rStyle w:val="a8"/>
          <w:rFonts w:ascii="仿宋_GB2312" w:eastAsia="仿宋_GB2312" w:hAnsi="仿宋" w:cs="仿宋" w:hint="eastAsia"/>
          <w:b w:val="0"/>
          <w:bCs w:val="0"/>
          <w:spacing w:val="-4"/>
          <w:sz w:val="32"/>
          <w:szCs w:val="32"/>
        </w:rPr>
        <w:t>“应保尽保”为救助目标，大力完善城乡一体的最低生活保障制度</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初步建立了与我县社会经济发展水平相适应、城乡统筹、多层次、全覆盖的社会救助体系</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为改善民生、保障困难群众基本生活奠定了坚实的基础。截止</w:t>
      </w:r>
      <w:r>
        <w:rPr>
          <w:rStyle w:val="a8"/>
          <w:rFonts w:ascii="仿宋_GB2312" w:eastAsia="仿宋_GB2312" w:hAnsi="仿宋" w:cs="仿宋" w:hint="eastAsia"/>
          <w:b w:val="0"/>
          <w:bCs w:val="0"/>
          <w:spacing w:val="-4"/>
          <w:sz w:val="32"/>
          <w:szCs w:val="32"/>
        </w:rPr>
        <w:t>2017</w:t>
      </w:r>
      <w:r>
        <w:rPr>
          <w:rStyle w:val="a8"/>
          <w:rFonts w:ascii="仿宋_GB2312" w:eastAsia="仿宋_GB2312" w:hAnsi="仿宋" w:cs="仿宋" w:hint="eastAsia"/>
          <w:b w:val="0"/>
          <w:bCs w:val="0"/>
          <w:spacing w:val="-4"/>
          <w:sz w:val="32"/>
          <w:szCs w:val="32"/>
        </w:rPr>
        <w:t>年底全县城市非农业户籍人口</w:t>
      </w:r>
      <w:r>
        <w:rPr>
          <w:rStyle w:val="a8"/>
          <w:rFonts w:ascii="仿宋_GB2312" w:eastAsia="仿宋_GB2312" w:hAnsi="仿宋" w:cs="仿宋" w:hint="eastAsia"/>
          <w:b w:val="0"/>
          <w:bCs w:val="0"/>
          <w:spacing w:val="-4"/>
          <w:sz w:val="32"/>
          <w:szCs w:val="32"/>
        </w:rPr>
        <w:t>8.22</w:t>
      </w:r>
      <w:r>
        <w:rPr>
          <w:rStyle w:val="a8"/>
          <w:rFonts w:ascii="仿宋_GB2312" w:eastAsia="仿宋_GB2312" w:hAnsi="仿宋" w:cs="仿宋" w:hint="eastAsia"/>
          <w:b w:val="0"/>
          <w:bCs w:val="0"/>
          <w:spacing w:val="-4"/>
          <w:sz w:val="32"/>
          <w:szCs w:val="32"/>
        </w:rPr>
        <w:t>万人，其中</w:t>
      </w:r>
      <w:r>
        <w:rPr>
          <w:rFonts w:ascii="仿宋_GB2312" w:eastAsia="仿宋_GB2312" w:hAnsi="仿宋" w:cs="仿宋" w:hint="eastAsia"/>
          <w:kern w:val="0"/>
          <w:sz w:val="32"/>
          <w:szCs w:val="32"/>
        </w:rPr>
        <w:t>城乡</w:t>
      </w:r>
      <w:r>
        <w:rPr>
          <w:rStyle w:val="a8"/>
          <w:rFonts w:ascii="仿宋_GB2312" w:eastAsia="仿宋_GB2312" w:hAnsi="仿宋" w:cs="仿宋" w:hint="eastAsia"/>
          <w:b w:val="0"/>
          <w:bCs w:val="0"/>
          <w:spacing w:val="-4"/>
          <w:sz w:val="32"/>
          <w:szCs w:val="32"/>
        </w:rPr>
        <w:t>低保户</w:t>
      </w:r>
      <w:r>
        <w:rPr>
          <w:rStyle w:val="a8"/>
          <w:rFonts w:ascii="仿宋_GB2312" w:eastAsia="仿宋_GB2312" w:hAnsi="仿宋" w:cs="仿宋" w:hint="eastAsia"/>
          <w:b w:val="0"/>
          <w:bCs w:val="0"/>
          <w:spacing w:val="-4"/>
          <w:sz w:val="32"/>
          <w:szCs w:val="32"/>
        </w:rPr>
        <w:t>8637</w:t>
      </w:r>
      <w:r>
        <w:rPr>
          <w:rStyle w:val="a8"/>
          <w:rFonts w:ascii="仿宋_GB2312" w:eastAsia="仿宋_GB2312" w:hAnsi="仿宋" w:cs="仿宋" w:hint="eastAsia"/>
          <w:b w:val="0"/>
          <w:bCs w:val="0"/>
          <w:spacing w:val="-4"/>
          <w:sz w:val="32"/>
          <w:szCs w:val="32"/>
        </w:rPr>
        <w:t>人，占全县非农业户籍人的</w:t>
      </w:r>
      <w:r>
        <w:rPr>
          <w:rStyle w:val="a8"/>
          <w:rFonts w:ascii="仿宋_GB2312" w:eastAsia="仿宋_GB2312" w:hAnsi="仿宋" w:cs="仿宋" w:hint="eastAsia"/>
          <w:b w:val="0"/>
          <w:bCs w:val="0"/>
          <w:spacing w:val="-4"/>
          <w:sz w:val="32"/>
          <w:szCs w:val="32"/>
        </w:rPr>
        <w:t xml:space="preserve">3.1% </w:t>
      </w:r>
      <w:r>
        <w:rPr>
          <w:rStyle w:val="a8"/>
          <w:rFonts w:ascii="仿宋_GB2312" w:eastAsia="仿宋_GB2312" w:hAnsi="仿宋" w:cs="仿宋" w:hint="eastAsia"/>
          <w:b w:val="0"/>
          <w:bCs w:val="0"/>
          <w:spacing w:val="-4"/>
          <w:sz w:val="32"/>
          <w:szCs w:val="32"/>
        </w:rPr>
        <w:t>。</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、宣传、贯彻、执行中央、自治区、自治州和县党委民政工作法律法规和政策规定，制订全县民政事业发展规划和年度计划，并组织实施、监督检查。</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、统筹社会救助体系建设，负责全县城乡特困人员救助、城乡居民最低生活保障、</w:t>
      </w:r>
      <w:r>
        <w:rPr>
          <w:rFonts w:ascii="仿宋_GB2312" w:eastAsia="仿宋_GB2312" w:hAnsi="仿宋" w:cs="仿宋" w:hint="eastAsia"/>
          <w:sz w:val="32"/>
          <w:szCs w:val="32"/>
        </w:rPr>
        <w:t>孤儿救助、临时救助、生活无着流浪乞讨人员救助工作；调查、审核、审批全县民政救助对象，组织实施救助，落实各项民政救助政策。</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负责、指导村民（居民）委员会（监委会、组委会）换届民主选举及民主决策、民主管理和民主监督工作。指导开展村务公开，推进基层民主政治建设。负责、指导社区建设工作，推进城乡社区服务体系建设，推进社区服务管理规范化。</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、负责全县社会组织的审批、登记和监督管理；查处社会组织的违法行为和非法社会组织。</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、负责全县行政区划工作。承担县、镇（街道办）行政</w:t>
      </w:r>
      <w:r>
        <w:rPr>
          <w:rFonts w:ascii="仿宋_GB2312" w:eastAsia="仿宋_GB2312" w:hAnsi="仿宋" w:cs="仿宋" w:hint="eastAsia"/>
          <w:sz w:val="32"/>
          <w:szCs w:val="32"/>
        </w:rPr>
        <w:lastRenderedPageBreak/>
        <w:t>区域的设立、撤销、调整、地名命名、更名和界</w:t>
      </w:r>
      <w:r>
        <w:rPr>
          <w:rFonts w:ascii="仿宋_GB2312" w:eastAsia="仿宋_GB2312" w:hAnsi="仿宋" w:cs="仿宋" w:hint="eastAsia"/>
          <w:sz w:val="32"/>
          <w:szCs w:val="32"/>
        </w:rPr>
        <w:t>线变更及政府驻地迁移的初审上报工作。调处县境内行政区域边界争议。</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6</w:t>
      </w:r>
      <w:r>
        <w:rPr>
          <w:rFonts w:ascii="仿宋_GB2312" w:eastAsia="仿宋_GB2312" w:hAnsi="仿宋" w:cs="仿宋" w:hint="eastAsia"/>
          <w:sz w:val="32"/>
          <w:szCs w:val="32"/>
        </w:rPr>
        <w:t>、负责组织、协调与毗邻县行政区域界线的勘定</w:t>
      </w:r>
      <w:r>
        <w:rPr>
          <w:rFonts w:ascii="仿宋_GB2312" w:eastAsia="仿宋_GB2312" w:hAnsi="仿宋" w:cs="仿宋" w:hint="eastAsia"/>
          <w:sz w:val="32"/>
          <w:szCs w:val="32"/>
        </w:rPr>
        <w:t>,</w:t>
      </w:r>
      <w:r>
        <w:rPr>
          <w:rFonts w:ascii="仿宋_GB2312" w:eastAsia="仿宋_GB2312" w:hAnsi="仿宋" w:cs="仿宋" w:hint="eastAsia"/>
          <w:sz w:val="32"/>
          <w:szCs w:val="32"/>
        </w:rPr>
        <w:t>负责勘界历史资料的保存利用；参与市、县际边界争议的联合调查和调处工作；管理行政区域界线界桩标志。负责全县规范地名标志的设置和管理，收集整理地名信息资料，管理地名档案。负责行政区划图的审核、勘定工作。</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Pr>
          <w:rFonts w:ascii="仿宋_GB2312" w:eastAsia="仿宋_GB2312" w:hAnsi="仿宋" w:cs="仿宋" w:hint="eastAsia"/>
          <w:sz w:val="32"/>
          <w:szCs w:val="32"/>
        </w:rPr>
        <w:t>、负责拟定儿童福利、孤弃儿童保障、儿童收养、儿童救助保护政策、标准，健全农村留守儿童关爱服务体系和困境儿童保障制度。</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8</w:t>
      </w:r>
      <w:r>
        <w:rPr>
          <w:rFonts w:ascii="仿宋_GB2312" w:eastAsia="仿宋_GB2312" w:hAnsi="仿宋" w:cs="仿宋" w:hint="eastAsia"/>
          <w:sz w:val="32"/>
          <w:szCs w:val="32"/>
        </w:rPr>
        <w:t>、负责全县婚姻登记、收养登记的发证及信息、档案管理工作，推进婚俗改革。</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9</w:t>
      </w:r>
      <w:r>
        <w:rPr>
          <w:rFonts w:ascii="仿宋_GB2312" w:eastAsia="仿宋_GB2312" w:hAnsi="仿宋" w:cs="仿宋" w:hint="eastAsia"/>
          <w:sz w:val="32"/>
          <w:szCs w:val="32"/>
        </w:rPr>
        <w:t>、负</w:t>
      </w:r>
      <w:r>
        <w:rPr>
          <w:rFonts w:ascii="仿宋_GB2312" w:eastAsia="仿宋_GB2312" w:hAnsi="仿宋" w:cs="仿宋" w:hint="eastAsia"/>
          <w:sz w:val="32"/>
          <w:szCs w:val="32"/>
        </w:rPr>
        <w:t>责殡葬管理和殡葬制度改革，规范殡仪服务、公墓服务行为，加强公益性公墓建设与管理，促进殡葬事业健康发展。</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w:t>
      </w:r>
      <w:r>
        <w:rPr>
          <w:rFonts w:ascii="仿宋_GB2312" w:eastAsia="仿宋_GB2312" w:hAnsi="仿宋" w:cs="仿宋" w:hint="eastAsia"/>
          <w:sz w:val="32"/>
          <w:szCs w:val="32"/>
        </w:rPr>
        <w:t>、统筹推进、督促指导、监督管理养老服务工作，拟定养老服务体系建设规划、政策、标准并组织实施，承担老年人福利和特殊困难老年人救助工作。指导建设养老院、农村幸福院、日间照料中心、居家养老、智慧养老等各种养老服务机构。</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11</w:t>
      </w:r>
      <w:r>
        <w:rPr>
          <w:rFonts w:ascii="仿宋_GB2312" w:eastAsia="仿宋_GB2312" w:hAnsi="仿宋" w:cs="仿宋" w:hint="eastAsia"/>
          <w:sz w:val="32"/>
          <w:szCs w:val="32"/>
        </w:rPr>
        <w:t>、负责全县民政事业统计信息报送工作；强化民政财务，对全县民政事业经费作出预、决算，监督民政事业费的使用和管理。</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12</w:t>
      </w:r>
      <w:r>
        <w:rPr>
          <w:rFonts w:ascii="仿宋_GB2312" w:eastAsia="仿宋_GB2312" w:hAnsi="仿宋" w:cs="仿宋" w:hint="eastAsia"/>
          <w:sz w:val="32"/>
          <w:szCs w:val="32"/>
        </w:rPr>
        <w:t>、负责志愿者队伍建设管理，推进社区工作人才队伍建</w:t>
      </w:r>
      <w:r>
        <w:rPr>
          <w:rFonts w:ascii="仿宋_GB2312" w:eastAsia="仿宋_GB2312" w:hAnsi="仿宋" w:cs="仿宋" w:hint="eastAsia"/>
          <w:sz w:val="32"/>
          <w:szCs w:val="32"/>
        </w:rPr>
        <w:lastRenderedPageBreak/>
        <w:t>设和志愿者队伍建设。</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13</w:t>
      </w:r>
      <w:r>
        <w:rPr>
          <w:rFonts w:ascii="仿宋_GB2312" w:eastAsia="仿宋_GB2312" w:hAnsi="仿宋" w:cs="仿宋" w:hint="eastAsia"/>
          <w:sz w:val="32"/>
          <w:szCs w:val="32"/>
        </w:rPr>
        <w:t>、承担本行业本领域有关方面的数据采集推送、安全管理等工作。</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14</w:t>
      </w:r>
      <w:r>
        <w:rPr>
          <w:rFonts w:ascii="仿宋_GB2312" w:eastAsia="仿宋_GB2312" w:hAnsi="仿宋" w:cs="仿宋" w:hint="eastAsia"/>
          <w:sz w:val="32"/>
          <w:szCs w:val="32"/>
        </w:rPr>
        <w:t>、负责本行业本领域的安全生产监管工作。</w:t>
      </w:r>
    </w:p>
    <w:p w:rsidR="00752251" w:rsidRDefault="003B34E1">
      <w:pPr>
        <w:spacing w:line="600" w:lineRule="exact"/>
        <w:ind w:firstLineChars="200" w:firstLine="640"/>
        <w:rPr>
          <w:rStyle w:val="a8"/>
          <w:rFonts w:ascii="仿宋_GB2312" w:eastAsia="仿宋_GB2312" w:hAnsiTheme="majorEastAsia" w:cstheme="majorEastAsia"/>
          <w:b w:val="0"/>
          <w:bCs w:val="0"/>
          <w:spacing w:val="-4"/>
          <w:sz w:val="32"/>
          <w:szCs w:val="32"/>
        </w:rPr>
      </w:pPr>
      <w:r>
        <w:rPr>
          <w:rFonts w:ascii="仿宋_GB2312" w:eastAsia="仿宋_GB2312" w:hAnsi="仿宋" w:cs="仿宋" w:hint="eastAsia"/>
          <w:sz w:val="32"/>
          <w:szCs w:val="32"/>
        </w:rPr>
        <w:t>15</w:t>
      </w:r>
      <w:r>
        <w:rPr>
          <w:rFonts w:ascii="仿宋_GB2312" w:eastAsia="仿宋_GB2312" w:hAnsi="仿宋" w:cs="仿宋" w:hint="eastAsia"/>
          <w:sz w:val="32"/>
          <w:szCs w:val="32"/>
        </w:rPr>
        <w:t>、完成县党委、县政府交办的其他任务。</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（二）项目预算绩效目标设定情况</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筑牢民生保障底线，保障城市低收入人群的基本生活，让困难群众感受到国家的温暖，促进社会和谐进步。项目预算绩效目标用于符合城市低保对象的人员及时纳入低保范围切实保障他们的基本生活。</w:t>
      </w:r>
      <w:r>
        <w:rPr>
          <w:rFonts w:ascii="仿宋_GB2312" w:eastAsia="仿宋_GB2312" w:hAnsi="仿宋" w:cs="仿宋" w:hint="eastAsia"/>
          <w:sz w:val="32"/>
          <w:szCs w:val="32"/>
        </w:rPr>
        <w:t>为本县低保户发放</w:t>
      </w:r>
      <w:r>
        <w:rPr>
          <w:rStyle w:val="a8"/>
          <w:rFonts w:ascii="仿宋_GB2312" w:eastAsia="仿宋_GB2312" w:hAnsi="仿宋" w:cs="仿宋" w:hint="eastAsia"/>
          <w:b w:val="0"/>
          <w:bCs w:val="0"/>
          <w:spacing w:val="-4"/>
          <w:sz w:val="32"/>
          <w:szCs w:val="32"/>
        </w:rPr>
        <w:t>3731.6</w:t>
      </w:r>
      <w:r>
        <w:rPr>
          <w:rStyle w:val="a8"/>
          <w:rFonts w:ascii="仿宋_GB2312" w:eastAsia="仿宋_GB2312" w:hAnsi="仿宋" w:cs="仿宋" w:hint="eastAsia"/>
          <w:b w:val="0"/>
          <w:bCs w:val="0"/>
          <w:spacing w:val="-4"/>
          <w:sz w:val="32"/>
          <w:szCs w:val="32"/>
        </w:rPr>
        <w:t>万元</w:t>
      </w:r>
      <w:r>
        <w:rPr>
          <w:rFonts w:ascii="仿宋_GB2312" w:eastAsia="仿宋_GB2312" w:hAnsi="仿宋" w:cs="仿宋" w:hint="eastAsia"/>
          <w:sz w:val="32"/>
          <w:szCs w:val="32"/>
        </w:rPr>
        <w:t>城市低保金补贴。</w:t>
      </w:r>
    </w:p>
    <w:p w:rsidR="00752251" w:rsidRDefault="003B34E1">
      <w:pPr>
        <w:spacing w:line="600" w:lineRule="exact"/>
        <w:ind w:firstLineChars="200" w:firstLine="627"/>
        <w:rPr>
          <w:rStyle w:val="a8"/>
          <w:rFonts w:ascii="黑体" w:eastAsia="黑体" w:hAnsi="黑体" w:cstheme="majorEastAsia"/>
          <w:b w:val="0"/>
          <w:bCs w:val="0"/>
          <w:spacing w:val="-4"/>
          <w:sz w:val="32"/>
          <w:szCs w:val="32"/>
        </w:rPr>
      </w:pPr>
      <w:r>
        <w:rPr>
          <w:rStyle w:val="a8"/>
          <w:rFonts w:ascii="黑体" w:eastAsia="黑体" w:hAnsi="黑体" w:cstheme="majorEastAsia" w:hint="eastAsia"/>
          <w:spacing w:val="-4"/>
          <w:sz w:val="32"/>
          <w:szCs w:val="32"/>
        </w:rPr>
        <w:t>二、项目资金使用及管理情况</w:t>
      </w:r>
    </w:p>
    <w:p w:rsidR="00752251" w:rsidRDefault="003B34E1">
      <w:pPr>
        <w:spacing w:line="600" w:lineRule="exact"/>
        <w:ind w:firstLineChars="200" w:firstLine="627"/>
        <w:rPr>
          <w:rStyle w:val="a8"/>
          <w:rFonts w:ascii="楷体_GB2312" w:eastAsia="楷体_GB2312" w:hAnsiTheme="majorEastAsia" w:cstheme="majorEastAsia"/>
          <w:b w:val="0"/>
          <w:bCs w:val="0"/>
          <w:spacing w:val="-4"/>
          <w:sz w:val="32"/>
          <w:szCs w:val="32"/>
        </w:rPr>
      </w:pPr>
      <w:r>
        <w:rPr>
          <w:rStyle w:val="a8"/>
          <w:rFonts w:ascii="楷体_GB2312" w:eastAsia="楷体_GB2312" w:hAnsiTheme="majorEastAsia" w:cstheme="majorEastAsia" w:hint="eastAsia"/>
          <w:spacing w:val="-4"/>
          <w:sz w:val="32"/>
          <w:szCs w:val="32"/>
        </w:rPr>
        <w:t>（一）项目资金安排落实、总投入等情况分析</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2018</w:t>
      </w:r>
      <w:r>
        <w:rPr>
          <w:rStyle w:val="a8"/>
          <w:rFonts w:ascii="仿宋_GB2312" w:eastAsia="仿宋_GB2312" w:hAnsi="仿宋" w:cs="仿宋" w:hint="eastAsia"/>
          <w:b w:val="0"/>
          <w:bCs w:val="0"/>
          <w:spacing w:val="-4"/>
          <w:sz w:val="32"/>
          <w:szCs w:val="32"/>
        </w:rPr>
        <w:t>年下达低保专项资金</w:t>
      </w:r>
      <w:r>
        <w:rPr>
          <w:rStyle w:val="a8"/>
          <w:rFonts w:ascii="仿宋_GB2312" w:eastAsia="仿宋_GB2312" w:hAnsi="仿宋" w:cs="仿宋" w:hint="eastAsia"/>
          <w:b w:val="0"/>
          <w:bCs w:val="0"/>
          <w:spacing w:val="-4"/>
          <w:sz w:val="32"/>
          <w:szCs w:val="32"/>
        </w:rPr>
        <w:t>3731.6</w:t>
      </w:r>
      <w:r>
        <w:rPr>
          <w:rStyle w:val="a8"/>
          <w:rFonts w:ascii="仿宋_GB2312" w:eastAsia="仿宋_GB2312" w:hAnsi="仿宋" w:cs="仿宋" w:hint="eastAsia"/>
          <w:b w:val="0"/>
          <w:bCs w:val="0"/>
          <w:spacing w:val="-4"/>
          <w:sz w:val="32"/>
          <w:szCs w:val="32"/>
        </w:rPr>
        <w:t>万元。</w:t>
      </w:r>
      <w:r>
        <w:rPr>
          <w:rFonts w:ascii="仿宋_GB2312" w:eastAsia="仿宋_GB2312" w:hAnsi="仿宋" w:cs="仿宋" w:hint="eastAsia"/>
          <w:sz w:val="32"/>
          <w:szCs w:val="32"/>
        </w:rPr>
        <w:t>城市低保金拨款</w:t>
      </w:r>
      <w:r>
        <w:rPr>
          <w:rStyle w:val="a8"/>
          <w:rFonts w:ascii="仿宋_GB2312" w:eastAsia="仿宋_GB2312" w:hAnsi="仿宋" w:cs="仿宋" w:hint="eastAsia"/>
          <w:b w:val="0"/>
          <w:bCs w:val="0"/>
          <w:spacing w:val="-4"/>
          <w:sz w:val="32"/>
          <w:szCs w:val="32"/>
        </w:rPr>
        <w:t>3731.6</w:t>
      </w:r>
      <w:r>
        <w:rPr>
          <w:rFonts w:ascii="仿宋_GB2312" w:eastAsia="仿宋_GB2312" w:hAnsi="仿宋" w:cs="仿宋" w:hint="eastAsia"/>
          <w:sz w:val="32"/>
          <w:szCs w:val="32"/>
        </w:rPr>
        <w:t>万元，执行按照季度发放已完成发放</w:t>
      </w:r>
      <w:r>
        <w:rPr>
          <w:rStyle w:val="a8"/>
          <w:rFonts w:ascii="仿宋_GB2312" w:eastAsia="仿宋_GB2312" w:hAnsi="仿宋" w:cs="仿宋" w:hint="eastAsia"/>
          <w:b w:val="0"/>
          <w:bCs w:val="0"/>
          <w:spacing w:val="-4"/>
          <w:sz w:val="32"/>
          <w:szCs w:val="32"/>
        </w:rPr>
        <w:t>3731.6</w:t>
      </w:r>
      <w:r>
        <w:rPr>
          <w:rFonts w:ascii="仿宋_GB2312" w:eastAsia="仿宋_GB2312" w:hAnsi="仿宋" w:cs="仿宋" w:hint="eastAsia"/>
          <w:sz w:val="32"/>
          <w:szCs w:val="32"/>
        </w:rPr>
        <w:t>万元，执行率</w:t>
      </w:r>
      <w:r>
        <w:rPr>
          <w:rFonts w:ascii="仿宋_GB2312" w:eastAsia="仿宋_GB2312" w:hAnsi="仿宋" w:cs="仿宋" w:hint="eastAsia"/>
          <w:sz w:val="32"/>
          <w:szCs w:val="32"/>
        </w:rPr>
        <w:t>100%</w:t>
      </w:r>
      <w:r>
        <w:rPr>
          <w:rFonts w:ascii="仿宋_GB2312" w:eastAsia="仿宋_GB2312" w:hAnsi="仿宋" w:cs="仿宋" w:hint="eastAsia"/>
          <w:sz w:val="32"/>
          <w:szCs w:val="32"/>
        </w:rPr>
        <w:t>。</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（二）项目资金实际使用情况分析</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符合享受低保户向所在村、社区民政干事申请补助，民政干事走访入户，核查申请的低保户基本生活情况，核实情况属实后向所在乡镇民政办提交资料审核，再由乡镇向县级民政局提供资料由民政局具体负责低保工作人员审核资料，符合条件后分管领导签字，再由主管领导签字后，办公室盖章交至财务拨款发放。</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lastRenderedPageBreak/>
        <w:t>（三）项目资金管理情况分析</w:t>
      </w:r>
    </w:p>
    <w:p w:rsidR="00752251" w:rsidRDefault="003B34E1">
      <w:pPr>
        <w:spacing w:line="600" w:lineRule="exact"/>
        <w:ind w:firstLineChars="200" w:firstLine="624"/>
        <w:rPr>
          <w:rStyle w:val="a8"/>
          <w:rFonts w:ascii="仿宋_GB2312" w:eastAsia="仿宋_GB2312" w:hAnsiTheme="majorEastAsia" w:cstheme="majorEastAsia"/>
          <w:b w:val="0"/>
          <w:bCs w:val="0"/>
          <w:spacing w:val="-4"/>
          <w:sz w:val="32"/>
          <w:szCs w:val="32"/>
        </w:rPr>
      </w:pPr>
      <w:r>
        <w:rPr>
          <w:rStyle w:val="a8"/>
          <w:rFonts w:ascii="仿宋_GB2312" w:eastAsia="仿宋_GB2312" w:hAnsi="仿宋" w:cs="仿宋" w:hint="eastAsia"/>
          <w:b w:val="0"/>
          <w:bCs w:val="0"/>
          <w:spacing w:val="-4"/>
          <w:sz w:val="32"/>
          <w:szCs w:val="32"/>
        </w:rPr>
        <w:t>和静县民政局严格按照《自治区民政社会救助资金发放管理办法》的通知（新政办发〔</w:t>
      </w:r>
      <w:r>
        <w:rPr>
          <w:rStyle w:val="a8"/>
          <w:rFonts w:ascii="仿宋_GB2312" w:eastAsia="仿宋_GB2312" w:hAnsi="仿宋" w:cs="仿宋" w:hint="eastAsia"/>
          <w:b w:val="0"/>
          <w:bCs w:val="0"/>
          <w:spacing w:val="-4"/>
          <w:sz w:val="32"/>
          <w:szCs w:val="32"/>
        </w:rPr>
        <w:t>2011</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203</w:t>
      </w:r>
      <w:r>
        <w:rPr>
          <w:rStyle w:val="a8"/>
          <w:rFonts w:ascii="仿宋_GB2312" w:eastAsia="仿宋_GB2312" w:hAnsi="仿宋" w:cs="仿宋" w:hint="eastAsia"/>
          <w:b w:val="0"/>
          <w:bCs w:val="0"/>
          <w:spacing w:val="-4"/>
          <w:sz w:val="32"/>
          <w:szCs w:val="32"/>
        </w:rPr>
        <w:t>号）文件要求，城乡低保资金到位及时，基本按时发放，保证了城乡困难群众基本生活。上级严格按照最低生活保障资金管理暂行办法使用管理，设立了低保资金专户，实行专户管理，专款专用，确保了低保金不被截留、挤占和挪用。低保金划拨到各乡镇，低保资金全部及时下发到城乡困难居民手中。</w:t>
      </w:r>
    </w:p>
    <w:p w:rsidR="00752251" w:rsidRDefault="003B34E1">
      <w:pPr>
        <w:spacing w:line="600" w:lineRule="exact"/>
        <w:ind w:firstLineChars="200" w:firstLine="627"/>
        <w:rPr>
          <w:rStyle w:val="a8"/>
          <w:rFonts w:ascii="黑体" w:eastAsia="黑体" w:hAnsi="黑体" w:cstheme="majorEastAsia"/>
          <w:spacing w:val="-4"/>
          <w:sz w:val="32"/>
          <w:szCs w:val="32"/>
        </w:rPr>
      </w:pPr>
      <w:r>
        <w:rPr>
          <w:rStyle w:val="a8"/>
          <w:rFonts w:ascii="黑体" w:eastAsia="黑体" w:hAnsi="黑体" w:cstheme="majorEastAsia" w:hint="eastAsia"/>
          <w:spacing w:val="-4"/>
          <w:sz w:val="32"/>
          <w:szCs w:val="32"/>
        </w:rPr>
        <w:t>三、项目组织实施情况</w:t>
      </w:r>
    </w:p>
    <w:p w:rsidR="00752251" w:rsidRDefault="003B34E1">
      <w:pPr>
        <w:spacing w:line="600" w:lineRule="exact"/>
        <w:ind w:firstLineChars="200" w:firstLine="627"/>
        <w:rPr>
          <w:rStyle w:val="a8"/>
          <w:rFonts w:ascii="楷体_GB2312" w:eastAsia="楷体_GB2312" w:hAnsiTheme="majorEastAsia" w:cstheme="majorEastAsia"/>
          <w:b w:val="0"/>
          <w:bCs w:val="0"/>
          <w:spacing w:val="-4"/>
          <w:sz w:val="32"/>
          <w:szCs w:val="32"/>
        </w:rPr>
      </w:pPr>
      <w:r>
        <w:rPr>
          <w:rStyle w:val="a8"/>
          <w:rFonts w:ascii="楷体_GB2312" w:eastAsia="楷体_GB2312" w:hAnsiTheme="majorEastAsia" w:cstheme="majorEastAsia" w:hint="eastAsia"/>
          <w:spacing w:val="-4"/>
          <w:sz w:val="32"/>
          <w:szCs w:val="32"/>
        </w:rPr>
        <w:t>（一）项目组织情况分析</w:t>
      </w:r>
    </w:p>
    <w:p w:rsidR="00752251" w:rsidRDefault="003B34E1">
      <w:pPr>
        <w:spacing w:line="60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一是我局及时向县政府主要领导汇报，县分管批示要求民政局牵头，乡镇配合，研究提出贯彻实施意见。二是建立部门联</w:t>
      </w:r>
      <w:r>
        <w:rPr>
          <w:rFonts w:ascii="仿宋_GB2312" w:eastAsia="仿宋_GB2312" w:hAnsi="仿宋" w:cs="仿宋" w:hint="eastAsia"/>
          <w:sz w:val="32"/>
          <w:szCs w:val="32"/>
        </w:rPr>
        <w:t>系会议制度。局党组先后三次召开联系会议，促进了县本级政策的顺利出台和相关工作机制的建立健全。三是强化工作保障机制。符合被救助人向所在村、社区民政干事申请补助，民政干事走访入户，核查申请的低保人基本生活情况，核实情况属实后向所在乡镇民政办提交资料审核，再由乡镇向县级民政局提供资料由民政局具体负责低保工作人员审核资料，符合条件后分管领导签字，再由主管领导签字后，办公室盖章，符合享受低保人员资金汇总后给县财经领导小组打报告。最后交至财务拨款发放。</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（二）项目管理情况分析</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按照新疆维吾尔自治区人民政府《关于贯彻落实</w:t>
      </w:r>
      <w:r>
        <w:rPr>
          <w:rStyle w:val="a8"/>
          <w:rFonts w:ascii="仿宋_GB2312" w:eastAsia="仿宋_GB2312" w:hAnsi="仿宋" w:cs="仿宋" w:hint="eastAsia"/>
          <w:b w:val="0"/>
          <w:bCs w:val="0"/>
          <w:spacing w:val="-4"/>
          <w:sz w:val="32"/>
          <w:szCs w:val="32"/>
        </w:rPr>
        <w:t>社会救助</w:t>
      </w:r>
      <w:r>
        <w:rPr>
          <w:rStyle w:val="a8"/>
          <w:rFonts w:ascii="仿宋_GB2312" w:eastAsia="仿宋_GB2312" w:hAnsi="仿宋" w:cs="仿宋" w:hint="eastAsia"/>
          <w:b w:val="0"/>
          <w:bCs w:val="0"/>
          <w:spacing w:val="-4"/>
          <w:sz w:val="32"/>
          <w:szCs w:val="32"/>
        </w:rPr>
        <w:lastRenderedPageBreak/>
        <w:t>暂行办法的实施意见》（新政发〔</w:t>
      </w:r>
      <w:r>
        <w:rPr>
          <w:rStyle w:val="a8"/>
          <w:rFonts w:ascii="仿宋_GB2312" w:eastAsia="仿宋_GB2312" w:hAnsi="仿宋" w:cs="仿宋" w:hint="eastAsia"/>
          <w:b w:val="0"/>
          <w:bCs w:val="0"/>
          <w:spacing w:val="-4"/>
          <w:sz w:val="32"/>
          <w:szCs w:val="32"/>
        </w:rPr>
        <w:t>2014</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90</w:t>
      </w:r>
      <w:r>
        <w:rPr>
          <w:rStyle w:val="a8"/>
          <w:rFonts w:ascii="仿宋_GB2312" w:eastAsia="仿宋_GB2312" w:hAnsi="仿宋" w:cs="仿宋" w:hint="eastAsia"/>
          <w:b w:val="0"/>
          <w:bCs w:val="0"/>
          <w:spacing w:val="-4"/>
          <w:sz w:val="32"/>
          <w:szCs w:val="32"/>
        </w:rPr>
        <w:t>号），《关于建立健全社会救助监督检查长效机制的通知（新民发〔</w:t>
      </w:r>
      <w:r>
        <w:rPr>
          <w:rStyle w:val="a8"/>
          <w:rFonts w:ascii="仿宋_GB2312" w:eastAsia="仿宋_GB2312" w:hAnsi="仿宋" w:cs="仿宋" w:hint="eastAsia"/>
          <w:b w:val="0"/>
          <w:bCs w:val="0"/>
          <w:spacing w:val="-4"/>
          <w:sz w:val="32"/>
          <w:szCs w:val="32"/>
        </w:rPr>
        <w:t>2014</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128</w:t>
      </w:r>
      <w:r>
        <w:rPr>
          <w:rStyle w:val="a8"/>
          <w:rFonts w:ascii="仿宋_GB2312" w:eastAsia="仿宋_GB2312" w:hAnsi="仿宋" w:cs="仿宋" w:hint="eastAsia"/>
          <w:b w:val="0"/>
          <w:bCs w:val="0"/>
          <w:spacing w:val="-4"/>
          <w:sz w:val="32"/>
          <w:szCs w:val="32"/>
        </w:rPr>
        <w:t>号）文件精神，加大社会救助监督检查力度，切实提高社会救助规范化水平，确保各项社会救助制度公开、公平、公正实施，确保各项资金及时足额发放到位。</w:t>
      </w:r>
      <w:r>
        <w:rPr>
          <w:rFonts w:ascii="仿宋_GB2312" w:eastAsia="仿宋_GB2312" w:hAnsi="仿宋" w:cs="仿宋" w:hint="eastAsia"/>
          <w:sz w:val="32"/>
          <w:szCs w:val="32"/>
        </w:rPr>
        <w:t>该项目负责人年初制定低保项目工作计划，对低保资金做好预算，严格按照低保资金发放审核制度，低保户档案装订成册，不定期走访入户，调查低保发放满意度。</w:t>
      </w:r>
    </w:p>
    <w:p w:rsidR="00752251" w:rsidRDefault="003B34E1">
      <w:pPr>
        <w:spacing w:line="600" w:lineRule="exact"/>
        <w:ind w:firstLineChars="200" w:firstLine="627"/>
        <w:rPr>
          <w:rStyle w:val="a8"/>
          <w:rFonts w:ascii="黑体" w:eastAsia="黑体" w:hAnsi="黑体" w:cstheme="majorEastAsia"/>
          <w:spacing w:val="-4"/>
          <w:sz w:val="32"/>
          <w:szCs w:val="32"/>
        </w:rPr>
      </w:pPr>
      <w:r>
        <w:rPr>
          <w:rStyle w:val="a8"/>
          <w:rFonts w:ascii="黑体" w:eastAsia="黑体" w:hAnsi="黑体" w:cstheme="majorEastAsia" w:hint="eastAsia"/>
          <w:spacing w:val="-4"/>
          <w:sz w:val="32"/>
          <w:szCs w:val="32"/>
        </w:rPr>
        <w:t>四、项目绩效情况</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（一）项目绩效目标完成情况分析</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我县低保资金发放到位，救助有效，困难群众得到帮助</w:t>
      </w:r>
      <w:r>
        <w:rPr>
          <w:rStyle w:val="a8"/>
          <w:rFonts w:ascii="仿宋_GB2312" w:eastAsia="仿宋_GB2312" w:hAnsi="仿宋" w:cs="仿宋" w:hint="eastAsia"/>
          <w:b w:val="0"/>
          <w:bCs w:val="0"/>
          <w:spacing w:val="-4"/>
          <w:sz w:val="32"/>
          <w:szCs w:val="32"/>
        </w:rPr>
        <w:t>，低保制度逐步完善，低保申报及审批程序总体趋于公平、公正、公开。项目宣传及实施不断推进，群众及低收入群体对政策知晓率逐步提高，对低保政策及项目满意度较高，低收入群体的基本生活有一定的改善。为维护社会稳定、社会和谐发挥了积极作用，取得了较好的社会效益。</w:t>
      </w:r>
    </w:p>
    <w:p w:rsidR="00752251" w:rsidRDefault="003B34E1">
      <w:pPr>
        <w:spacing w:line="600" w:lineRule="exact"/>
        <w:ind w:firstLineChars="200" w:firstLine="627"/>
        <w:rPr>
          <w:rStyle w:val="a8"/>
          <w:rFonts w:ascii="黑体" w:eastAsia="黑体" w:hAnsi="黑体" w:cstheme="majorEastAsia"/>
          <w:b w:val="0"/>
          <w:bCs w:val="0"/>
          <w:spacing w:val="-4"/>
          <w:sz w:val="32"/>
          <w:szCs w:val="32"/>
        </w:rPr>
      </w:pPr>
      <w:r>
        <w:rPr>
          <w:rStyle w:val="a8"/>
          <w:rFonts w:ascii="黑体" w:eastAsia="黑体" w:hAnsi="黑体" w:cstheme="majorEastAsia" w:hint="eastAsia"/>
          <w:spacing w:val="-4"/>
          <w:sz w:val="32"/>
          <w:szCs w:val="32"/>
        </w:rPr>
        <w:t>五、其他需要说明的问题</w:t>
      </w:r>
    </w:p>
    <w:p w:rsidR="00752251" w:rsidRDefault="003B34E1">
      <w:pPr>
        <w:spacing w:line="600" w:lineRule="exact"/>
        <w:ind w:firstLineChars="200" w:firstLine="627"/>
        <w:rPr>
          <w:rStyle w:val="a8"/>
          <w:rFonts w:ascii="楷体_GB2312" w:eastAsia="楷体_GB2312" w:hAnsiTheme="majorEastAsia" w:cstheme="majorEastAsia"/>
          <w:b w:val="0"/>
          <w:bCs w:val="0"/>
          <w:spacing w:val="-4"/>
          <w:sz w:val="32"/>
          <w:szCs w:val="32"/>
        </w:rPr>
      </w:pPr>
      <w:r>
        <w:rPr>
          <w:rStyle w:val="a8"/>
          <w:rFonts w:ascii="楷体_GB2312" w:eastAsia="楷体_GB2312" w:hAnsiTheme="majorEastAsia" w:cstheme="majorEastAsia" w:hint="eastAsia"/>
          <w:spacing w:val="-4"/>
          <w:sz w:val="32"/>
          <w:szCs w:val="32"/>
        </w:rPr>
        <w:t>（一）后续工作计划</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1</w:t>
      </w:r>
      <w:r>
        <w:rPr>
          <w:rStyle w:val="a8"/>
          <w:rFonts w:ascii="仿宋_GB2312" w:eastAsia="仿宋_GB2312" w:hAnsi="仿宋" w:cs="仿宋" w:hint="eastAsia"/>
          <w:b w:val="0"/>
          <w:bCs w:val="0"/>
          <w:spacing w:val="-4"/>
          <w:sz w:val="32"/>
          <w:szCs w:val="32"/>
        </w:rPr>
        <w:t>、进一步改进工作方法，完善居民家庭经济状况核对机制，加大清理核查力度，以农村低保专项清理整治为抓手，紧盯腐败问题和作风问题，加强清理核查，严防政策保、人情保。</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2</w:t>
      </w:r>
      <w:r>
        <w:rPr>
          <w:rStyle w:val="a8"/>
          <w:rFonts w:ascii="仿宋_GB2312" w:eastAsia="仿宋_GB2312" w:hAnsi="仿宋" w:cs="仿宋" w:hint="eastAsia"/>
          <w:b w:val="0"/>
          <w:bCs w:val="0"/>
          <w:spacing w:val="-4"/>
          <w:sz w:val="32"/>
          <w:szCs w:val="32"/>
        </w:rPr>
        <w:t>、加强监督监察，积极配合纪委监委、审计部门，对仍心存侥幸、以身试法、向困难群众“救命钱”伸手的害群之马，</w:t>
      </w:r>
      <w:r>
        <w:rPr>
          <w:rStyle w:val="a8"/>
          <w:rFonts w:ascii="仿宋_GB2312" w:eastAsia="仿宋_GB2312" w:hAnsi="仿宋" w:cs="仿宋" w:hint="eastAsia"/>
          <w:b w:val="0"/>
          <w:bCs w:val="0"/>
          <w:spacing w:val="-4"/>
          <w:sz w:val="32"/>
          <w:szCs w:val="32"/>
        </w:rPr>
        <w:lastRenderedPageBreak/>
        <w:t>严惩不贷，利剑高悬，确保党的惠民政策落到实处。</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（二）主要经验及做法、存在问题和建议</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存在的问题</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1</w:t>
      </w:r>
      <w:r>
        <w:rPr>
          <w:rStyle w:val="a8"/>
          <w:rFonts w:ascii="仿宋_GB2312" w:eastAsia="仿宋_GB2312" w:hAnsi="仿宋" w:cs="仿宋" w:hint="eastAsia"/>
          <w:b w:val="0"/>
          <w:bCs w:val="0"/>
          <w:spacing w:val="-4"/>
          <w:sz w:val="32"/>
          <w:szCs w:val="32"/>
        </w:rPr>
        <w:t>、低保认定政策不好把握。在认定清理过程中，存在较多的特殊情况，按照政策，该户不能纳入低保，但又存在特殊困难，实际操作不好把握。</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2</w:t>
      </w:r>
      <w:r>
        <w:rPr>
          <w:rStyle w:val="a8"/>
          <w:rFonts w:ascii="仿宋_GB2312" w:eastAsia="仿宋_GB2312" w:hAnsi="仿宋" w:cs="仿宋" w:hint="eastAsia"/>
          <w:b w:val="0"/>
          <w:bCs w:val="0"/>
          <w:spacing w:val="-4"/>
          <w:sz w:val="32"/>
          <w:szCs w:val="32"/>
        </w:rPr>
        <w:t>、基层民政力量薄弱，民政干部调动频繁，民政工作涉及面广，情况核实、公示、上报等大量工作落在一个人身上，日常工作繁杂，人手不足，低保工作难以做到深入细致。</w:t>
      </w:r>
    </w:p>
    <w:p w:rsidR="00752251" w:rsidRDefault="003B34E1">
      <w:pPr>
        <w:spacing w:line="600" w:lineRule="exact"/>
        <w:ind w:firstLineChars="200" w:firstLine="627"/>
        <w:rPr>
          <w:rStyle w:val="a8"/>
          <w:rFonts w:ascii="楷体_GB2312" w:eastAsia="楷体_GB2312" w:hAnsiTheme="majorEastAsia" w:cstheme="majorEastAsia"/>
          <w:spacing w:val="-4"/>
          <w:sz w:val="32"/>
          <w:szCs w:val="32"/>
        </w:rPr>
      </w:pPr>
      <w:r>
        <w:rPr>
          <w:rStyle w:val="a8"/>
          <w:rFonts w:ascii="楷体_GB2312" w:eastAsia="楷体_GB2312" w:hAnsiTheme="majorEastAsia" w:cstheme="majorEastAsia" w:hint="eastAsia"/>
          <w:spacing w:val="-4"/>
          <w:sz w:val="32"/>
          <w:szCs w:val="32"/>
        </w:rPr>
        <w:t>（三）其他</w:t>
      </w:r>
    </w:p>
    <w:p w:rsidR="00752251" w:rsidRDefault="003B34E1">
      <w:pPr>
        <w:spacing w:line="600" w:lineRule="exact"/>
        <w:ind w:firstLineChars="200" w:firstLine="624"/>
        <w:rPr>
          <w:rStyle w:val="a8"/>
          <w:rFonts w:ascii="仿宋_GB2312" w:eastAsia="仿宋_GB2312" w:hAnsi="仿宋" w:cs="仿宋"/>
          <w:b w:val="0"/>
          <w:bCs w:val="0"/>
          <w:spacing w:val="-4"/>
          <w:sz w:val="32"/>
          <w:szCs w:val="32"/>
        </w:rPr>
      </w:pPr>
      <w:r>
        <w:rPr>
          <w:rStyle w:val="a8"/>
          <w:rFonts w:ascii="仿宋_GB2312" w:eastAsia="仿宋_GB2312" w:hAnsi="仿宋" w:cs="仿宋" w:hint="eastAsia"/>
          <w:b w:val="0"/>
          <w:bCs w:val="0"/>
          <w:spacing w:val="-4"/>
          <w:sz w:val="32"/>
          <w:szCs w:val="32"/>
        </w:rPr>
        <w:t>严格审核审</w:t>
      </w:r>
      <w:r>
        <w:rPr>
          <w:rStyle w:val="a8"/>
          <w:rFonts w:ascii="仿宋_GB2312" w:eastAsia="仿宋_GB2312" w:hAnsi="仿宋" w:cs="仿宋" w:hint="eastAsia"/>
          <w:b w:val="0"/>
          <w:bCs w:val="0"/>
          <w:spacing w:val="-4"/>
          <w:sz w:val="32"/>
          <w:szCs w:val="32"/>
        </w:rPr>
        <w:t>批制度，通过公开形式召开村民代表会议，采取票决制方式，进行民主评议，对申请家庭作出初审决定</w:t>
      </w:r>
      <w:r>
        <w:rPr>
          <w:rStyle w:val="a8"/>
          <w:rFonts w:ascii="仿宋_GB2312" w:eastAsia="仿宋_GB2312" w:hAnsi="仿宋" w:cs="仿宋" w:hint="eastAsia"/>
          <w:b w:val="0"/>
          <w:bCs w:val="0"/>
          <w:spacing w:val="-4"/>
          <w:sz w:val="32"/>
          <w:szCs w:val="32"/>
        </w:rPr>
        <w:t>;</w:t>
      </w:r>
      <w:r>
        <w:rPr>
          <w:rStyle w:val="a8"/>
          <w:rFonts w:ascii="仿宋_GB2312" w:eastAsia="仿宋_GB2312" w:hAnsi="仿宋" w:cs="仿宋" w:hint="eastAsia"/>
          <w:b w:val="0"/>
          <w:bCs w:val="0"/>
          <w:spacing w:val="-4"/>
          <w:sz w:val="32"/>
          <w:szCs w:val="32"/>
        </w:rPr>
        <w:t>其次乡镇通过复核，召开乡镇低保评审小组会议进行评议审核；再由县民政局入户进行复核后，召开县低保工作领导小组成员及相关入户调查工作人员审批会议，研究确定享受对象。对低保申请对象做到“三榜”公示。认真实施城乡低保分类施保制度。城乡低保对象分类施保。</w:t>
      </w:r>
    </w:p>
    <w:p w:rsidR="00752251" w:rsidRDefault="003B34E1">
      <w:pPr>
        <w:spacing w:line="600" w:lineRule="exact"/>
        <w:ind w:firstLineChars="200" w:firstLine="627"/>
        <w:rPr>
          <w:rStyle w:val="a8"/>
          <w:rFonts w:ascii="黑体" w:eastAsia="黑体" w:hAnsi="黑体" w:cstheme="majorEastAsia"/>
          <w:b w:val="0"/>
          <w:bCs w:val="0"/>
          <w:spacing w:val="-4"/>
          <w:sz w:val="32"/>
          <w:szCs w:val="32"/>
        </w:rPr>
      </w:pPr>
      <w:r>
        <w:rPr>
          <w:rStyle w:val="a8"/>
          <w:rFonts w:ascii="黑体" w:eastAsia="黑体" w:hAnsi="黑体" w:cstheme="majorEastAsia" w:hint="eastAsia"/>
          <w:spacing w:val="-4"/>
          <w:sz w:val="32"/>
          <w:szCs w:val="32"/>
        </w:rPr>
        <w:t>六、项目评价工作情况</w:t>
      </w:r>
    </w:p>
    <w:p w:rsidR="00752251" w:rsidRDefault="003B34E1">
      <w:pPr>
        <w:spacing w:line="600" w:lineRule="exact"/>
        <w:ind w:firstLineChars="200" w:firstLine="624"/>
        <w:rPr>
          <w:rStyle w:val="a8"/>
          <w:rFonts w:ascii="仿宋_GB2312" w:eastAsia="仿宋_GB2312" w:hAnsiTheme="majorEastAsia" w:cstheme="majorEastAsia"/>
          <w:b w:val="0"/>
          <w:bCs w:val="0"/>
          <w:spacing w:val="-4"/>
          <w:sz w:val="32"/>
          <w:szCs w:val="32"/>
        </w:rPr>
      </w:pPr>
      <w:r>
        <w:rPr>
          <w:rStyle w:val="a8"/>
          <w:rFonts w:ascii="仿宋_GB2312" w:eastAsia="仿宋_GB2312" w:hAnsi="仿宋" w:cs="仿宋" w:hint="eastAsia"/>
          <w:b w:val="0"/>
          <w:bCs w:val="0"/>
          <w:spacing w:val="-4"/>
          <w:sz w:val="32"/>
          <w:szCs w:val="32"/>
        </w:rPr>
        <w:t>建立了低保投诉举报核查制度，认真接待群众信访，做到有问必答，有诉必查。从源头杜绝关系保、人情保的产生。</w:t>
      </w:r>
    </w:p>
    <w:p w:rsidR="00752251" w:rsidRDefault="003B34E1">
      <w:pPr>
        <w:spacing w:line="600" w:lineRule="exact"/>
        <w:ind w:firstLineChars="200" w:firstLine="627"/>
        <w:rPr>
          <w:rStyle w:val="a8"/>
          <w:rFonts w:ascii="黑体" w:eastAsia="黑体" w:hAnsi="黑体" w:cstheme="majorEastAsia"/>
          <w:b w:val="0"/>
          <w:bCs w:val="0"/>
          <w:spacing w:val="-4"/>
          <w:sz w:val="32"/>
          <w:szCs w:val="32"/>
        </w:rPr>
      </w:pPr>
      <w:r>
        <w:rPr>
          <w:rStyle w:val="a8"/>
          <w:rFonts w:ascii="黑体" w:eastAsia="黑体" w:hAnsi="黑体" w:cstheme="majorEastAsia" w:hint="eastAsia"/>
          <w:spacing w:val="-4"/>
          <w:sz w:val="32"/>
          <w:szCs w:val="32"/>
        </w:rPr>
        <w:t>七、附表</w:t>
      </w:r>
    </w:p>
    <w:p w:rsidR="00752251" w:rsidRDefault="003B34E1">
      <w:pPr>
        <w:spacing w:line="600" w:lineRule="exact"/>
        <w:ind w:firstLineChars="200" w:firstLine="624"/>
        <w:rPr>
          <w:rStyle w:val="a8"/>
          <w:rFonts w:ascii="仿宋_GB2312" w:eastAsia="仿宋_GB2312" w:hAnsiTheme="majorEastAsia" w:cstheme="majorEastAsia"/>
          <w:b w:val="0"/>
          <w:bCs w:val="0"/>
          <w:spacing w:val="-4"/>
          <w:sz w:val="32"/>
          <w:szCs w:val="32"/>
        </w:rPr>
      </w:pPr>
      <w:r>
        <w:rPr>
          <w:rStyle w:val="a8"/>
          <w:rFonts w:ascii="仿宋_GB2312" w:eastAsia="仿宋_GB2312" w:hAnsi="仿宋" w:cs="仿宋" w:hint="eastAsia"/>
          <w:b w:val="0"/>
          <w:bCs w:val="0"/>
          <w:spacing w:val="-4"/>
          <w:sz w:val="32"/>
          <w:szCs w:val="32"/>
        </w:rPr>
        <w:t>《和静县民政局城市低保财政项目支出绩效</w:t>
      </w:r>
      <w:r>
        <w:rPr>
          <w:rStyle w:val="a8"/>
          <w:rFonts w:ascii="仿宋_GB2312" w:eastAsia="仿宋_GB2312" w:hAnsi="仿宋" w:cs="仿宋" w:hint="eastAsia"/>
          <w:b w:val="0"/>
          <w:bCs w:val="0"/>
          <w:spacing w:val="-4"/>
          <w:sz w:val="32"/>
          <w:szCs w:val="32"/>
        </w:rPr>
        <w:t>自评表》</w:t>
      </w:r>
      <w:bookmarkStart w:id="0" w:name="_GoBack"/>
      <w:bookmarkEnd w:id="0"/>
    </w:p>
    <w:sectPr w:rsidR="00752251" w:rsidSect="00752251">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4E1" w:rsidRDefault="003B34E1" w:rsidP="00752251">
      <w:r>
        <w:separator/>
      </w:r>
    </w:p>
  </w:endnote>
  <w:endnote w:type="continuationSeparator" w:id="0">
    <w:p w:rsidR="003B34E1" w:rsidRDefault="003B34E1" w:rsidP="007522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752251" w:rsidRDefault="00752251">
        <w:pPr>
          <w:pStyle w:val="a4"/>
          <w:jc w:val="center"/>
        </w:pPr>
        <w:r>
          <w:fldChar w:fldCharType="begin"/>
        </w:r>
        <w:r w:rsidR="003B34E1">
          <w:instrText>PAGE   \* MERGEFORMAT</w:instrText>
        </w:r>
        <w:r>
          <w:fldChar w:fldCharType="separate"/>
        </w:r>
        <w:r w:rsidR="00D64C3A" w:rsidRPr="00D64C3A">
          <w:rPr>
            <w:noProof/>
            <w:lang w:val="zh-CN"/>
          </w:rPr>
          <w:t>2</w:t>
        </w:r>
        <w:r>
          <w:fldChar w:fldCharType="end"/>
        </w:r>
      </w:p>
    </w:sdtContent>
  </w:sdt>
  <w:p w:rsidR="00752251" w:rsidRDefault="007522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4E1" w:rsidRDefault="003B34E1" w:rsidP="00752251">
      <w:r>
        <w:separator/>
      </w:r>
    </w:p>
  </w:footnote>
  <w:footnote w:type="continuationSeparator" w:id="0">
    <w:p w:rsidR="003B34E1" w:rsidRDefault="003B34E1" w:rsidP="007522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120D58"/>
    <w:rsid w:val="00121AE4"/>
    <w:rsid w:val="001415D5"/>
    <w:rsid w:val="00146AAD"/>
    <w:rsid w:val="001B3A40"/>
    <w:rsid w:val="00232B99"/>
    <w:rsid w:val="002574E5"/>
    <w:rsid w:val="002658EB"/>
    <w:rsid w:val="002C0104"/>
    <w:rsid w:val="002E590A"/>
    <w:rsid w:val="003908B7"/>
    <w:rsid w:val="003B34E1"/>
    <w:rsid w:val="00413D3C"/>
    <w:rsid w:val="004366A8"/>
    <w:rsid w:val="00502BA7"/>
    <w:rsid w:val="005162F1"/>
    <w:rsid w:val="00535153"/>
    <w:rsid w:val="00554F82"/>
    <w:rsid w:val="00557407"/>
    <w:rsid w:val="0056390D"/>
    <w:rsid w:val="005719B0"/>
    <w:rsid w:val="005D10D6"/>
    <w:rsid w:val="005F5874"/>
    <w:rsid w:val="0069633C"/>
    <w:rsid w:val="006A7049"/>
    <w:rsid w:val="006E1E8C"/>
    <w:rsid w:val="006E6BB4"/>
    <w:rsid w:val="007213B6"/>
    <w:rsid w:val="00743B81"/>
    <w:rsid w:val="00752251"/>
    <w:rsid w:val="007E53D2"/>
    <w:rsid w:val="00855E3A"/>
    <w:rsid w:val="00862BB2"/>
    <w:rsid w:val="00871A62"/>
    <w:rsid w:val="00873C2B"/>
    <w:rsid w:val="00922CB9"/>
    <w:rsid w:val="0092573B"/>
    <w:rsid w:val="009564B6"/>
    <w:rsid w:val="009E5CD9"/>
    <w:rsid w:val="00A26421"/>
    <w:rsid w:val="00A4253E"/>
    <w:rsid w:val="00A4293B"/>
    <w:rsid w:val="00A61D38"/>
    <w:rsid w:val="00A67D50"/>
    <w:rsid w:val="00A8691A"/>
    <w:rsid w:val="00AA4470"/>
    <w:rsid w:val="00AC0BCB"/>
    <w:rsid w:val="00AC1946"/>
    <w:rsid w:val="00B250A3"/>
    <w:rsid w:val="00B40063"/>
    <w:rsid w:val="00B4087B"/>
    <w:rsid w:val="00B414DE"/>
    <w:rsid w:val="00B41F61"/>
    <w:rsid w:val="00BA46E6"/>
    <w:rsid w:val="00BB26FC"/>
    <w:rsid w:val="00BC34CF"/>
    <w:rsid w:val="00BD1F86"/>
    <w:rsid w:val="00C56C72"/>
    <w:rsid w:val="00CA6457"/>
    <w:rsid w:val="00D16AF4"/>
    <w:rsid w:val="00D17F2E"/>
    <w:rsid w:val="00D30354"/>
    <w:rsid w:val="00D64C3A"/>
    <w:rsid w:val="00D926BD"/>
    <w:rsid w:val="00D965A9"/>
    <w:rsid w:val="00DE1E8D"/>
    <w:rsid w:val="00DF42A0"/>
    <w:rsid w:val="00E00D00"/>
    <w:rsid w:val="00E60602"/>
    <w:rsid w:val="00E769FE"/>
    <w:rsid w:val="00EA2CBE"/>
    <w:rsid w:val="00ED4CA9"/>
    <w:rsid w:val="00F32FEE"/>
    <w:rsid w:val="00FB10BB"/>
    <w:rsid w:val="00FE0946"/>
    <w:rsid w:val="05D207E9"/>
    <w:rsid w:val="07EA71C7"/>
    <w:rsid w:val="09F64E35"/>
    <w:rsid w:val="0FB72568"/>
    <w:rsid w:val="10F16E8E"/>
    <w:rsid w:val="131F0B64"/>
    <w:rsid w:val="18D817B9"/>
    <w:rsid w:val="19DE1017"/>
    <w:rsid w:val="1EA970D0"/>
    <w:rsid w:val="1EBD0DAA"/>
    <w:rsid w:val="25102937"/>
    <w:rsid w:val="3AD91129"/>
    <w:rsid w:val="3C733D87"/>
    <w:rsid w:val="484F38E3"/>
    <w:rsid w:val="49730F0E"/>
    <w:rsid w:val="4C7F2A35"/>
    <w:rsid w:val="52017E3C"/>
    <w:rsid w:val="52431BB4"/>
    <w:rsid w:val="553A5D65"/>
    <w:rsid w:val="5E19576E"/>
    <w:rsid w:val="5E7D54BB"/>
    <w:rsid w:val="5EC525D9"/>
    <w:rsid w:val="66FD4186"/>
    <w:rsid w:val="68792596"/>
    <w:rsid w:val="6A1743D7"/>
    <w:rsid w:val="714E61C7"/>
    <w:rsid w:val="73523270"/>
    <w:rsid w:val="7CAF6514"/>
    <w:rsid w:val="7D22405B"/>
    <w:rsid w:val="7F6D0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251"/>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75225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5225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5225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75225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5225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5225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5225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5225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5225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52251"/>
    <w:rPr>
      <w:sz w:val="18"/>
      <w:szCs w:val="18"/>
    </w:rPr>
  </w:style>
  <w:style w:type="paragraph" w:styleId="a4">
    <w:name w:val="footer"/>
    <w:basedOn w:val="a"/>
    <w:link w:val="Char0"/>
    <w:uiPriority w:val="99"/>
    <w:unhideWhenUsed/>
    <w:qFormat/>
    <w:rsid w:val="00752251"/>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75225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752251"/>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752251"/>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52251"/>
    <w:rPr>
      <w:b/>
      <w:bCs/>
    </w:rPr>
  </w:style>
  <w:style w:type="character" w:styleId="a9">
    <w:name w:val="Emphasis"/>
    <w:basedOn w:val="a0"/>
    <w:uiPriority w:val="20"/>
    <w:qFormat/>
    <w:rsid w:val="00752251"/>
    <w:rPr>
      <w:rFonts w:asciiTheme="minorHAnsi" w:hAnsiTheme="minorHAnsi"/>
      <w:b/>
      <w:i/>
      <w:iCs/>
    </w:rPr>
  </w:style>
  <w:style w:type="character" w:customStyle="1" w:styleId="1Char">
    <w:name w:val="标题 1 Char"/>
    <w:basedOn w:val="a0"/>
    <w:link w:val="1"/>
    <w:uiPriority w:val="9"/>
    <w:qFormat/>
    <w:rsid w:val="00752251"/>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52251"/>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52251"/>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752251"/>
    <w:rPr>
      <w:b/>
      <w:bCs/>
      <w:sz w:val="28"/>
      <w:szCs w:val="28"/>
    </w:rPr>
  </w:style>
  <w:style w:type="character" w:customStyle="1" w:styleId="5Char">
    <w:name w:val="标题 5 Char"/>
    <w:basedOn w:val="a0"/>
    <w:link w:val="5"/>
    <w:uiPriority w:val="9"/>
    <w:semiHidden/>
    <w:qFormat/>
    <w:rsid w:val="00752251"/>
    <w:rPr>
      <w:b/>
      <w:bCs/>
      <w:i/>
      <w:iCs/>
      <w:sz w:val="26"/>
      <w:szCs w:val="26"/>
    </w:rPr>
  </w:style>
  <w:style w:type="character" w:customStyle="1" w:styleId="6Char">
    <w:name w:val="标题 6 Char"/>
    <w:basedOn w:val="a0"/>
    <w:link w:val="6"/>
    <w:uiPriority w:val="9"/>
    <w:semiHidden/>
    <w:qFormat/>
    <w:rsid w:val="00752251"/>
    <w:rPr>
      <w:b/>
      <w:bCs/>
    </w:rPr>
  </w:style>
  <w:style w:type="character" w:customStyle="1" w:styleId="7Char">
    <w:name w:val="标题 7 Char"/>
    <w:basedOn w:val="a0"/>
    <w:link w:val="7"/>
    <w:uiPriority w:val="9"/>
    <w:semiHidden/>
    <w:qFormat/>
    <w:rsid w:val="00752251"/>
    <w:rPr>
      <w:sz w:val="24"/>
      <w:szCs w:val="24"/>
    </w:rPr>
  </w:style>
  <w:style w:type="character" w:customStyle="1" w:styleId="8Char">
    <w:name w:val="标题 8 Char"/>
    <w:basedOn w:val="a0"/>
    <w:link w:val="8"/>
    <w:uiPriority w:val="9"/>
    <w:semiHidden/>
    <w:qFormat/>
    <w:rsid w:val="00752251"/>
    <w:rPr>
      <w:i/>
      <w:iCs/>
      <w:sz w:val="24"/>
      <w:szCs w:val="24"/>
    </w:rPr>
  </w:style>
  <w:style w:type="character" w:customStyle="1" w:styleId="9Char">
    <w:name w:val="标题 9 Char"/>
    <w:basedOn w:val="a0"/>
    <w:link w:val="9"/>
    <w:uiPriority w:val="9"/>
    <w:semiHidden/>
    <w:qFormat/>
    <w:rsid w:val="00752251"/>
    <w:rPr>
      <w:rFonts w:asciiTheme="majorHAnsi" w:eastAsiaTheme="majorEastAsia" w:hAnsiTheme="majorHAnsi"/>
    </w:rPr>
  </w:style>
  <w:style w:type="character" w:customStyle="1" w:styleId="Char3">
    <w:name w:val="标题 Char"/>
    <w:basedOn w:val="a0"/>
    <w:link w:val="a7"/>
    <w:uiPriority w:val="10"/>
    <w:qFormat/>
    <w:rsid w:val="00752251"/>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752251"/>
    <w:rPr>
      <w:rFonts w:asciiTheme="majorHAnsi" w:eastAsiaTheme="majorEastAsia" w:hAnsiTheme="majorHAnsi"/>
      <w:sz w:val="24"/>
      <w:szCs w:val="24"/>
    </w:rPr>
  </w:style>
  <w:style w:type="paragraph" w:styleId="aa">
    <w:name w:val="No Spacing"/>
    <w:basedOn w:val="a"/>
    <w:uiPriority w:val="1"/>
    <w:qFormat/>
    <w:rsid w:val="00752251"/>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752251"/>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752251"/>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752251"/>
    <w:rPr>
      <w:i/>
      <w:sz w:val="24"/>
      <w:szCs w:val="24"/>
    </w:rPr>
  </w:style>
  <w:style w:type="paragraph" w:styleId="ad">
    <w:name w:val="Intense Quote"/>
    <w:basedOn w:val="a"/>
    <w:next w:val="a"/>
    <w:link w:val="Char5"/>
    <w:uiPriority w:val="30"/>
    <w:qFormat/>
    <w:rsid w:val="00752251"/>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752251"/>
    <w:rPr>
      <w:b/>
      <w:i/>
      <w:sz w:val="24"/>
    </w:rPr>
  </w:style>
  <w:style w:type="character" w:customStyle="1" w:styleId="10">
    <w:name w:val="不明显强调1"/>
    <w:uiPriority w:val="19"/>
    <w:qFormat/>
    <w:rsid w:val="00752251"/>
    <w:rPr>
      <w:i/>
      <w:color w:val="595959" w:themeColor="text1" w:themeTint="A6"/>
    </w:rPr>
  </w:style>
  <w:style w:type="character" w:customStyle="1" w:styleId="11">
    <w:name w:val="明显强调1"/>
    <w:basedOn w:val="a0"/>
    <w:uiPriority w:val="21"/>
    <w:qFormat/>
    <w:rsid w:val="00752251"/>
    <w:rPr>
      <w:b/>
      <w:i/>
      <w:sz w:val="24"/>
      <w:szCs w:val="24"/>
      <w:u w:val="single"/>
    </w:rPr>
  </w:style>
  <w:style w:type="character" w:customStyle="1" w:styleId="12">
    <w:name w:val="不明显参考1"/>
    <w:basedOn w:val="a0"/>
    <w:uiPriority w:val="31"/>
    <w:qFormat/>
    <w:rsid w:val="00752251"/>
    <w:rPr>
      <w:sz w:val="24"/>
      <w:szCs w:val="24"/>
      <w:u w:val="single"/>
    </w:rPr>
  </w:style>
  <w:style w:type="character" w:customStyle="1" w:styleId="13">
    <w:name w:val="明显参考1"/>
    <w:basedOn w:val="a0"/>
    <w:uiPriority w:val="32"/>
    <w:qFormat/>
    <w:rsid w:val="00752251"/>
    <w:rPr>
      <w:b/>
      <w:sz w:val="24"/>
      <w:u w:val="single"/>
    </w:rPr>
  </w:style>
  <w:style w:type="character" w:customStyle="1" w:styleId="14">
    <w:name w:val="书籍标题1"/>
    <w:basedOn w:val="a0"/>
    <w:uiPriority w:val="33"/>
    <w:qFormat/>
    <w:rsid w:val="0075225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52251"/>
    <w:pPr>
      <w:outlineLvl w:val="9"/>
    </w:pPr>
    <w:rPr>
      <w:lang w:eastAsia="en-US" w:bidi="en-US"/>
    </w:rPr>
  </w:style>
  <w:style w:type="character" w:customStyle="1" w:styleId="Char1">
    <w:name w:val="页眉 Char"/>
    <w:basedOn w:val="a0"/>
    <w:link w:val="a5"/>
    <w:uiPriority w:val="99"/>
    <w:qFormat/>
    <w:rsid w:val="00752251"/>
    <w:rPr>
      <w:rFonts w:ascii="Calibri" w:eastAsia="宋体" w:hAnsi="Calibri"/>
      <w:kern w:val="2"/>
      <w:sz w:val="18"/>
      <w:szCs w:val="18"/>
    </w:rPr>
  </w:style>
  <w:style w:type="character" w:customStyle="1" w:styleId="Char0">
    <w:name w:val="页脚 Char"/>
    <w:basedOn w:val="a0"/>
    <w:link w:val="a4"/>
    <w:uiPriority w:val="99"/>
    <w:qFormat/>
    <w:rsid w:val="00752251"/>
    <w:rPr>
      <w:rFonts w:ascii="Calibri" w:eastAsia="宋体" w:hAnsi="Calibri"/>
      <w:kern w:val="2"/>
      <w:sz w:val="18"/>
      <w:szCs w:val="18"/>
    </w:rPr>
  </w:style>
  <w:style w:type="character" w:customStyle="1" w:styleId="Char">
    <w:name w:val="批注框文本 Char"/>
    <w:basedOn w:val="a0"/>
    <w:link w:val="a3"/>
    <w:uiPriority w:val="99"/>
    <w:semiHidden/>
    <w:qFormat/>
    <w:rsid w:val="00752251"/>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40</cp:revision>
  <cp:lastPrinted>2018-12-31T10:56:00Z</cp:lastPrinted>
  <dcterms:created xsi:type="dcterms:W3CDTF">2018-08-15T02:06:00Z</dcterms:created>
  <dcterms:modified xsi:type="dcterms:W3CDTF">2020-04-05T03:20:00Z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