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CC" w:rsidRDefault="007B0FC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B0FCC" w:rsidRDefault="007B0FC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B0FCC" w:rsidRDefault="007B0FC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B0FCC" w:rsidRDefault="007B0FC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B0FCC" w:rsidRDefault="007B0FC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B0FCC" w:rsidRDefault="007B0FCC">
      <w:pPr>
        <w:spacing w:line="540" w:lineRule="exact"/>
        <w:jc w:val="center"/>
        <w:rPr>
          <w:rFonts w:ascii="华文中宋" w:eastAsia="华文中宋" w:hAnsi="华文中宋" w:cs="宋体"/>
          <w:bCs/>
          <w:kern w:val="0"/>
          <w:sz w:val="44"/>
          <w:szCs w:val="44"/>
        </w:rPr>
      </w:pPr>
    </w:p>
    <w:p w:rsidR="007B0FCC" w:rsidRDefault="0007758B">
      <w:pPr>
        <w:spacing w:line="540" w:lineRule="exact"/>
        <w:jc w:val="center"/>
        <w:rPr>
          <w:rFonts w:ascii="方正小标宋_GBK" w:eastAsia="方正小标宋_GBK" w:hAnsi="华文中宋" w:cs="宋体"/>
          <w:bCs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Cs/>
          <w:kern w:val="0"/>
          <w:sz w:val="44"/>
          <w:szCs w:val="44"/>
        </w:rPr>
        <w:t>新疆维吾尔自治区巴州和静县民政局财政项目支出绩效自评报告</w:t>
      </w:r>
    </w:p>
    <w:p w:rsidR="007B0FCC" w:rsidRDefault="007B0FC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B0FCC" w:rsidRDefault="0007758B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7B0FCC" w:rsidRDefault="007B0FC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B0FCC" w:rsidRDefault="007B0FCC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7B0FCC" w:rsidRDefault="007B0FC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B0FCC" w:rsidRDefault="007B0FC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B0FCC" w:rsidRDefault="007B0FCC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7B0FCC" w:rsidRDefault="007B0FCC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</w:p>
    <w:p w:rsidR="007B0FCC" w:rsidRDefault="0007758B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项目名称：义务兵家庭优待金</w:t>
      </w:r>
    </w:p>
    <w:p w:rsidR="007B0FCC" w:rsidRDefault="0007758B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实施单位（公章）：和静县民政局</w:t>
      </w:r>
    </w:p>
    <w:p w:rsidR="007B0FCC" w:rsidRDefault="0007758B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主管部门（公章）：和静县民政局</w:t>
      </w:r>
    </w:p>
    <w:p w:rsidR="007B0FCC" w:rsidRDefault="0007758B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项目负责人（签章）：黄晓萍</w:t>
      </w:r>
    </w:p>
    <w:p w:rsidR="007B0FCC" w:rsidRDefault="0007758B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>填报时间：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</w:t>
      </w:r>
      <w:r>
        <w:rPr>
          <w:rFonts w:ascii="仿宋" w:eastAsia="仿宋" w:hAnsi="仿宋" w:cs="仿宋" w:hint="eastAsia"/>
          <w:kern w:val="0"/>
          <w:sz w:val="36"/>
          <w:szCs w:val="36"/>
        </w:rPr>
        <w:t>年</w:t>
      </w:r>
      <w:r>
        <w:rPr>
          <w:rFonts w:ascii="仿宋" w:eastAsia="仿宋" w:hAnsi="仿宋" w:cs="仿宋" w:hint="eastAsia"/>
          <w:kern w:val="0"/>
          <w:sz w:val="36"/>
          <w:szCs w:val="36"/>
        </w:rPr>
        <w:t>1</w:t>
      </w:r>
      <w:r>
        <w:rPr>
          <w:rFonts w:ascii="仿宋" w:eastAsia="仿宋" w:hAnsi="仿宋" w:cs="仿宋" w:hint="eastAsia"/>
          <w:kern w:val="0"/>
          <w:sz w:val="36"/>
          <w:szCs w:val="36"/>
        </w:rPr>
        <w:t>月</w:t>
      </w:r>
      <w:r>
        <w:rPr>
          <w:rFonts w:ascii="仿宋" w:eastAsia="仿宋" w:hAnsi="仿宋" w:cs="仿宋" w:hint="eastAsia"/>
          <w:kern w:val="0"/>
          <w:sz w:val="36"/>
          <w:szCs w:val="36"/>
        </w:rPr>
        <w:t>24</w:t>
      </w:r>
      <w:r>
        <w:rPr>
          <w:rFonts w:ascii="仿宋" w:eastAsia="仿宋" w:hAnsi="仿宋" w:cs="仿宋" w:hint="eastAsia"/>
          <w:kern w:val="0"/>
          <w:sz w:val="36"/>
          <w:szCs w:val="36"/>
        </w:rPr>
        <w:t>日</w:t>
      </w:r>
    </w:p>
    <w:p w:rsidR="007B0FCC" w:rsidRDefault="007B0FC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B0FCC" w:rsidRDefault="007B0FCC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7B0FCC" w:rsidRDefault="007B0FCC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7B0FCC" w:rsidRDefault="0007758B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lastRenderedPageBreak/>
        <w:t>一、项目概况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（一）项目单位基本情况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和静县民政局位于巴音路</w:t>
      </w:r>
      <w:r>
        <w:rPr>
          <w:rFonts w:ascii="仿宋_GB2312" w:eastAsia="仿宋_GB2312" w:hAnsi="仿宋" w:cs="仿宋" w:hint="eastAsia"/>
          <w:sz w:val="32"/>
          <w:szCs w:val="32"/>
        </w:rPr>
        <w:t>1688</w:t>
      </w:r>
      <w:r>
        <w:rPr>
          <w:rFonts w:ascii="仿宋_GB2312" w:eastAsia="仿宋_GB2312" w:hAnsi="仿宋" w:cs="仿宋" w:hint="eastAsia"/>
          <w:sz w:val="32"/>
          <w:szCs w:val="32"/>
        </w:rPr>
        <w:t>号，建筑面积</w:t>
      </w:r>
      <w:r>
        <w:rPr>
          <w:rFonts w:ascii="仿宋_GB2312" w:eastAsia="仿宋_GB2312" w:hAnsi="仿宋" w:cs="仿宋" w:hint="eastAsia"/>
          <w:sz w:val="32"/>
          <w:szCs w:val="32"/>
        </w:rPr>
        <w:t>9765.27</w:t>
      </w:r>
      <w:r>
        <w:rPr>
          <w:rFonts w:ascii="仿宋_GB2312" w:eastAsia="仿宋_GB2312" w:hAnsi="仿宋" w:cs="仿宋" w:hint="eastAsia"/>
          <w:sz w:val="32"/>
          <w:szCs w:val="32"/>
        </w:rPr>
        <w:t>平方米，总投资</w:t>
      </w:r>
      <w:r>
        <w:rPr>
          <w:rFonts w:ascii="仿宋_GB2312" w:eastAsia="仿宋_GB2312" w:hAnsi="仿宋" w:cs="仿宋" w:hint="eastAsia"/>
          <w:sz w:val="32"/>
          <w:szCs w:val="32"/>
        </w:rPr>
        <w:t>1915</w:t>
      </w:r>
      <w:r>
        <w:rPr>
          <w:rFonts w:ascii="仿宋_GB2312" w:eastAsia="仿宋_GB2312" w:hAnsi="仿宋" w:cs="仿宋" w:hint="eastAsia"/>
          <w:sz w:val="32"/>
          <w:szCs w:val="32"/>
        </w:rPr>
        <w:t>万元。</w:t>
      </w:r>
      <w:r>
        <w:rPr>
          <w:rFonts w:ascii="仿宋_GB2312" w:eastAsia="仿宋_GB2312" w:hAnsi="仿宋" w:cs="仿宋" w:hint="eastAsia"/>
          <w:sz w:val="32"/>
          <w:szCs w:val="32"/>
        </w:rPr>
        <w:t>1981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月，和静县批准设立和静县民政局，</w:t>
      </w:r>
      <w:r>
        <w:rPr>
          <w:rFonts w:ascii="仿宋_GB2312" w:eastAsia="仿宋_GB2312" w:hAnsi="仿宋" w:cs="仿宋" w:hint="eastAsia"/>
          <w:sz w:val="32"/>
          <w:szCs w:val="32"/>
        </w:rPr>
        <w:t>1984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月改为和静县民政局，核定编制</w:t>
      </w:r>
      <w:r>
        <w:rPr>
          <w:rFonts w:ascii="仿宋_GB2312" w:eastAsia="仿宋_GB2312" w:hAnsi="仿宋" w:cs="仿宋" w:hint="eastAsia"/>
          <w:sz w:val="32"/>
          <w:szCs w:val="32"/>
        </w:rPr>
        <w:t>13</w:t>
      </w:r>
      <w:r>
        <w:rPr>
          <w:rFonts w:ascii="仿宋_GB2312" w:eastAsia="仿宋_GB2312" w:hAnsi="仿宋" w:cs="仿宋" w:hint="eastAsia"/>
          <w:sz w:val="32"/>
          <w:szCs w:val="32"/>
        </w:rPr>
        <w:t>人，内设办公室、社救股、救灾及区划地名股、社会事务及基层政权建设股。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</w:t>
      </w:r>
      <w:r>
        <w:rPr>
          <w:rFonts w:ascii="仿宋_GB2312" w:eastAsia="仿宋_GB2312" w:hAnsi="仿宋" w:cs="仿宋" w:hint="eastAsia"/>
          <w:sz w:val="32"/>
          <w:szCs w:val="32"/>
        </w:rPr>
        <w:t>、宣传、贯彻、执行中央、自治区、自治州和县党委民政工作法律法规和政策规定，制订全县民政事业发展规划和年度计划，并组织实施、监督检查。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、统筹社会救助体系建设，负责全县城乡特困人员救助、城乡居民最低生活保障、孤儿救助、临时救助、生活无着流浪乞讨人员救助工作；调查、审核</w:t>
      </w:r>
      <w:r>
        <w:rPr>
          <w:rFonts w:ascii="仿宋_GB2312" w:eastAsia="仿宋_GB2312" w:hAnsi="仿宋" w:cs="仿宋" w:hint="eastAsia"/>
          <w:sz w:val="32"/>
          <w:szCs w:val="32"/>
        </w:rPr>
        <w:t>、审批全县民政救助对象，组织实施救助，落实各项民政救助政策。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、负责、指导村民（居民）委员会（监委会、组委会）换届民主选举及民主决策、民主管理和民主监督工作。指导开展村务公开，推进基层民主政治建设。负责、指导社区建设工作，推进城乡社区服务体系建设，推进社区服务管理规范化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4</w:t>
      </w:r>
      <w:r>
        <w:rPr>
          <w:rFonts w:ascii="仿宋_GB2312" w:eastAsia="仿宋_GB2312" w:hAnsi="仿宋" w:cs="仿宋" w:hint="eastAsia"/>
          <w:sz w:val="32"/>
          <w:szCs w:val="32"/>
        </w:rPr>
        <w:t>、负责全县社会组织的审批、登记和监督管理；查处社会组织的违法行为和非法社会组织。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、负责全县行政区划工作。承担县、镇（街道办）行政区域的设立、撤销、调整、地名命名、更名和界线变更及政府驻地迁移的初审上报工作。调处县境内行政区域边界争</w:t>
      </w:r>
      <w:r>
        <w:rPr>
          <w:rFonts w:ascii="仿宋_GB2312" w:eastAsia="仿宋_GB2312" w:hAnsi="仿宋" w:cs="仿宋" w:hint="eastAsia"/>
          <w:sz w:val="32"/>
          <w:szCs w:val="32"/>
        </w:rPr>
        <w:t>议。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lastRenderedPageBreak/>
        <w:t>6</w:t>
      </w:r>
      <w:r>
        <w:rPr>
          <w:rFonts w:ascii="仿宋_GB2312" w:eastAsia="仿宋_GB2312" w:hAnsi="仿宋" w:cs="仿宋" w:hint="eastAsia"/>
          <w:sz w:val="32"/>
          <w:szCs w:val="32"/>
        </w:rPr>
        <w:t>、负责组织、协调与毗邻县行政区域界线的勘定</w:t>
      </w:r>
      <w:r>
        <w:rPr>
          <w:rFonts w:ascii="仿宋_GB2312" w:eastAsia="仿宋_GB2312" w:hAnsi="仿宋" w:cs="仿宋" w:hint="eastAsia"/>
          <w:sz w:val="32"/>
          <w:szCs w:val="32"/>
        </w:rPr>
        <w:t>,</w:t>
      </w:r>
      <w:r>
        <w:rPr>
          <w:rFonts w:ascii="仿宋_GB2312" w:eastAsia="仿宋_GB2312" w:hAnsi="仿宋" w:cs="仿宋" w:hint="eastAsia"/>
          <w:sz w:val="32"/>
          <w:szCs w:val="32"/>
        </w:rPr>
        <w:t>负责勘界历史资料的保存利用；参与市、县际边界争议的联合调查和调处工作；管理行政区域界线界桩标志。负责全县规范地名标志的设置和管理，收集整理地名信息资料，管理地名档案。负责行政区划图的审核、勘定工作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7</w:t>
      </w:r>
      <w:r>
        <w:rPr>
          <w:rFonts w:ascii="仿宋_GB2312" w:eastAsia="仿宋_GB2312" w:hAnsi="仿宋" w:cs="仿宋" w:hint="eastAsia"/>
          <w:sz w:val="32"/>
          <w:szCs w:val="32"/>
        </w:rPr>
        <w:t>、负责拟定儿童福利、孤弃儿童保障、儿童收养、儿童救助保护政策、标准，健全农村留守儿童关爱服务体系和困境儿童保障制度。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8</w:t>
      </w:r>
      <w:r>
        <w:rPr>
          <w:rFonts w:ascii="仿宋_GB2312" w:eastAsia="仿宋_GB2312" w:hAnsi="仿宋" w:cs="仿宋" w:hint="eastAsia"/>
          <w:sz w:val="32"/>
          <w:szCs w:val="32"/>
        </w:rPr>
        <w:t>、负责全县婚姻登记、收养登记的发证及信息、档案管理工作，推进婚俗改革。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、负责殡葬管理和殡葬制度改革，规范殡仪服务、公墓服务行为，加强公</w:t>
      </w:r>
      <w:r>
        <w:rPr>
          <w:rFonts w:ascii="仿宋_GB2312" w:eastAsia="仿宋_GB2312" w:hAnsi="仿宋" w:cs="仿宋" w:hint="eastAsia"/>
          <w:sz w:val="32"/>
          <w:szCs w:val="32"/>
        </w:rPr>
        <w:t>益性公墓建设与管理，促进殡葬事业健康发展。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、统筹推进、督促指导、监督管理养老服务工作，拟定养老服务体系建设规划、政策、标准并组织实施，承担老年人福利和特殊困难老年人救助工作。指导建设养老院、农村幸福院、日间照料中心、居家养老、智慧养老等各种养老服务机构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11</w:t>
      </w:r>
      <w:r>
        <w:rPr>
          <w:rFonts w:ascii="仿宋_GB2312" w:eastAsia="仿宋_GB2312" w:hAnsi="仿宋" w:cs="仿宋" w:hint="eastAsia"/>
          <w:sz w:val="32"/>
          <w:szCs w:val="32"/>
        </w:rPr>
        <w:t>、负责全县民政事业统计信息报送工作；强化民政财务，对全县民政事业经费作出预、决算，监督民政事业费的使用和管理。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12</w:t>
      </w:r>
      <w:r>
        <w:rPr>
          <w:rFonts w:ascii="仿宋_GB2312" w:eastAsia="仿宋_GB2312" w:hAnsi="仿宋" w:cs="仿宋" w:hint="eastAsia"/>
          <w:sz w:val="32"/>
          <w:szCs w:val="32"/>
        </w:rPr>
        <w:t>、负责志愿者队伍建设管理，推进社区工作人才队伍建设和志愿者队伍建设。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13</w:t>
      </w:r>
      <w:r>
        <w:rPr>
          <w:rFonts w:ascii="仿宋_GB2312" w:eastAsia="仿宋_GB2312" w:hAnsi="仿宋" w:cs="仿宋" w:hint="eastAsia"/>
          <w:sz w:val="32"/>
          <w:szCs w:val="32"/>
        </w:rPr>
        <w:t>、承担本行业本领域有关方面的数据采集推送、安全管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理等工作</w:t>
      </w:r>
      <w:r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14</w:t>
      </w:r>
      <w:r>
        <w:rPr>
          <w:rFonts w:ascii="仿宋_GB2312" w:eastAsia="仿宋_GB2312" w:hAnsi="仿宋" w:cs="仿宋" w:hint="eastAsia"/>
          <w:sz w:val="32"/>
          <w:szCs w:val="32"/>
        </w:rPr>
        <w:t>、负责本行业本领域的安全生产监管工作。</w:t>
      </w:r>
    </w:p>
    <w:p w:rsidR="007B0FCC" w:rsidRDefault="0007758B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15</w:t>
      </w:r>
      <w:r>
        <w:rPr>
          <w:rFonts w:ascii="仿宋_GB2312" w:eastAsia="仿宋_GB2312" w:hAnsi="仿宋" w:cs="仿宋" w:hint="eastAsia"/>
          <w:sz w:val="32"/>
          <w:szCs w:val="32"/>
        </w:rPr>
        <w:t>、完成县党委、县政府交办的其他任务。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（二）项目预算绩效目标设定情况</w:t>
      </w:r>
    </w:p>
    <w:p w:rsidR="007B0FCC" w:rsidRDefault="0007758B">
      <w:pPr>
        <w:spacing w:line="600" w:lineRule="exact"/>
        <w:ind w:firstLineChars="200" w:firstLine="624"/>
        <w:rPr>
          <w:rStyle w:val="a8"/>
          <w:rFonts w:ascii="仿宋_GB2312" w:eastAsia="仿宋_GB2312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项目资金是本县财政安排资金。</w:t>
      </w:r>
      <w:r>
        <w:rPr>
          <w:rFonts w:ascii="仿宋_GB2312" w:eastAsia="仿宋_GB2312" w:hAnsi="仿宋" w:cs="仿宋" w:hint="eastAsia"/>
          <w:sz w:val="32"/>
          <w:szCs w:val="32"/>
        </w:rPr>
        <w:t>为本县义务兵家庭发放优待金。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二、项目资金使用及管理情况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（一）项目资金安排落实、总投入等情况分析</w:t>
      </w:r>
    </w:p>
    <w:p w:rsidR="007B0FCC" w:rsidRDefault="0007758B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本县财政安排资金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81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万元。用于</w:t>
      </w:r>
      <w:r>
        <w:rPr>
          <w:rFonts w:ascii="仿宋_GB2312" w:eastAsia="仿宋_GB2312" w:hAnsi="仿宋" w:cs="仿宋" w:hint="eastAsia"/>
          <w:sz w:val="32"/>
          <w:szCs w:val="32"/>
        </w:rPr>
        <w:t>发放义务兵家庭优待金。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（二）项目资金实际使用情况分析</w:t>
      </w:r>
    </w:p>
    <w:p w:rsidR="007B0FCC" w:rsidRDefault="0007758B">
      <w:pPr>
        <w:spacing w:line="600" w:lineRule="exact"/>
        <w:ind w:firstLineChars="200" w:firstLine="624"/>
        <w:rPr>
          <w:rStyle w:val="a8"/>
          <w:rFonts w:ascii="仿宋_GB2312" w:eastAsia="仿宋_GB2312" w:hAnsiTheme="majorEastAsia" w:cstheme="majorEastAsia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资金用于</w:t>
      </w:r>
      <w:r>
        <w:rPr>
          <w:rFonts w:ascii="仿宋_GB2312" w:eastAsia="仿宋_GB2312" w:hAnsi="仿宋" w:cs="仿宋" w:hint="eastAsia"/>
          <w:sz w:val="32"/>
          <w:szCs w:val="32"/>
        </w:rPr>
        <w:t>发放义务兵家庭优待金</w:t>
      </w:r>
      <w:r>
        <w:rPr>
          <w:rFonts w:ascii="仿宋_GB2312" w:eastAsia="仿宋_GB2312" w:hAnsi="仿宋" w:cs="仿宋" w:hint="eastAsia"/>
          <w:sz w:val="32"/>
          <w:szCs w:val="32"/>
        </w:rPr>
        <w:t>,</w:t>
      </w:r>
      <w:r>
        <w:rPr>
          <w:rFonts w:ascii="仿宋_GB2312" w:eastAsia="仿宋_GB2312" w:hAnsi="仿宋" w:cs="仿宋" w:hint="eastAsia"/>
          <w:sz w:val="32"/>
          <w:szCs w:val="32"/>
        </w:rPr>
        <w:t>到位</w:t>
      </w:r>
      <w:r>
        <w:rPr>
          <w:rFonts w:ascii="仿宋_GB2312" w:eastAsia="仿宋_GB2312" w:hAnsi="仿宋" w:cs="仿宋" w:hint="eastAsia"/>
          <w:sz w:val="32"/>
          <w:szCs w:val="32"/>
        </w:rPr>
        <w:t>180</w:t>
      </w:r>
      <w:r>
        <w:rPr>
          <w:rFonts w:ascii="仿宋_GB2312" w:eastAsia="仿宋_GB2312" w:hAnsi="仿宋" w:cs="仿宋" w:hint="eastAsia"/>
          <w:sz w:val="32"/>
          <w:szCs w:val="32"/>
        </w:rPr>
        <w:t>万元，发放</w:t>
      </w:r>
      <w:r>
        <w:rPr>
          <w:rFonts w:ascii="仿宋_GB2312" w:eastAsia="仿宋_GB2312" w:hAnsi="仿宋" w:cs="仿宋" w:hint="eastAsia"/>
          <w:sz w:val="32"/>
          <w:szCs w:val="32"/>
        </w:rPr>
        <w:t>181</w:t>
      </w:r>
      <w:r>
        <w:rPr>
          <w:rFonts w:ascii="仿宋_GB2312" w:eastAsia="仿宋_GB2312" w:hAnsi="仿宋" w:cs="仿宋" w:hint="eastAsia"/>
          <w:sz w:val="32"/>
          <w:szCs w:val="32"/>
        </w:rPr>
        <w:t>万元，执行率</w:t>
      </w:r>
      <w:r>
        <w:rPr>
          <w:rFonts w:ascii="仿宋_GB2312" w:eastAsia="仿宋_GB2312" w:hAnsi="仿宋" w:cs="仿宋" w:hint="eastAsia"/>
          <w:sz w:val="32"/>
          <w:szCs w:val="32"/>
        </w:rPr>
        <w:t>100%</w:t>
      </w:r>
      <w:r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（三）项目资金管理情况分析</w:t>
      </w:r>
    </w:p>
    <w:p w:rsidR="007B0FCC" w:rsidRDefault="0007758B">
      <w:pPr>
        <w:spacing w:line="600" w:lineRule="exact"/>
        <w:ind w:firstLineChars="200" w:firstLine="624"/>
        <w:rPr>
          <w:rStyle w:val="a8"/>
          <w:rFonts w:ascii="仿宋_GB2312" w:eastAsia="仿宋_GB2312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资金的拨付本着专款专用的原则，严格执行项目资金批准的使用计划和项目审核基础资料，不准挪用、挤占和随意扣压。专项资金报账拨付要附真实、有效、合法的凭证。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三、项目组织实施情况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</w:t>
      </w: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一）项目组织情况分析</w:t>
      </w:r>
    </w:p>
    <w:p w:rsidR="007B0FCC" w:rsidRDefault="0007758B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本县安排财政资金，按照程序发放，按照义务兵提供的相关资料，按照每人每年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1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万元的标准发放，本年共计发放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81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万元。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a8"/>
          <w:rFonts w:ascii="楷体_GB2312" w:eastAsia="楷体_GB2312" w:hAnsiTheme="majorEastAsia" w:cstheme="majorEastAsia" w:hint="eastAsia"/>
          <w:spacing w:val="-4"/>
          <w:sz w:val="32"/>
          <w:szCs w:val="32"/>
        </w:rPr>
        <w:t>（二）项目管理情况分析</w:t>
      </w:r>
    </w:p>
    <w:p w:rsidR="007B0FCC" w:rsidRDefault="0007758B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严格资金初审、审核、审批制度。专项资金报账拨付要附</w:t>
      </w: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lastRenderedPageBreak/>
        <w:t>真实、有效、合法的凭证。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四、项目绩效情况</w:t>
      </w:r>
    </w:p>
    <w:p w:rsidR="007B0FCC" w:rsidRDefault="0007758B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（一）项目绩效目标完成情况分析</w:t>
      </w:r>
    </w:p>
    <w:p w:rsidR="007B0FCC" w:rsidRDefault="0007758B">
      <w:pPr>
        <w:spacing w:line="600" w:lineRule="exact"/>
        <w:ind w:firstLineChars="200" w:firstLine="624"/>
        <w:rPr>
          <w:rStyle w:val="a8"/>
          <w:rFonts w:ascii="仿宋_GB2312" w:eastAsia="仿宋_GB2312" w:hAnsiTheme="majorEastAsia" w:cstheme="majorEastAsia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资金全部用于</w:t>
      </w:r>
      <w:r>
        <w:rPr>
          <w:rFonts w:ascii="仿宋_GB2312" w:eastAsia="仿宋_GB2312" w:hAnsi="仿宋" w:cs="仿宋" w:hint="eastAsia"/>
          <w:sz w:val="32"/>
          <w:szCs w:val="32"/>
        </w:rPr>
        <w:t>发放义务兵家庭优待金。</w:t>
      </w: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2018</w:t>
      </w: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年下达</w:t>
      </w:r>
      <w:r>
        <w:rPr>
          <w:rFonts w:ascii="仿宋_GB2312" w:eastAsia="仿宋_GB2312" w:hAnsi="仿宋" w:cs="仿宋" w:hint="eastAsia"/>
          <w:sz w:val="32"/>
          <w:szCs w:val="32"/>
        </w:rPr>
        <w:t>义务兵家庭优待金</w:t>
      </w: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81</w:t>
      </w: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万元。</w:t>
      </w:r>
      <w:r>
        <w:rPr>
          <w:rFonts w:ascii="仿宋_GB2312" w:eastAsia="仿宋_GB2312" w:hAnsi="仿宋" w:cs="仿宋" w:hint="eastAsia"/>
          <w:sz w:val="32"/>
          <w:szCs w:val="32"/>
        </w:rPr>
        <w:t>义务兵家庭优待金财政资金拨款</w:t>
      </w: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81</w:t>
      </w:r>
      <w:r>
        <w:rPr>
          <w:rFonts w:ascii="仿宋_GB2312" w:eastAsia="仿宋_GB2312" w:hAnsi="仿宋" w:cs="仿宋" w:hint="eastAsia"/>
          <w:sz w:val="32"/>
          <w:szCs w:val="32"/>
        </w:rPr>
        <w:t>万元，已完成发放</w:t>
      </w:r>
      <w:r>
        <w:rPr>
          <w:rStyle w:val="a8"/>
          <w:rFonts w:ascii="仿宋_GB2312" w:eastAsia="仿宋_GB2312" w:hAnsi="仿宋" w:cs="仿宋" w:hint="eastAsia"/>
          <w:b w:val="0"/>
          <w:bCs w:val="0"/>
          <w:spacing w:val="-4"/>
          <w:sz w:val="32"/>
          <w:szCs w:val="32"/>
        </w:rPr>
        <w:t>81</w:t>
      </w:r>
      <w:r>
        <w:rPr>
          <w:rFonts w:ascii="仿宋_GB2312" w:eastAsia="仿宋_GB2312" w:hAnsi="仿宋" w:cs="仿宋" w:hint="eastAsia"/>
          <w:sz w:val="32"/>
          <w:szCs w:val="32"/>
        </w:rPr>
        <w:t>万元，执行率</w:t>
      </w:r>
      <w:r>
        <w:rPr>
          <w:rFonts w:ascii="仿宋_GB2312" w:eastAsia="仿宋_GB2312" w:hAnsi="仿宋" w:cs="仿宋" w:hint="eastAsia"/>
          <w:sz w:val="32"/>
          <w:szCs w:val="32"/>
        </w:rPr>
        <w:t>100%</w:t>
      </w:r>
      <w:r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7B0FCC" w:rsidRDefault="0007758B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（二）项目绩效目标未完成原因分析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五、其他需要说明的问题</w:t>
      </w:r>
    </w:p>
    <w:p w:rsidR="007B0FCC" w:rsidRDefault="0007758B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（一）后续工作计划</w:t>
      </w:r>
    </w:p>
    <w:p w:rsidR="007B0FCC" w:rsidRDefault="0007758B">
      <w:pPr>
        <w:spacing w:line="600" w:lineRule="exact"/>
        <w:ind w:firstLineChars="200" w:firstLine="624"/>
        <w:rPr>
          <w:rFonts w:ascii="仿宋_GB2312" w:eastAsia="仿宋_GB2312" w:hAnsiTheme="majorEastAsia" w:cstheme="majorEastAsia"/>
          <w:spacing w:val="-4"/>
          <w:sz w:val="32"/>
          <w:szCs w:val="32"/>
        </w:rPr>
      </w:pPr>
      <w:r>
        <w:rPr>
          <w:rFonts w:ascii="仿宋_GB2312" w:eastAsia="仿宋_GB2312" w:hAnsi="仿宋" w:cs="仿宋" w:hint="eastAsia"/>
          <w:spacing w:val="-4"/>
          <w:sz w:val="32"/>
          <w:szCs w:val="32"/>
        </w:rPr>
        <w:t>资金发放后，要收集整理相关资料，装订好档案，并做好督查工作</w:t>
      </w:r>
      <w:r>
        <w:rPr>
          <w:rFonts w:ascii="仿宋_GB2312" w:eastAsia="仿宋_GB2312" w:hAnsiTheme="majorEastAsia" w:cstheme="majorEastAsia" w:hint="eastAsia"/>
          <w:spacing w:val="-4"/>
          <w:sz w:val="32"/>
          <w:szCs w:val="32"/>
        </w:rPr>
        <w:t>。</w:t>
      </w:r>
    </w:p>
    <w:p w:rsidR="007B0FCC" w:rsidRDefault="0007758B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（二）主要经验及做法、存在问题和建议</w:t>
      </w:r>
    </w:p>
    <w:p w:rsidR="007B0FCC" w:rsidRDefault="0007758B">
      <w:pPr>
        <w:spacing w:line="600" w:lineRule="exact"/>
        <w:ind w:firstLineChars="200" w:firstLine="624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pacing w:val="-4"/>
          <w:sz w:val="32"/>
          <w:szCs w:val="32"/>
        </w:rPr>
        <w:t>大学生入伍不能及时掌握，耽误发放</w:t>
      </w:r>
      <w:r>
        <w:rPr>
          <w:rFonts w:ascii="仿宋_GB2312" w:eastAsia="仿宋_GB2312" w:hAnsi="仿宋" w:cs="仿宋" w:hint="eastAsia"/>
          <w:sz w:val="32"/>
          <w:szCs w:val="32"/>
        </w:rPr>
        <w:t>发放义务兵家庭优待金。今后要多做宣传工作，为军人做好服务保障工作。</w:t>
      </w:r>
    </w:p>
    <w:p w:rsidR="007B0FCC" w:rsidRDefault="0007758B">
      <w:pPr>
        <w:spacing w:line="600" w:lineRule="exact"/>
        <w:ind w:firstLineChars="200" w:firstLine="627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ascii="楷体_GB2312" w:eastAsia="楷体_GB2312" w:hAnsiTheme="majorEastAsia" w:cstheme="majorEastAsia" w:hint="eastAsia"/>
          <w:b/>
          <w:spacing w:val="-4"/>
          <w:sz w:val="32"/>
          <w:szCs w:val="32"/>
        </w:rPr>
        <w:t>（三）其他</w:t>
      </w:r>
    </w:p>
    <w:p w:rsidR="00FD6B71" w:rsidRPr="00FD6B71" w:rsidRDefault="00FD6B71" w:rsidP="00FD6B71">
      <w:pPr>
        <w:spacing w:line="60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FD6B71">
        <w:rPr>
          <w:rFonts w:ascii="仿宋_GB2312" w:eastAsia="仿宋_GB2312" w:hAnsi="仿宋" w:cs="仿宋" w:hint="eastAsia"/>
          <w:sz w:val="32"/>
          <w:szCs w:val="32"/>
        </w:rPr>
        <w:t>无。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六、项目评价工作情况</w:t>
      </w:r>
    </w:p>
    <w:p w:rsidR="007B0FCC" w:rsidRDefault="0007758B">
      <w:pPr>
        <w:spacing w:line="600" w:lineRule="exact"/>
        <w:ind w:firstLineChars="200" w:firstLine="624"/>
        <w:rPr>
          <w:rFonts w:ascii="仿宋_GB2312" w:eastAsia="仿宋_GB2312" w:hAnsi="仿宋" w:cs="仿宋"/>
          <w:spacing w:val="-4"/>
          <w:sz w:val="32"/>
          <w:szCs w:val="32"/>
        </w:rPr>
      </w:pPr>
      <w:r>
        <w:rPr>
          <w:rFonts w:ascii="仿宋_GB2312" w:eastAsia="仿宋_GB2312" w:hAnsi="仿宋" w:cs="仿宋" w:hint="eastAsia"/>
          <w:spacing w:val="-4"/>
          <w:sz w:val="32"/>
          <w:szCs w:val="32"/>
        </w:rPr>
        <w:t>包括评价基础数据收集、资料来源和依据等佐证材料情况，项目现场勘验检查核实等情况</w:t>
      </w:r>
    </w:p>
    <w:p w:rsidR="007B0FCC" w:rsidRDefault="0007758B">
      <w:pPr>
        <w:spacing w:line="600" w:lineRule="exact"/>
        <w:ind w:firstLineChars="200" w:firstLine="627"/>
        <w:rPr>
          <w:rStyle w:val="a8"/>
          <w:rFonts w:ascii="黑体" w:eastAsia="黑体" w:hAnsi="黑体" w:cstheme="majorEastAsia"/>
          <w:bCs w:val="0"/>
          <w:spacing w:val="-4"/>
          <w:sz w:val="32"/>
          <w:szCs w:val="32"/>
        </w:rPr>
      </w:pPr>
      <w:r>
        <w:rPr>
          <w:rStyle w:val="a8"/>
          <w:rFonts w:ascii="黑体" w:eastAsia="黑体" w:hAnsi="黑体" w:cstheme="majorEastAsia" w:hint="eastAsia"/>
          <w:bCs w:val="0"/>
          <w:spacing w:val="-4"/>
          <w:sz w:val="32"/>
          <w:szCs w:val="32"/>
        </w:rPr>
        <w:t>七、附表</w:t>
      </w:r>
    </w:p>
    <w:p w:rsidR="007B0FCC" w:rsidRDefault="0007758B">
      <w:pPr>
        <w:spacing w:line="600" w:lineRule="exact"/>
        <w:ind w:firstLineChars="200" w:firstLine="624"/>
        <w:rPr>
          <w:rStyle w:val="a8"/>
          <w:rFonts w:ascii="仿宋_GB2312" w:eastAsia="仿宋_GB2312" w:hAnsi="仿宋" w:cs="仿宋"/>
          <w:b w:val="0"/>
          <w:spacing w:val="-4"/>
          <w:sz w:val="32"/>
          <w:szCs w:val="32"/>
        </w:rPr>
      </w:pP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《</w:t>
      </w:r>
      <w:r>
        <w:rPr>
          <w:rStyle w:val="a8"/>
          <w:rFonts w:ascii="仿宋_GB2312" w:eastAsia="仿宋_GB2312" w:hAnsi="仿宋" w:cs="仿宋" w:hint="eastAsia"/>
          <w:b w:val="0"/>
          <w:spacing w:val="-4"/>
          <w:sz w:val="32"/>
          <w:szCs w:val="32"/>
        </w:rPr>
        <w:t>和静县民政局财政项目支出绩效自评表》</w:t>
      </w:r>
      <w:bookmarkStart w:id="0" w:name="_GoBack"/>
      <w:bookmarkEnd w:id="0"/>
    </w:p>
    <w:sectPr w:rsidR="007B0FCC" w:rsidSect="007B0FCC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58B" w:rsidRDefault="0007758B" w:rsidP="007B0FCC">
      <w:r>
        <w:separator/>
      </w:r>
    </w:p>
  </w:endnote>
  <w:endnote w:type="continuationSeparator" w:id="0">
    <w:p w:rsidR="0007758B" w:rsidRDefault="0007758B" w:rsidP="007B0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7B0FCC" w:rsidRDefault="007B0FCC">
        <w:pPr>
          <w:pStyle w:val="a4"/>
          <w:jc w:val="center"/>
        </w:pPr>
        <w:r>
          <w:fldChar w:fldCharType="begin"/>
        </w:r>
        <w:r w:rsidR="0007758B">
          <w:instrText>PAGE   \* MERGEFORMAT</w:instrText>
        </w:r>
        <w:r>
          <w:fldChar w:fldCharType="separate"/>
        </w:r>
        <w:r w:rsidR="00BA436E" w:rsidRPr="00BA436E">
          <w:rPr>
            <w:noProof/>
            <w:lang w:val="zh-CN"/>
          </w:rPr>
          <w:t>5</w:t>
        </w:r>
        <w:r>
          <w:fldChar w:fldCharType="end"/>
        </w:r>
      </w:p>
    </w:sdtContent>
  </w:sdt>
  <w:p w:rsidR="007B0FCC" w:rsidRDefault="007B0F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58B" w:rsidRDefault="0007758B" w:rsidP="007B0FCC">
      <w:r>
        <w:separator/>
      </w:r>
    </w:p>
  </w:footnote>
  <w:footnote w:type="continuationSeparator" w:id="0">
    <w:p w:rsidR="0007758B" w:rsidRDefault="0007758B" w:rsidP="007B0F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07758B"/>
    <w:rsid w:val="00121AE4"/>
    <w:rsid w:val="00146AAD"/>
    <w:rsid w:val="001B3A40"/>
    <w:rsid w:val="002574E5"/>
    <w:rsid w:val="00287368"/>
    <w:rsid w:val="002C0104"/>
    <w:rsid w:val="002E590A"/>
    <w:rsid w:val="002F0C45"/>
    <w:rsid w:val="003826EE"/>
    <w:rsid w:val="003908B7"/>
    <w:rsid w:val="00420421"/>
    <w:rsid w:val="00430A51"/>
    <w:rsid w:val="004366A8"/>
    <w:rsid w:val="00474BF6"/>
    <w:rsid w:val="00502BA7"/>
    <w:rsid w:val="005162F1"/>
    <w:rsid w:val="00535153"/>
    <w:rsid w:val="00554F82"/>
    <w:rsid w:val="00557407"/>
    <w:rsid w:val="0056390D"/>
    <w:rsid w:val="005719B0"/>
    <w:rsid w:val="005A3108"/>
    <w:rsid w:val="005D10D6"/>
    <w:rsid w:val="006343B9"/>
    <w:rsid w:val="006751CC"/>
    <w:rsid w:val="0069633C"/>
    <w:rsid w:val="006E6BB4"/>
    <w:rsid w:val="00743B81"/>
    <w:rsid w:val="007B0FCC"/>
    <w:rsid w:val="00855E3A"/>
    <w:rsid w:val="00922CB9"/>
    <w:rsid w:val="0092573B"/>
    <w:rsid w:val="009564B6"/>
    <w:rsid w:val="009E5CD9"/>
    <w:rsid w:val="00A26421"/>
    <w:rsid w:val="00A4293B"/>
    <w:rsid w:val="00A67D50"/>
    <w:rsid w:val="00A812CF"/>
    <w:rsid w:val="00A8691A"/>
    <w:rsid w:val="00AA4470"/>
    <w:rsid w:val="00AC0BCB"/>
    <w:rsid w:val="00AC1946"/>
    <w:rsid w:val="00AD2A9C"/>
    <w:rsid w:val="00B05055"/>
    <w:rsid w:val="00B40063"/>
    <w:rsid w:val="00B41F61"/>
    <w:rsid w:val="00BA436E"/>
    <w:rsid w:val="00BA46E6"/>
    <w:rsid w:val="00C56C72"/>
    <w:rsid w:val="00C631C6"/>
    <w:rsid w:val="00CA6457"/>
    <w:rsid w:val="00D16AF4"/>
    <w:rsid w:val="00D17F2E"/>
    <w:rsid w:val="00D30354"/>
    <w:rsid w:val="00D926BD"/>
    <w:rsid w:val="00DF42A0"/>
    <w:rsid w:val="00E00D00"/>
    <w:rsid w:val="00E769FE"/>
    <w:rsid w:val="00EA2CBE"/>
    <w:rsid w:val="00F32FEE"/>
    <w:rsid w:val="00F86837"/>
    <w:rsid w:val="00FB10BB"/>
    <w:rsid w:val="00FC6E8D"/>
    <w:rsid w:val="00FD6B71"/>
    <w:rsid w:val="010453BC"/>
    <w:rsid w:val="04840651"/>
    <w:rsid w:val="0D33349C"/>
    <w:rsid w:val="15B1435E"/>
    <w:rsid w:val="197D3CBA"/>
    <w:rsid w:val="1D4525B8"/>
    <w:rsid w:val="210344BF"/>
    <w:rsid w:val="23D6752E"/>
    <w:rsid w:val="27EA21EC"/>
    <w:rsid w:val="32EC55E8"/>
    <w:rsid w:val="375B6270"/>
    <w:rsid w:val="3A9D6E77"/>
    <w:rsid w:val="429770B9"/>
    <w:rsid w:val="4DCD13DA"/>
    <w:rsid w:val="4FE969A9"/>
    <w:rsid w:val="54352603"/>
    <w:rsid w:val="628B70AD"/>
    <w:rsid w:val="6ED12F2B"/>
    <w:rsid w:val="704E5644"/>
    <w:rsid w:val="71B7460B"/>
    <w:rsid w:val="76D1350B"/>
    <w:rsid w:val="7D67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C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B0FC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B0FC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B0FC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B0FCC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B0FCC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B0FCC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B0FCC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B0FCC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B0FCC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B0F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B0FC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B0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7B0FCC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7B0FCC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7B0FCC"/>
    <w:rPr>
      <w:b/>
      <w:bCs/>
    </w:rPr>
  </w:style>
  <w:style w:type="character" w:styleId="a9">
    <w:name w:val="Emphasis"/>
    <w:basedOn w:val="a0"/>
    <w:uiPriority w:val="20"/>
    <w:qFormat/>
    <w:rsid w:val="007B0FCC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7B0FC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7B0FC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7B0FC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7B0FCC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7B0FCC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7B0FCC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7B0FCC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7B0FCC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7B0FCC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7B0FCC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7B0FCC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7B0FCC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7B0FCC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7B0FCC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7B0FCC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7B0FCC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7B0FCC"/>
    <w:rPr>
      <w:b/>
      <w:i/>
      <w:sz w:val="24"/>
    </w:rPr>
  </w:style>
  <w:style w:type="character" w:customStyle="1" w:styleId="10">
    <w:name w:val="不明显强调1"/>
    <w:uiPriority w:val="19"/>
    <w:qFormat/>
    <w:rsid w:val="007B0FCC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7B0FCC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7B0FCC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7B0FCC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7B0FCC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B0FCC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7B0FCC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B0FCC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B0FCC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40</cp:revision>
  <cp:lastPrinted>2018-12-31T10:56:00Z</cp:lastPrinted>
  <dcterms:created xsi:type="dcterms:W3CDTF">2018-08-15T02:06:00Z</dcterms:created>
  <dcterms:modified xsi:type="dcterms:W3CDTF">2020-04-05T03:17:00Z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