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01D8" w:rsidRPr="00641904" w:rsidRDefault="00157CCD" w:rsidP="00087C6D">
      <w:pPr>
        <w:spacing w:line="600" w:lineRule="exact"/>
        <w:ind w:firstLineChars="200" w:firstLine="640"/>
        <w:jc w:val="left"/>
        <w:rPr>
          <w:rFonts w:ascii="仿宋_GB2312" w:eastAsia="仿宋_GB2312" w:hAnsi="仿宋" w:cs="宋体"/>
          <w:kern w:val="0"/>
          <w:sz w:val="32"/>
          <w:szCs w:val="32"/>
        </w:rPr>
      </w:pPr>
      <w:r w:rsidRPr="00641904">
        <w:rPr>
          <w:rFonts w:ascii="仿宋_GB2312" w:eastAsia="仿宋_GB2312" w:hAnsi="仿宋" w:cs="宋体" w:hint="eastAsia"/>
          <w:kern w:val="0"/>
          <w:sz w:val="32"/>
          <w:szCs w:val="32"/>
        </w:rPr>
        <w:t>附件2：</w:t>
      </w:r>
    </w:p>
    <w:p w:rsidR="005C01D8" w:rsidRPr="00087C6D" w:rsidRDefault="005C01D8" w:rsidP="00087C6D">
      <w:pPr>
        <w:spacing w:line="600" w:lineRule="exact"/>
        <w:ind w:firstLineChars="200" w:firstLine="1044"/>
        <w:jc w:val="center"/>
        <w:rPr>
          <w:rFonts w:ascii="仿宋_GB2312" w:eastAsia="仿宋_GB2312" w:hAnsi="华文中宋" w:cs="宋体"/>
          <w:b/>
          <w:kern w:val="0"/>
          <w:sz w:val="52"/>
          <w:szCs w:val="52"/>
        </w:rPr>
      </w:pPr>
    </w:p>
    <w:p w:rsidR="005C01D8" w:rsidRPr="00641904" w:rsidRDefault="005C01D8" w:rsidP="00087C6D">
      <w:pPr>
        <w:spacing w:line="600" w:lineRule="exact"/>
        <w:ind w:firstLineChars="200" w:firstLine="1044"/>
        <w:jc w:val="center"/>
        <w:rPr>
          <w:rFonts w:ascii="仿宋_GB2312" w:eastAsia="仿宋_GB2312" w:hAnsi="华文中宋" w:cs="宋体"/>
          <w:b/>
          <w:kern w:val="0"/>
          <w:sz w:val="52"/>
          <w:szCs w:val="52"/>
        </w:rPr>
      </w:pPr>
    </w:p>
    <w:p w:rsidR="005C01D8" w:rsidRPr="00641904" w:rsidRDefault="005C01D8" w:rsidP="00087C6D">
      <w:pPr>
        <w:spacing w:line="600" w:lineRule="exact"/>
        <w:ind w:firstLineChars="200" w:firstLine="1044"/>
        <w:jc w:val="center"/>
        <w:rPr>
          <w:rFonts w:ascii="仿宋_GB2312" w:eastAsia="仿宋_GB2312" w:hAnsi="华文中宋" w:cs="宋体"/>
          <w:b/>
          <w:kern w:val="0"/>
          <w:sz w:val="52"/>
          <w:szCs w:val="52"/>
        </w:rPr>
      </w:pPr>
    </w:p>
    <w:p w:rsidR="005C01D8" w:rsidRPr="00641904" w:rsidRDefault="005C01D8" w:rsidP="00087C6D">
      <w:pPr>
        <w:spacing w:line="600" w:lineRule="exact"/>
        <w:ind w:firstLineChars="200" w:firstLine="1044"/>
        <w:jc w:val="center"/>
        <w:rPr>
          <w:rFonts w:ascii="仿宋_GB2312" w:eastAsia="仿宋_GB2312" w:hAnsi="华文中宋" w:cs="宋体"/>
          <w:b/>
          <w:kern w:val="0"/>
          <w:sz w:val="52"/>
          <w:szCs w:val="52"/>
        </w:rPr>
      </w:pPr>
    </w:p>
    <w:p w:rsidR="000C39D0" w:rsidRDefault="000C39D0" w:rsidP="00087C6D">
      <w:pPr>
        <w:spacing w:line="600" w:lineRule="exact"/>
        <w:ind w:firstLineChars="200" w:firstLine="880"/>
        <w:jc w:val="center"/>
        <w:rPr>
          <w:rFonts w:ascii="方正小标宋_GBK" w:eastAsia="方正小标宋_GBK" w:hAnsi="宋体"/>
          <w:sz w:val="44"/>
          <w:szCs w:val="44"/>
        </w:rPr>
      </w:pPr>
      <w:r>
        <w:rPr>
          <w:rFonts w:ascii="方正小标宋_GBK" w:eastAsia="方正小标宋_GBK" w:hAnsi="宋体" w:hint="eastAsia"/>
          <w:sz w:val="44"/>
          <w:szCs w:val="44"/>
        </w:rPr>
        <w:t>新疆维吾尔自治区巴州和静县教育和科学技术局财政项目支出绩效自评报告</w:t>
      </w:r>
    </w:p>
    <w:p w:rsidR="005C01D8" w:rsidRPr="00641904" w:rsidRDefault="005C01D8" w:rsidP="00087C6D">
      <w:pPr>
        <w:spacing w:line="600" w:lineRule="exact"/>
        <w:ind w:firstLineChars="200" w:firstLine="1044"/>
        <w:rPr>
          <w:rFonts w:ascii="仿宋_GB2312" w:eastAsia="仿宋_GB2312" w:hAnsi="华文中宋" w:cs="宋体"/>
          <w:b/>
          <w:kern w:val="0"/>
          <w:sz w:val="52"/>
          <w:szCs w:val="52"/>
        </w:rPr>
      </w:pPr>
    </w:p>
    <w:p w:rsidR="005C01D8" w:rsidRPr="00D001CD" w:rsidRDefault="00157CCD" w:rsidP="00087C6D">
      <w:pPr>
        <w:spacing w:line="600" w:lineRule="exact"/>
        <w:ind w:firstLineChars="200" w:firstLine="640"/>
        <w:jc w:val="center"/>
        <w:rPr>
          <w:rFonts w:ascii="仿宋_GB2312" w:eastAsia="仿宋_GB2312" w:hAnsi="宋体" w:cs="宋体"/>
          <w:kern w:val="0"/>
          <w:sz w:val="32"/>
          <w:szCs w:val="32"/>
        </w:rPr>
      </w:pPr>
      <w:r w:rsidRPr="00D001CD">
        <w:rPr>
          <w:rFonts w:ascii="仿宋_GB2312" w:eastAsia="仿宋_GB2312" w:hAnsi="宋体" w:cs="宋体" w:hint="eastAsia"/>
          <w:kern w:val="0"/>
          <w:sz w:val="32"/>
          <w:szCs w:val="32"/>
        </w:rPr>
        <w:t>（2018年度）</w:t>
      </w:r>
    </w:p>
    <w:p w:rsidR="005C01D8" w:rsidRPr="00641904" w:rsidRDefault="005C01D8" w:rsidP="00087C6D">
      <w:pPr>
        <w:spacing w:line="600" w:lineRule="exact"/>
        <w:ind w:firstLineChars="200" w:firstLine="600"/>
        <w:jc w:val="center"/>
        <w:rPr>
          <w:rFonts w:ascii="仿宋_GB2312" w:eastAsia="仿宋_GB2312" w:hAnsi="宋体" w:cs="宋体"/>
          <w:kern w:val="0"/>
          <w:sz w:val="30"/>
          <w:szCs w:val="30"/>
        </w:rPr>
      </w:pPr>
    </w:p>
    <w:p w:rsidR="005C01D8" w:rsidRPr="00641904" w:rsidRDefault="005C01D8" w:rsidP="00087C6D">
      <w:pPr>
        <w:spacing w:line="600" w:lineRule="exact"/>
        <w:ind w:firstLineChars="200" w:firstLine="600"/>
        <w:jc w:val="center"/>
        <w:rPr>
          <w:rFonts w:ascii="仿宋_GB2312" w:eastAsia="仿宋_GB2312" w:hAnsi="宋体" w:cs="宋体"/>
          <w:kern w:val="0"/>
          <w:sz w:val="30"/>
          <w:szCs w:val="30"/>
        </w:rPr>
      </w:pPr>
    </w:p>
    <w:p w:rsidR="005C01D8" w:rsidRPr="00641904" w:rsidRDefault="005C01D8" w:rsidP="00087C6D">
      <w:pPr>
        <w:spacing w:line="600" w:lineRule="exact"/>
        <w:ind w:firstLineChars="200" w:firstLine="720"/>
        <w:jc w:val="center"/>
        <w:rPr>
          <w:rFonts w:ascii="仿宋_GB2312" w:eastAsia="仿宋_GB2312" w:hAnsi="宋体" w:cs="宋体"/>
          <w:kern w:val="0"/>
          <w:sz w:val="36"/>
          <w:szCs w:val="36"/>
        </w:rPr>
      </w:pPr>
    </w:p>
    <w:p w:rsidR="005C01D8" w:rsidRPr="00D001CD" w:rsidRDefault="00157CCD" w:rsidP="00087C6D">
      <w:pPr>
        <w:spacing w:line="600" w:lineRule="exact"/>
        <w:ind w:firstLineChars="200" w:firstLine="640"/>
        <w:jc w:val="left"/>
        <w:rPr>
          <w:rFonts w:ascii="仿宋_GB2312" w:eastAsia="仿宋_GB2312" w:hAnsi="宋体" w:cs="宋体"/>
          <w:kern w:val="0"/>
          <w:sz w:val="32"/>
          <w:szCs w:val="32"/>
        </w:rPr>
      </w:pPr>
      <w:r w:rsidRPr="00D001CD">
        <w:rPr>
          <w:rFonts w:ascii="仿宋_GB2312" w:eastAsia="仿宋_GB2312" w:hAnsi="宋体" w:cs="宋体" w:hint="eastAsia"/>
          <w:kern w:val="0"/>
          <w:sz w:val="32"/>
          <w:szCs w:val="32"/>
        </w:rPr>
        <w:t>项目名称：和静县巴</w:t>
      </w:r>
      <w:proofErr w:type="gramStart"/>
      <w:r w:rsidRPr="00D001CD">
        <w:rPr>
          <w:rFonts w:ascii="仿宋_GB2312" w:eastAsia="仿宋_GB2312" w:hAnsi="宋体" w:cs="宋体" w:hint="eastAsia"/>
          <w:kern w:val="0"/>
          <w:sz w:val="32"/>
          <w:szCs w:val="32"/>
        </w:rPr>
        <w:t>伦台教学</w:t>
      </w:r>
      <w:proofErr w:type="gramEnd"/>
      <w:r w:rsidRPr="00D001CD">
        <w:rPr>
          <w:rFonts w:ascii="仿宋_GB2312" w:eastAsia="仿宋_GB2312" w:hAnsi="宋体" w:cs="宋体" w:hint="eastAsia"/>
          <w:kern w:val="0"/>
          <w:sz w:val="32"/>
          <w:szCs w:val="32"/>
        </w:rPr>
        <w:t>点工程项目</w:t>
      </w:r>
    </w:p>
    <w:p w:rsidR="005C01D8" w:rsidRPr="00D001CD" w:rsidRDefault="00157CCD" w:rsidP="00087C6D">
      <w:pPr>
        <w:spacing w:line="600" w:lineRule="exact"/>
        <w:ind w:firstLineChars="200" w:firstLine="640"/>
        <w:jc w:val="left"/>
        <w:rPr>
          <w:rFonts w:ascii="仿宋_GB2312" w:eastAsia="仿宋_GB2312" w:hAnsi="宋体" w:cs="宋体"/>
          <w:kern w:val="0"/>
          <w:sz w:val="32"/>
          <w:szCs w:val="32"/>
        </w:rPr>
      </w:pPr>
      <w:r w:rsidRPr="00D001CD">
        <w:rPr>
          <w:rFonts w:ascii="仿宋_GB2312" w:eastAsia="仿宋_GB2312" w:hAnsi="宋体" w:cs="宋体" w:hint="eastAsia"/>
          <w:kern w:val="0"/>
          <w:sz w:val="32"/>
          <w:szCs w:val="32"/>
        </w:rPr>
        <w:t>实施单位（公章）：和静县教育和科学技术局本级</w:t>
      </w:r>
    </w:p>
    <w:p w:rsidR="005C01D8" w:rsidRPr="00D001CD" w:rsidRDefault="00157CCD" w:rsidP="00087C6D">
      <w:pPr>
        <w:spacing w:line="600" w:lineRule="exact"/>
        <w:ind w:firstLineChars="200" w:firstLine="640"/>
        <w:jc w:val="left"/>
        <w:rPr>
          <w:rFonts w:ascii="仿宋_GB2312" w:eastAsia="仿宋_GB2312" w:hAnsi="宋体" w:cs="宋体"/>
          <w:kern w:val="0"/>
          <w:sz w:val="32"/>
          <w:szCs w:val="32"/>
        </w:rPr>
      </w:pPr>
      <w:r w:rsidRPr="00D001CD">
        <w:rPr>
          <w:rFonts w:ascii="仿宋_GB2312" w:eastAsia="仿宋_GB2312" w:hAnsi="宋体" w:cs="宋体" w:hint="eastAsia"/>
          <w:kern w:val="0"/>
          <w:sz w:val="32"/>
          <w:szCs w:val="32"/>
        </w:rPr>
        <w:t>主管部门（公章）：和静县教育和科学技术局</w:t>
      </w:r>
    </w:p>
    <w:p w:rsidR="005C01D8" w:rsidRPr="00D001CD" w:rsidRDefault="00157CCD" w:rsidP="00087C6D">
      <w:pPr>
        <w:spacing w:line="600" w:lineRule="exact"/>
        <w:ind w:firstLineChars="200" w:firstLine="640"/>
        <w:jc w:val="left"/>
        <w:rPr>
          <w:rFonts w:ascii="仿宋_GB2312" w:eastAsia="仿宋_GB2312" w:hAnsi="宋体" w:cs="宋体"/>
          <w:kern w:val="0"/>
          <w:sz w:val="32"/>
          <w:szCs w:val="32"/>
        </w:rPr>
      </w:pPr>
      <w:r w:rsidRPr="00D001CD">
        <w:rPr>
          <w:rFonts w:ascii="仿宋_GB2312" w:eastAsia="仿宋_GB2312" w:hAnsi="宋体" w:cs="宋体" w:hint="eastAsia"/>
          <w:kern w:val="0"/>
          <w:sz w:val="32"/>
          <w:szCs w:val="32"/>
        </w:rPr>
        <w:t>项目负责人（签章）：乔伟</w:t>
      </w:r>
    </w:p>
    <w:p w:rsidR="005C01D8" w:rsidRPr="00641904" w:rsidRDefault="005C01D8" w:rsidP="00087C6D">
      <w:pPr>
        <w:spacing w:line="600" w:lineRule="exact"/>
        <w:ind w:firstLineChars="200" w:firstLine="720"/>
        <w:jc w:val="left"/>
        <w:rPr>
          <w:rFonts w:ascii="仿宋_GB2312" w:eastAsia="仿宋_GB2312" w:hAnsi="宋体" w:cs="宋体"/>
          <w:kern w:val="0"/>
          <w:sz w:val="36"/>
          <w:szCs w:val="36"/>
        </w:rPr>
      </w:pPr>
    </w:p>
    <w:p w:rsidR="005C01D8" w:rsidRPr="00641904" w:rsidRDefault="005C01D8" w:rsidP="00087C6D">
      <w:pPr>
        <w:spacing w:line="600" w:lineRule="exact"/>
        <w:ind w:firstLineChars="200" w:firstLine="720"/>
        <w:jc w:val="left"/>
        <w:rPr>
          <w:rFonts w:ascii="仿宋_GB2312" w:eastAsia="仿宋_GB2312" w:hAnsi="宋体" w:cs="宋体"/>
          <w:kern w:val="0"/>
          <w:sz w:val="36"/>
          <w:szCs w:val="36"/>
        </w:rPr>
      </w:pPr>
    </w:p>
    <w:p w:rsidR="005C01D8" w:rsidRPr="00641904" w:rsidRDefault="005C01D8" w:rsidP="00087C6D">
      <w:pPr>
        <w:spacing w:line="600" w:lineRule="exact"/>
        <w:ind w:firstLineChars="200" w:firstLine="720"/>
        <w:jc w:val="left"/>
        <w:rPr>
          <w:rFonts w:ascii="仿宋_GB2312" w:eastAsia="仿宋_GB2312" w:hAnsi="宋体" w:cs="宋体"/>
          <w:kern w:val="0"/>
          <w:sz w:val="36"/>
          <w:szCs w:val="36"/>
        </w:rPr>
      </w:pPr>
    </w:p>
    <w:p w:rsidR="005C01D8" w:rsidRPr="00641904" w:rsidRDefault="005C01D8" w:rsidP="00087C6D">
      <w:pPr>
        <w:spacing w:line="600" w:lineRule="exact"/>
        <w:ind w:firstLineChars="200" w:firstLine="720"/>
        <w:jc w:val="left"/>
        <w:rPr>
          <w:rFonts w:ascii="仿宋_GB2312" w:eastAsia="仿宋_GB2312" w:hAnsi="宋体" w:cs="宋体"/>
          <w:kern w:val="0"/>
          <w:sz w:val="36"/>
          <w:szCs w:val="36"/>
        </w:rPr>
      </w:pPr>
    </w:p>
    <w:p w:rsidR="00AB38D5" w:rsidRDefault="00AB38D5" w:rsidP="00087C6D">
      <w:pPr>
        <w:spacing w:line="600" w:lineRule="exact"/>
        <w:ind w:firstLineChars="200" w:firstLine="720"/>
        <w:jc w:val="left"/>
        <w:rPr>
          <w:rFonts w:ascii="仿宋_GB2312" w:eastAsia="仿宋_GB2312" w:hAnsi="宋体" w:cs="宋体"/>
          <w:kern w:val="0"/>
          <w:sz w:val="36"/>
          <w:szCs w:val="36"/>
        </w:rPr>
      </w:pPr>
    </w:p>
    <w:p w:rsidR="00087C6D" w:rsidRDefault="00087C6D" w:rsidP="00087C6D">
      <w:pPr>
        <w:spacing w:line="600" w:lineRule="exact"/>
        <w:ind w:firstLineChars="200" w:firstLine="640"/>
        <w:jc w:val="left"/>
        <w:rPr>
          <w:rFonts w:ascii="仿宋_GB2312" w:eastAsia="仿宋_GB2312" w:hAnsi="宋体" w:cs="宋体"/>
          <w:kern w:val="0"/>
          <w:sz w:val="32"/>
          <w:szCs w:val="32"/>
        </w:rPr>
      </w:pPr>
    </w:p>
    <w:p w:rsidR="005C01D8" w:rsidRPr="00D001CD" w:rsidRDefault="00157CCD" w:rsidP="00087C6D">
      <w:pPr>
        <w:spacing w:line="600" w:lineRule="exact"/>
        <w:ind w:firstLineChars="200" w:firstLine="640"/>
        <w:jc w:val="left"/>
        <w:rPr>
          <w:rFonts w:ascii="仿宋_GB2312" w:eastAsia="仿宋_GB2312" w:hAnsi="宋体" w:cs="宋体"/>
          <w:kern w:val="0"/>
          <w:sz w:val="32"/>
          <w:szCs w:val="32"/>
        </w:rPr>
      </w:pPr>
      <w:r w:rsidRPr="00D001CD">
        <w:rPr>
          <w:rFonts w:ascii="仿宋_GB2312" w:eastAsia="仿宋_GB2312" w:hAnsi="宋体" w:cs="宋体" w:hint="eastAsia"/>
          <w:kern w:val="0"/>
          <w:sz w:val="32"/>
          <w:szCs w:val="32"/>
        </w:rPr>
        <w:t>填报时间：2019年1月23日</w:t>
      </w:r>
    </w:p>
    <w:p w:rsidR="00AB38D5" w:rsidRPr="00AB38D5" w:rsidRDefault="00AB38D5" w:rsidP="00087C6D">
      <w:pPr>
        <w:spacing w:line="600" w:lineRule="exact"/>
        <w:ind w:firstLineChars="200" w:firstLine="720"/>
        <w:jc w:val="left"/>
        <w:rPr>
          <w:rStyle w:val="ad"/>
          <w:rFonts w:ascii="仿宋_GB2312" w:eastAsia="仿宋_GB2312" w:hAnsi="宋体" w:cs="宋体"/>
          <w:b w:val="0"/>
          <w:bCs w:val="0"/>
          <w:kern w:val="0"/>
          <w:sz w:val="36"/>
          <w:szCs w:val="36"/>
        </w:rPr>
      </w:pPr>
    </w:p>
    <w:p w:rsidR="005C01D8" w:rsidRPr="00C34990" w:rsidRDefault="00157CCD" w:rsidP="00087C6D">
      <w:pPr>
        <w:spacing w:line="600" w:lineRule="exact"/>
        <w:ind w:firstLineChars="200" w:firstLine="627"/>
        <w:rPr>
          <w:rStyle w:val="ad"/>
          <w:rFonts w:ascii="黑体" w:eastAsia="黑体" w:hAnsi="黑体"/>
          <w:spacing w:val="-4"/>
          <w:sz w:val="32"/>
          <w:szCs w:val="32"/>
        </w:rPr>
      </w:pPr>
      <w:r w:rsidRPr="00C34990">
        <w:rPr>
          <w:rStyle w:val="ad"/>
          <w:rFonts w:ascii="黑体" w:eastAsia="黑体" w:hAnsi="黑体" w:hint="eastAsia"/>
          <w:spacing w:val="-4"/>
          <w:sz w:val="32"/>
          <w:szCs w:val="32"/>
        </w:rPr>
        <w:t>一、项目概况</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（一）项目单位基本情况</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和静县教育和科学技术局成立于1984年9月，隶属于和静县人民政府的</w:t>
      </w:r>
      <w:bookmarkStart w:id="0" w:name="_GoBack"/>
      <w:bookmarkEnd w:id="0"/>
      <w:r w:rsidRPr="001E1C0B">
        <w:rPr>
          <w:rFonts w:ascii="仿宋_GB2312" w:eastAsia="仿宋_GB2312" w:hint="eastAsia"/>
          <w:spacing w:val="-4"/>
          <w:sz w:val="32"/>
          <w:szCs w:val="32"/>
        </w:rPr>
        <w:t>教育行政职能部门，现位于和静县东归大道。主要职责及基本情况汇总如下：</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1、主要职责</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w:t>
      </w:r>
      <w:proofErr w:type="gramStart"/>
      <w:r w:rsidRPr="001E1C0B">
        <w:rPr>
          <w:rFonts w:ascii="仿宋_GB2312" w:eastAsia="仿宋_GB2312" w:hint="eastAsia"/>
          <w:spacing w:val="-4"/>
          <w:sz w:val="32"/>
          <w:szCs w:val="32"/>
        </w:rPr>
        <w:t>一</w:t>
      </w:r>
      <w:proofErr w:type="gramEnd"/>
      <w:r w:rsidRPr="001E1C0B">
        <w:rPr>
          <w:rFonts w:ascii="仿宋_GB2312" w:eastAsia="仿宋_GB2312" w:hint="eastAsia"/>
          <w:spacing w:val="-4"/>
          <w:sz w:val="32"/>
          <w:szCs w:val="32"/>
        </w:rPr>
        <w:t xml:space="preserve">)全面贯彻执行党和国家有关教育工作的方针、政策和法规, </w:t>
      </w:r>
      <w:proofErr w:type="gramStart"/>
      <w:r w:rsidRPr="001E1C0B">
        <w:rPr>
          <w:rFonts w:ascii="仿宋_GB2312" w:eastAsia="仿宋_GB2312" w:hint="eastAsia"/>
          <w:spacing w:val="-4"/>
          <w:sz w:val="32"/>
          <w:szCs w:val="32"/>
        </w:rPr>
        <w:t>拟定</w:t>
      </w:r>
      <w:proofErr w:type="gramEnd"/>
      <w:r w:rsidRPr="001E1C0B">
        <w:rPr>
          <w:rFonts w:ascii="仿宋_GB2312" w:eastAsia="仿宋_GB2312" w:hint="eastAsia"/>
          <w:spacing w:val="-4"/>
          <w:sz w:val="32"/>
          <w:szCs w:val="32"/>
        </w:rPr>
        <w:t>县教育事业发展有关问题的实施办法和管理意见,并监督执行。</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(二)</w:t>
      </w:r>
      <w:proofErr w:type="gramStart"/>
      <w:r w:rsidRPr="001E1C0B">
        <w:rPr>
          <w:rFonts w:ascii="仿宋_GB2312" w:eastAsia="仿宋_GB2312" w:hint="eastAsia"/>
          <w:spacing w:val="-4"/>
          <w:sz w:val="32"/>
          <w:szCs w:val="32"/>
        </w:rPr>
        <w:t>拟定县</w:t>
      </w:r>
      <w:proofErr w:type="gramEnd"/>
      <w:r w:rsidRPr="001E1C0B">
        <w:rPr>
          <w:rFonts w:ascii="仿宋_GB2312" w:eastAsia="仿宋_GB2312" w:hint="eastAsia"/>
          <w:spacing w:val="-4"/>
          <w:sz w:val="32"/>
          <w:szCs w:val="32"/>
        </w:rPr>
        <w:t>教育事业的发展战略、中长期规划和计划,确立全县教育事业的发展重点、规模、速度和步骤,并指导协调、贯彻实施。</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(三)指导、协调全县各级各类学校的德育教育工作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(四)综合管理和静县的基础教育、中等教育、职业技术教育人教育、社会力量办学等;指导、协调全县城乡及各部门的有关教有工作。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(五)承担和静县人民政府教育督导工作;制定和静县教育督导计划和评估方案,并指导、监督、检查、评估。</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(六)研究与拟定和静县教育体系改革方案,指导教育体系改革和办学体制的改革。</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(七)参与全县教育经费的预决算的管理,会同有关部筹措教育经费,拟定和静县教育基建投资原则和计划,归口管理国</w:t>
      </w:r>
      <w:r w:rsidRPr="001E1C0B">
        <w:rPr>
          <w:rFonts w:ascii="仿宋_GB2312" w:eastAsia="仿宋_GB2312" w:hint="eastAsia"/>
          <w:spacing w:val="-4"/>
          <w:sz w:val="32"/>
          <w:szCs w:val="32"/>
        </w:rPr>
        <w:lastRenderedPageBreak/>
        <w:t>家、自治区和自治州对我县的教育援助和教育贷款。</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(八)贯彻执行国家劳动工资和人事管理管理工作的有关政策和规章制度，负责指导教育系统专业技术职务评聘工作、教师继续教育和教师资格认定等工作。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(九)归口管理全县学历教育及其考试工作:规划、指导和管理</w:t>
      </w:r>
      <w:proofErr w:type="gramStart"/>
      <w:r w:rsidRPr="001E1C0B">
        <w:rPr>
          <w:rFonts w:ascii="仿宋_GB2312" w:eastAsia="仿宋_GB2312" w:hint="eastAsia"/>
          <w:spacing w:val="-4"/>
          <w:sz w:val="32"/>
          <w:szCs w:val="32"/>
        </w:rPr>
        <w:t>师继续</w:t>
      </w:r>
      <w:proofErr w:type="gramEnd"/>
      <w:r w:rsidRPr="001E1C0B">
        <w:rPr>
          <w:rFonts w:ascii="仿宋_GB2312" w:eastAsia="仿宋_GB2312" w:hint="eastAsia"/>
          <w:spacing w:val="-4"/>
          <w:sz w:val="32"/>
          <w:szCs w:val="32"/>
        </w:rPr>
        <w:t>教育工作、成人教育工作及扫盲工作。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(十)拟定普通高中招生计划并组织实施。</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(十-)参与拟定师范类毕业生的就业政策,组织实施师范类毕业生的就业指导工作。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(十二)负责指导全县各学校体育、卫生和艺术教育工作:协同有关部门搞好学校的国防教育工作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(十三)组织、规划和指导教育系统的自然科学、社会科学和教育信息化工作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(十四)归口管理教育系统对外及地区间的教育交流、学习工作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(十五)指导全县教育系统各学会、协会、基金会等社团组织工作。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(十六)</w:t>
      </w:r>
      <w:proofErr w:type="gramStart"/>
      <w:r w:rsidRPr="001E1C0B">
        <w:rPr>
          <w:rFonts w:ascii="仿宋_GB2312" w:eastAsia="仿宋_GB2312" w:hint="eastAsia"/>
          <w:spacing w:val="-4"/>
          <w:sz w:val="32"/>
          <w:szCs w:val="32"/>
        </w:rPr>
        <w:t>承办县</w:t>
      </w:r>
      <w:proofErr w:type="gramEnd"/>
      <w:r w:rsidRPr="001E1C0B">
        <w:rPr>
          <w:rFonts w:ascii="仿宋_GB2312" w:eastAsia="仿宋_GB2312" w:hint="eastAsia"/>
          <w:spacing w:val="-4"/>
          <w:sz w:val="32"/>
          <w:szCs w:val="32"/>
        </w:rPr>
        <w:t>人民政府交办的其他工作</w:t>
      </w:r>
    </w:p>
    <w:p w:rsidR="005C01D8" w:rsidRPr="001E1C0B" w:rsidRDefault="00157CCD" w:rsidP="00087C6D">
      <w:pPr>
        <w:spacing w:line="600" w:lineRule="exact"/>
        <w:ind w:firstLineChars="200" w:firstLine="624"/>
        <w:rPr>
          <w:rStyle w:val="ad"/>
          <w:rFonts w:ascii="仿宋_GB2312" w:eastAsia="仿宋_GB2312" w:hAnsi="仿宋"/>
          <w:b w:val="0"/>
          <w:spacing w:val="-4"/>
          <w:sz w:val="32"/>
          <w:szCs w:val="32"/>
        </w:rPr>
      </w:pPr>
      <w:r w:rsidRPr="001E1C0B">
        <w:rPr>
          <w:rStyle w:val="ad"/>
          <w:rFonts w:ascii="仿宋_GB2312" w:eastAsia="仿宋_GB2312" w:hAnsi="仿宋" w:hint="eastAsia"/>
          <w:b w:val="0"/>
          <w:spacing w:val="-4"/>
          <w:sz w:val="32"/>
          <w:szCs w:val="32"/>
        </w:rPr>
        <w:t>2、内设机构</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根据上述职责，内设职能股（室）有：</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行政办公室、县人民政府教育督导委员会办公室、综治办、机关工会、教研室、教育工会、教育股、</w:t>
      </w:r>
      <w:proofErr w:type="gramStart"/>
      <w:r w:rsidRPr="001E1C0B">
        <w:rPr>
          <w:rFonts w:ascii="仿宋_GB2312" w:eastAsia="仿宋_GB2312" w:hint="eastAsia"/>
          <w:spacing w:val="-4"/>
          <w:sz w:val="32"/>
          <w:szCs w:val="32"/>
        </w:rPr>
        <w:t>思政股</w:t>
      </w:r>
      <w:proofErr w:type="gramEnd"/>
      <w:r w:rsidRPr="001E1C0B">
        <w:rPr>
          <w:rFonts w:ascii="仿宋_GB2312" w:eastAsia="仿宋_GB2312" w:hint="eastAsia"/>
          <w:spacing w:val="-4"/>
          <w:sz w:val="32"/>
          <w:szCs w:val="32"/>
        </w:rPr>
        <w:t>、财务室、组织人事股、资助中心、青少年活动中心、项目办、教育会计站、</w:t>
      </w:r>
      <w:r w:rsidRPr="001E1C0B">
        <w:rPr>
          <w:rFonts w:ascii="仿宋_GB2312" w:eastAsia="仿宋_GB2312" w:hint="eastAsia"/>
          <w:spacing w:val="-4"/>
          <w:sz w:val="32"/>
          <w:szCs w:val="32"/>
        </w:rPr>
        <w:lastRenderedPageBreak/>
        <w:t>科管股、知识产权科。</w:t>
      </w:r>
    </w:p>
    <w:p w:rsidR="005C01D8" w:rsidRPr="001E1C0B" w:rsidRDefault="00157CCD" w:rsidP="00087C6D">
      <w:pPr>
        <w:spacing w:line="600" w:lineRule="exact"/>
        <w:ind w:firstLineChars="200" w:firstLine="624"/>
        <w:rPr>
          <w:rStyle w:val="ad"/>
          <w:rFonts w:ascii="仿宋_GB2312" w:eastAsia="仿宋_GB2312" w:hAnsi="仿宋"/>
          <w:b w:val="0"/>
          <w:spacing w:val="-4"/>
          <w:sz w:val="32"/>
          <w:szCs w:val="32"/>
        </w:rPr>
      </w:pPr>
      <w:r w:rsidRPr="001E1C0B">
        <w:rPr>
          <w:rStyle w:val="ad"/>
          <w:rFonts w:ascii="仿宋_GB2312" w:eastAsia="仿宋_GB2312" w:hAnsi="仿宋" w:hint="eastAsia"/>
          <w:b w:val="0"/>
          <w:spacing w:val="-4"/>
          <w:sz w:val="32"/>
          <w:szCs w:val="32"/>
        </w:rPr>
        <w:t>3、人员编制情况：</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领导职务3个，行政编制人员17名，事业编制人员35名，职工3名。</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（二）项目预算绩效目标设定情况</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预期目标：改善学校的办学条件，提高培养能力，提升学校乃至和静县整体教育服务能力和水平，推动和静县教育事业向着更好的方向发展。</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阶段性目标：解决当前各中小学办学条件不足和办学条件落后的问题。</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项目基本性质及用途：本项目的建设全面贯彻了国家教育方针、中共中央座谈会精神和自治州、县教育事业</w:t>
      </w:r>
      <w:r w:rsidR="009248D9" w:rsidRPr="001E1C0B">
        <w:rPr>
          <w:rFonts w:ascii="仿宋_GB2312" w:eastAsia="仿宋_GB2312" w:hint="eastAsia"/>
          <w:spacing w:val="-4"/>
          <w:sz w:val="32"/>
          <w:szCs w:val="32"/>
        </w:rPr>
        <w:t>“</w:t>
      </w:r>
      <w:r w:rsidRPr="001E1C0B">
        <w:rPr>
          <w:rFonts w:ascii="仿宋_GB2312" w:eastAsia="仿宋_GB2312" w:hint="eastAsia"/>
          <w:spacing w:val="-4"/>
          <w:sz w:val="32"/>
          <w:szCs w:val="32"/>
        </w:rPr>
        <w:t>十二五</w:t>
      </w:r>
      <w:r w:rsidR="009248D9" w:rsidRPr="001E1C0B">
        <w:rPr>
          <w:rFonts w:ascii="仿宋_GB2312" w:eastAsia="仿宋_GB2312" w:hint="eastAsia"/>
          <w:spacing w:val="-4"/>
          <w:sz w:val="32"/>
          <w:szCs w:val="32"/>
        </w:rPr>
        <w:t>”</w:t>
      </w:r>
      <w:r w:rsidRPr="001E1C0B">
        <w:rPr>
          <w:rFonts w:ascii="仿宋_GB2312" w:eastAsia="仿宋_GB2312" w:hint="eastAsia"/>
          <w:spacing w:val="-4"/>
          <w:sz w:val="32"/>
          <w:szCs w:val="32"/>
        </w:rPr>
        <w:t>规划，优化了中小学格局，减轻了其他中学的就学压力，改善了办学条件，扩大了社会影响，有效解决了城区扩大化、城镇化带来的快速增长的教育需求，推进义务教育均衡发展。</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主要内容：该项目主要续建初中各学校综合楼3-5层。内设普通教室和计算机室、劳动技术教师等专用教室和辅助用房及多功能教室。室外配套工程内容主要包括：给水、排水、供暖、消防等。</w:t>
      </w:r>
    </w:p>
    <w:p w:rsidR="005C01D8" w:rsidRPr="001E1C0B" w:rsidRDefault="00157CCD" w:rsidP="00087C6D">
      <w:pPr>
        <w:spacing w:line="600" w:lineRule="exact"/>
        <w:ind w:firstLineChars="200" w:firstLine="624"/>
        <w:rPr>
          <w:rFonts w:ascii="仿宋_GB2312" w:eastAsia="仿宋_GB2312"/>
          <w:bCs/>
          <w:sz w:val="32"/>
          <w:szCs w:val="32"/>
        </w:rPr>
      </w:pPr>
      <w:r w:rsidRPr="001E1C0B">
        <w:rPr>
          <w:rFonts w:ascii="仿宋_GB2312" w:eastAsia="仿宋_GB2312" w:hint="eastAsia"/>
          <w:spacing w:val="-4"/>
          <w:sz w:val="32"/>
          <w:szCs w:val="32"/>
        </w:rPr>
        <w:t>涉及范围：和静县初中各学校位于和静县工业</w:t>
      </w:r>
      <w:proofErr w:type="gramStart"/>
      <w:r w:rsidRPr="001E1C0B">
        <w:rPr>
          <w:rFonts w:ascii="仿宋_GB2312" w:eastAsia="仿宋_GB2312" w:hint="eastAsia"/>
          <w:spacing w:val="-4"/>
          <w:sz w:val="32"/>
          <w:szCs w:val="32"/>
        </w:rPr>
        <w:t>园金泉制造</w:t>
      </w:r>
      <w:proofErr w:type="gramEnd"/>
      <w:r w:rsidRPr="001E1C0B">
        <w:rPr>
          <w:rFonts w:ascii="仿宋_GB2312" w:eastAsia="仿宋_GB2312" w:hint="eastAsia"/>
          <w:spacing w:val="-4"/>
          <w:sz w:val="32"/>
          <w:szCs w:val="32"/>
        </w:rPr>
        <w:t>加工区新兴产业区内，和谐路东侧、金泉路北侧，占地130亩，满足周边各族群众对教育的需求，充分体现教育公平和均衡发展。</w:t>
      </w:r>
    </w:p>
    <w:p w:rsidR="005C01D8" w:rsidRPr="00C34990" w:rsidRDefault="00157CCD" w:rsidP="00087C6D">
      <w:pPr>
        <w:spacing w:line="600" w:lineRule="exact"/>
        <w:ind w:firstLineChars="200" w:firstLine="624"/>
        <w:rPr>
          <w:rStyle w:val="ad"/>
          <w:rFonts w:ascii="黑体" w:eastAsia="黑体" w:hAnsi="黑体"/>
          <w:b w:val="0"/>
          <w:spacing w:val="-4"/>
          <w:sz w:val="32"/>
          <w:szCs w:val="32"/>
        </w:rPr>
      </w:pPr>
      <w:r w:rsidRPr="00C34990">
        <w:rPr>
          <w:rStyle w:val="ad"/>
          <w:rFonts w:ascii="黑体" w:eastAsia="黑体" w:hAnsi="黑体" w:hint="eastAsia"/>
          <w:b w:val="0"/>
          <w:spacing w:val="-4"/>
          <w:sz w:val="32"/>
          <w:szCs w:val="32"/>
        </w:rPr>
        <w:lastRenderedPageBreak/>
        <w:t>二、项目资金使用及管理情况</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（一）项目资金安排落实、总投入等情况分析</w:t>
      </w:r>
    </w:p>
    <w:p w:rsidR="005C01D8" w:rsidRPr="001E1C0B" w:rsidRDefault="00157CCD" w:rsidP="00087C6D">
      <w:pPr>
        <w:spacing w:line="600" w:lineRule="exact"/>
        <w:ind w:firstLineChars="200" w:firstLine="624"/>
        <w:rPr>
          <w:rFonts w:ascii="仿宋_GB2312" w:eastAsia="仿宋_GB2312"/>
          <w:bCs/>
          <w:sz w:val="32"/>
          <w:szCs w:val="32"/>
        </w:rPr>
      </w:pPr>
      <w:r w:rsidRPr="001E1C0B">
        <w:rPr>
          <w:rFonts w:ascii="仿宋_GB2312" w:eastAsia="仿宋_GB2312" w:hint="eastAsia"/>
          <w:spacing w:val="-4"/>
          <w:sz w:val="32"/>
          <w:szCs w:val="32"/>
        </w:rPr>
        <w:t>和静县巴</w:t>
      </w:r>
      <w:proofErr w:type="gramStart"/>
      <w:r w:rsidRPr="001E1C0B">
        <w:rPr>
          <w:rFonts w:ascii="仿宋_GB2312" w:eastAsia="仿宋_GB2312" w:hint="eastAsia"/>
          <w:spacing w:val="-4"/>
          <w:sz w:val="32"/>
          <w:szCs w:val="32"/>
        </w:rPr>
        <w:t>伦台教学</w:t>
      </w:r>
      <w:proofErr w:type="gramEnd"/>
      <w:r w:rsidRPr="001E1C0B">
        <w:rPr>
          <w:rFonts w:ascii="仿宋_GB2312" w:eastAsia="仿宋_GB2312" w:hint="eastAsia"/>
          <w:spacing w:val="-4"/>
          <w:sz w:val="32"/>
          <w:szCs w:val="32"/>
        </w:rPr>
        <w:t>点工程项目2018年投资908.8101万元，资金全部为县级配套资金。</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（二）项目资金实际使用情况分析</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2018年，县级财政预算配套资金908.8101万元，实际拨付项目资金908.8101万元。已全部完成支付。</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（三）项目资金管理情况分析</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建立健全项目管理、资金管理和人力资源管理制度，由项目办、财务室和会计核算中心分别负责，相互监督、协调配合，采取积极有效的措施，落实工程建设所需的各项资金，保证各项建设资金能够及时到位。</w:t>
      </w:r>
    </w:p>
    <w:p w:rsidR="005C01D8" w:rsidRPr="00C34990" w:rsidRDefault="00157CCD" w:rsidP="00087C6D">
      <w:pPr>
        <w:spacing w:line="600" w:lineRule="exact"/>
        <w:ind w:firstLineChars="200" w:firstLine="624"/>
        <w:rPr>
          <w:rStyle w:val="ad"/>
          <w:rFonts w:ascii="黑体" w:eastAsia="黑体" w:hAnsi="黑体"/>
          <w:b w:val="0"/>
          <w:spacing w:val="-4"/>
          <w:sz w:val="32"/>
          <w:szCs w:val="32"/>
        </w:rPr>
      </w:pPr>
      <w:r w:rsidRPr="00C34990">
        <w:rPr>
          <w:rStyle w:val="ad"/>
          <w:rFonts w:ascii="黑体" w:eastAsia="黑体" w:hAnsi="黑体" w:hint="eastAsia"/>
          <w:b w:val="0"/>
          <w:spacing w:val="-4"/>
          <w:sz w:val="32"/>
          <w:szCs w:val="32"/>
        </w:rPr>
        <w:t>三、项目组织实施情况</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（一）项目组织情况分析</w:t>
      </w:r>
    </w:p>
    <w:p w:rsidR="005C01D8" w:rsidRPr="001E1C0B" w:rsidRDefault="00157CCD" w:rsidP="00087C6D">
      <w:pPr>
        <w:spacing w:line="600" w:lineRule="exact"/>
        <w:ind w:firstLineChars="200" w:firstLine="624"/>
        <w:rPr>
          <w:rFonts w:ascii="仿宋_GB2312" w:eastAsia="仿宋_GB2312"/>
          <w:bCs/>
          <w:sz w:val="32"/>
          <w:szCs w:val="32"/>
        </w:rPr>
      </w:pPr>
      <w:r w:rsidRPr="001E1C0B">
        <w:rPr>
          <w:rFonts w:ascii="仿宋_GB2312" w:eastAsia="仿宋_GB2312" w:hint="eastAsia"/>
          <w:spacing w:val="-4"/>
          <w:sz w:val="32"/>
          <w:szCs w:val="32"/>
        </w:rPr>
        <w:t>和静县巴</w:t>
      </w:r>
      <w:proofErr w:type="gramStart"/>
      <w:r w:rsidRPr="001E1C0B">
        <w:rPr>
          <w:rFonts w:ascii="仿宋_GB2312" w:eastAsia="仿宋_GB2312" w:hint="eastAsia"/>
          <w:spacing w:val="-4"/>
          <w:sz w:val="32"/>
          <w:szCs w:val="32"/>
        </w:rPr>
        <w:t>伦台教学</w:t>
      </w:r>
      <w:proofErr w:type="gramEnd"/>
      <w:r w:rsidRPr="001E1C0B">
        <w:rPr>
          <w:rFonts w:ascii="仿宋_GB2312" w:eastAsia="仿宋_GB2312" w:hint="eastAsia"/>
          <w:spacing w:val="-4"/>
          <w:sz w:val="32"/>
          <w:szCs w:val="32"/>
        </w:rPr>
        <w:t>点工程项目于2018年计划投入908.8101万元。实际投入908.8101万元，截止2018年底，已全部完工并拨付资金。</w:t>
      </w:r>
    </w:p>
    <w:p w:rsidR="005C01D8" w:rsidRPr="00C34990" w:rsidRDefault="00157CCD" w:rsidP="00087C6D">
      <w:pPr>
        <w:spacing w:line="600" w:lineRule="exact"/>
        <w:ind w:firstLineChars="200" w:firstLine="627"/>
        <w:rPr>
          <w:rStyle w:val="ad"/>
          <w:rFonts w:ascii="楷体_GB2312" w:eastAsia="楷体_GB2312" w:hAnsi="楷体"/>
          <w:spacing w:val="-4"/>
          <w:sz w:val="32"/>
          <w:szCs w:val="32"/>
        </w:rPr>
      </w:pPr>
      <w:r w:rsidRPr="00C34990">
        <w:rPr>
          <w:rStyle w:val="ad"/>
          <w:rFonts w:ascii="楷体_GB2312" w:eastAsia="楷体_GB2312" w:hAnsi="楷体" w:hint="eastAsia"/>
          <w:spacing w:val="-4"/>
          <w:sz w:val="32"/>
          <w:szCs w:val="32"/>
        </w:rPr>
        <w:t>（二）项目管理情况分析</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依据项目建设进度安排，制定详实实施计划，落实工程项目的施工单位，进行质量监督，制定验收办法及相应配套措施，是项目有序展开和顺利实施。</w:t>
      </w:r>
    </w:p>
    <w:p w:rsidR="005C01D8" w:rsidRPr="00C34990" w:rsidRDefault="00157CCD" w:rsidP="00087C6D">
      <w:pPr>
        <w:spacing w:line="600" w:lineRule="exact"/>
        <w:ind w:firstLineChars="200" w:firstLine="624"/>
        <w:rPr>
          <w:rStyle w:val="ad"/>
          <w:rFonts w:ascii="黑体" w:eastAsia="黑体" w:hAnsi="黑体"/>
          <w:b w:val="0"/>
          <w:sz w:val="32"/>
          <w:szCs w:val="32"/>
        </w:rPr>
      </w:pPr>
      <w:r w:rsidRPr="00C34990">
        <w:rPr>
          <w:rStyle w:val="ad"/>
          <w:rFonts w:ascii="黑体" w:eastAsia="黑体" w:hAnsi="黑体" w:hint="eastAsia"/>
          <w:b w:val="0"/>
          <w:spacing w:val="-4"/>
          <w:sz w:val="32"/>
          <w:szCs w:val="32"/>
        </w:rPr>
        <w:t>四、项目绩效情况</w:t>
      </w:r>
    </w:p>
    <w:p w:rsidR="005C01D8" w:rsidRPr="00C34990" w:rsidRDefault="00157CCD" w:rsidP="00087C6D">
      <w:pPr>
        <w:spacing w:line="600" w:lineRule="exact"/>
        <w:ind w:firstLineChars="200" w:firstLine="627"/>
        <w:rPr>
          <w:rFonts w:ascii="楷体_GB2312" w:eastAsia="楷体_GB2312" w:hAnsi="楷体"/>
          <w:b/>
          <w:spacing w:val="-4"/>
          <w:sz w:val="32"/>
          <w:szCs w:val="32"/>
        </w:rPr>
      </w:pPr>
      <w:r w:rsidRPr="00C34990">
        <w:rPr>
          <w:rFonts w:ascii="楷体_GB2312" w:eastAsia="楷体_GB2312" w:hAnsi="楷体" w:hint="eastAsia"/>
          <w:b/>
          <w:spacing w:val="-4"/>
          <w:sz w:val="32"/>
          <w:szCs w:val="32"/>
        </w:rPr>
        <w:t>（一）项目绩效目标完成情况分析</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lastRenderedPageBreak/>
        <w:t>本项目是学校建设项目，项目的建设是完善教育基础设施的途径，是教育事业的重要组成部分，在一般层面具有改善教育教学环境的功能，深层次的具有影响政治、经济、社会、文化的功能和效益。</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该项目的建设，是站在义务教育发展新的起点上，为进一步构建和谐社会，加强少数民族地区义务教育而做出的一项重大举措。对于加快义务教育基础设施建设，改善义务教育办学条件有着积极地推动作用，对全面提高教育教学质量和推进教育均衡发展向优质均衡发展。</w:t>
      </w:r>
    </w:p>
    <w:p w:rsidR="005C01D8" w:rsidRPr="00641904" w:rsidRDefault="00157CCD" w:rsidP="00087C6D">
      <w:pPr>
        <w:spacing w:line="600" w:lineRule="exact"/>
        <w:ind w:firstLineChars="200" w:firstLine="624"/>
        <w:rPr>
          <w:rFonts w:ascii="仿宋_GB2312" w:eastAsia="仿宋_GB2312"/>
          <w:spacing w:val="-4"/>
          <w:sz w:val="30"/>
          <w:szCs w:val="30"/>
        </w:rPr>
      </w:pPr>
      <w:r w:rsidRPr="001E1C0B">
        <w:rPr>
          <w:rFonts w:ascii="仿宋_GB2312" w:eastAsia="仿宋_GB2312" w:hint="eastAsia"/>
          <w:spacing w:val="-4"/>
          <w:sz w:val="32"/>
          <w:szCs w:val="32"/>
        </w:rPr>
        <w:t>和静县巴</w:t>
      </w:r>
      <w:proofErr w:type="gramStart"/>
      <w:r w:rsidRPr="001E1C0B">
        <w:rPr>
          <w:rFonts w:ascii="仿宋_GB2312" w:eastAsia="仿宋_GB2312" w:hint="eastAsia"/>
          <w:spacing w:val="-4"/>
          <w:sz w:val="32"/>
          <w:szCs w:val="32"/>
        </w:rPr>
        <w:t>伦台教学</w:t>
      </w:r>
      <w:proofErr w:type="gramEnd"/>
      <w:r w:rsidRPr="001E1C0B">
        <w:rPr>
          <w:rFonts w:ascii="仿宋_GB2312" w:eastAsia="仿宋_GB2312" w:hint="eastAsia"/>
          <w:spacing w:val="-4"/>
          <w:sz w:val="32"/>
          <w:szCs w:val="32"/>
        </w:rPr>
        <w:t>点工程项目的完成，极大改善了和静县的教育环境，提高了全县各族适龄学生的综合素质，满足全县各族人民对现代化教育的要求，对构建和静县和谐社会注入了新的活力。</w:t>
      </w:r>
    </w:p>
    <w:p w:rsidR="005C01D8" w:rsidRPr="00C34990" w:rsidRDefault="00157CCD" w:rsidP="00087C6D">
      <w:pPr>
        <w:spacing w:line="600" w:lineRule="exact"/>
        <w:ind w:firstLineChars="200" w:firstLine="624"/>
        <w:rPr>
          <w:rStyle w:val="ad"/>
          <w:rFonts w:ascii="黑体" w:eastAsia="黑体" w:hAnsi="黑体"/>
          <w:b w:val="0"/>
          <w:spacing w:val="-4"/>
          <w:sz w:val="32"/>
          <w:szCs w:val="32"/>
        </w:rPr>
      </w:pPr>
      <w:r w:rsidRPr="00C34990">
        <w:rPr>
          <w:rStyle w:val="ad"/>
          <w:rFonts w:ascii="黑体" w:eastAsia="黑体" w:hAnsi="黑体" w:hint="eastAsia"/>
          <w:b w:val="0"/>
          <w:spacing w:val="-4"/>
          <w:sz w:val="32"/>
          <w:szCs w:val="32"/>
        </w:rPr>
        <w:t>五、其他需要说明的问题</w:t>
      </w:r>
    </w:p>
    <w:p w:rsidR="005C01D8" w:rsidRPr="00C34990" w:rsidRDefault="00157CCD" w:rsidP="00087C6D">
      <w:pPr>
        <w:spacing w:line="600" w:lineRule="exact"/>
        <w:ind w:firstLineChars="200" w:firstLine="627"/>
        <w:rPr>
          <w:rFonts w:ascii="楷体_GB2312" w:eastAsia="楷体_GB2312" w:hAnsi="楷体"/>
          <w:b/>
          <w:spacing w:val="-4"/>
          <w:sz w:val="32"/>
          <w:szCs w:val="32"/>
        </w:rPr>
      </w:pPr>
      <w:r w:rsidRPr="00C34990">
        <w:rPr>
          <w:rFonts w:ascii="楷体_GB2312" w:eastAsia="楷体_GB2312" w:hAnsi="楷体" w:hint="eastAsia"/>
          <w:b/>
          <w:spacing w:val="-4"/>
          <w:sz w:val="32"/>
          <w:szCs w:val="32"/>
        </w:rPr>
        <w:t>（一）后续工作计划</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建立健全在校学生的管理制度，规范学生行为，提高学校工作人员业务水平和职业道德，注重人才队伍建设，加强对学校管理人员和工作人员的专业技能、专业知识培训。建立强有力的组织领导机构和统一、高效、务实、科学的管理机构和运行机制，保证项目的正常使用及发挥最大效益。</w:t>
      </w:r>
    </w:p>
    <w:p w:rsidR="005C01D8" w:rsidRPr="00C34990" w:rsidRDefault="00157CCD" w:rsidP="00087C6D">
      <w:pPr>
        <w:spacing w:line="600" w:lineRule="exact"/>
        <w:ind w:firstLineChars="200" w:firstLine="627"/>
        <w:rPr>
          <w:rFonts w:ascii="楷体_GB2312" w:eastAsia="楷体_GB2312" w:hAnsi="楷体"/>
          <w:b/>
          <w:spacing w:val="-4"/>
          <w:sz w:val="32"/>
          <w:szCs w:val="32"/>
        </w:rPr>
      </w:pPr>
      <w:r w:rsidRPr="00C34990">
        <w:rPr>
          <w:rFonts w:ascii="楷体_GB2312" w:eastAsia="楷体_GB2312" w:hAnsi="楷体" w:hint="eastAsia"/>
          <w:b/>
          <w:spacing w:val="-4"/>
          <w:sz w:val="32"/>
          <w:szCs w:val="32"/>
        </w:rPr>
        <w:t>（二）主要经验及做法、存在问题和建议</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依据项目建设进度安排，制定详细实施计划，进行质量监督，制定验收办法及相应配套措施，促进项目有序开展和顺利</w:t>
      </w:r>
      <w:r w:rsidRPr="001E1C0B">
        <w:rPr>
          <w:rFonts w:ascii="仿宋_GB2312" w:eastAsia="仿宋_GB2312" w:hint="eastAsia"/>
          <w:spacing w:val="-4"/>
          <w:sz w:val="32"/>
          <w:szCs w:val="32"/>
        </w:rPr>
        <w:lastRenderedPageBreak/>
        <w:t>实施。</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1、严格按照项目基本建设程序办事。本着“责任明确，严格管理”的原则开展各项工作。</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2、项目资金集中在县级管理，</w:t>
      </w:r>
      <w:proofErr w:type="gramStart"/>
      <w:r w:rsidRPr="001E1C0B">
        <w:rPr>
          <w:rFonts w:ascii="仿宋_GB2312" w:eastAsia="仿宋_GB2312" w:hint="eastAsia"/>
          <w:spacing w:val="-4"/>
          <w:sz w:val="32"/>
          <w:szCs w:val="32"/>
        </w:rPr>
        <w:t>不</w:t>
      </w:r>
      <w:proofErr w:type="gramEnd"/>
      <w:r w:rsidRPr="001E1C0B">
        <w:rPr>
          <w:rFonts w:ascii="仿宋_GB2312" w:eastAsia="仿宋_GB2312" w:hint="eastAsia"/>
          <w:spacing w:val="-4"/>
          <w:sz w:val="32"/>
          <w:szCs w:val="32"/>
        </w:rPr>
        <w:t>下拨至项目学校，保证专款专用，不挤占挪用或变相挪用。</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3、建立财务监控机制，防止财务风险。</w:t>
      </w:r>
    </w:p>
    <w:p w:rsidR="005C01D8" w:rsidRPr="001E1C0B" w:rsidRDefault="00157CCD" w:rsidP="00087C6D">
      <w:pPr>
        <w:spacing w:line="600" w:lineRule="exact"/>
        <w:ind w:firstLineChars="200" w:firstLine="624"/>
        <w:rPr>
          <w:rFonts w:ascii="仿宋_GB2312" w:eastAsia="仿宋_GB2312" w:cs="宋体"/>
          <w:spacing w:val="-4"/>
          <w:sz w:val="32"/>
          <w:szCs w:val="32"/>
        </w:rPr>
      </w:pPr>
      <w:r w:rsidRPr="001E1C0B">
        <w:rPr>
          <w:rFonts w:ascii="仿宋_GB2312" w:eastAsia="仿宋_GB2312" w:hint="eastAsia"/>
          <w:spacing w:val="-4"/>
          <w:sz w:val="32"/>
          <w:szCs w:val="32"/>
        </w:rPr>
        <w:t>4、建立项目资金管理责任追究制度。杜绝基站，挪用，截留项目资金，疏于管理造成国有资产流失</w:t>
      </w:r>
      <w:r w:rsidRPr="001E1C0B">
        <w:rPr>
          <w:rFonts w:ascii="仿宋_GB2312" w:eastAsia="仿宋_GB2312" w:hAnsi="宋体" w:cs="宋体" w:hint="eastAsia"/>
          <w:spacing w:val="-4"/>
          <w:sz w:val="32"/>
          <w:szCs w:val="32"/>
        </w:rPr>
        <w:t>等行为。</w:t>
      </w:r>
    </w:p>
    <w:p w:rsidR="005C01D8" w:rsidRPr="00641904" w:rsidRDefault="00157CCD" w:rsidP="00087C6D">
      <w:pPr>
        <w:spacing w:line="600" w:lineRule="exact"/>
        <w:ind w:firstLineChars="200" w:firstLine="627"/>
        <w:rPr>
          <w:rFonts w:ascii="仿宋_GB2312" w:eastAsia="仿宋_GB2312" w:hAnsi="楷体"/>
          <w:b/>
          <w:spacing w:val="-4"/>
          <w:sz w:val="32"/>
          <w:szCs w:val="32"/>
        </w:rPr>
      </w:pPr>
      <w:r w:rsidRPr="00641904">
        <w:rPr>
          <w:rFonts w:ascii="仿宋_GB2312" w:eastAsia="仿宋_GB2312" w:hAnsi="楷体" w:hint="eastAsia"/>
          <w:b/>
          <w:spacing w:val="-4"/>
          <w:sz w:val="32"/>
          <w:szCs w:val="32"/>
        </w:rPr>
        <w:t>存在问题和建议</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1、进一步加强预算资金编制合理性，充分发挥资金使用效益。</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2、项目涉及部门要通力配合，高度重视，将项目建设的各项工作做好，做扎实。</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3、加强资金监管，保障专项资金按照政策使用。</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4、做好项目前期政府各部门的协调工作，沟通信息，减少不必要的办事环节，提高工作效率。</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5、后续需要重点建立项目绩效目标体系，更加科学、合理的评价项目完成效益。</w:t>
      </w:r>
    </w:p>
    <w:p w:rsidR="005C01D8" w:rsidRPr="00C34990" w:rsidRDefault="00157CCD" w:rsidP="00087C6D">
      <w:pPr>
        <w:spacing w:line="600" w:lineRule="exact"/>
        <w:ind w:firstLineChars="200" w:firstLine="627"/>
        <w:rPr>
          <w:rFonts w:ascii="楷体_GB2312" w:eastAsia="楷体_GB2312" w:hAnsi="楷体"/>
          <w:b/>
          <w:spacing w:val="-4"/>
          <w:sz w:val="32"/>
          <w:szCs w:val="32"/>
        </w:rPr>
      </w:pPr>
      <w:r w:rsidRPr="00C34990">
        <w:rPr>
          <w:rFonts w:ascii="楷体_GB2312" w:eastAsia="楷体_GB2312" w:hAnsi="楷体" w:hint="eastAsia"/>
          <w:b/>
          <w:spacing w:val="-4"/>
          <w:sz w:val="32"/>
          <w:szCs w:val="32"/>
        </w:rPr>
        <w:t>（三）其他</w:t>
      </w:r>
    </w:p>
    <w:p w:rsidR="005C01D8" w:rsidRPr="001E1C0B" w:rsidRDefault="00157CCD" w:rsidP="00087C6D">
      <w:pPr>
        <w:spacing w:line="600" w:lineRule="exact"/>
        <w:ind w:firstLineChars="200" w:firstLine="624"/>
        <w:rPr>
          <w:rFonts w:ascii="仿宋_GB2312" w:eastAsia="仿宋_GB2312"/>
          <w:spacing w:val="-4"/>
          <w:sz w:val="32"/>
          <w:szCs w:val="32"/>
        </w:rPr>
      </w:pPr>
      <w:r w:rsidRPr="001E1C0B">
        <w:rPr>
          <w:rFonts w:ascii="仿宋_GB2312" w:eastAsia="仿宋_GB2312" w:hint="eastAsia"/>
          <w:spacing w:val="-4"/>
          <w:sz w:val="32"/>
          <w:szCs w:val="32"/>
        </w:rPr>
        <w:t>无</w:t>
      </w:r>
    </w:p>
    <w:p w:rsidR="005C01D8" w:rsidRPr="00C34990" w:rsidRDefault="00157CCD" w:rsidP="00087C6D">
      <w:pPr>
        <w:spacing w:line="600" w:lineRule="exact"/>
        <w:ind w:firstLineChars="200" w:firstLine="624"/>
        <w:rPr>
          <w:rStyle w:val="ad"/>
          <w:rFonts w:ascii="黑体" w:eastAsia="黑体" w:hAnsi="黑体"/>
          <w:b w:val="0"/>
          <w:spacing w:val="-4"/>
          <w:sz w:val="32"/>
          <w:szCs w:val="32"/>
        </w:rPr>
      </w:pPr>
      <w:r w:rsidRPr="00C34990">
        <w:rPr>
          <w:rStyle w:val="ad"/>
          <w:rFonts w:ascii="黑体" w:eastAsia="黑体" w:hAnsi="黑体" w:hint="eastAsia"/>
          <w:b w:val="0"/>
          <w:spacing w:val="-4"/>
          <w:sz w:val="32"/>
          <w:szCs w:val="32"/>
        </w:rPr>
        <w:t>六、项目评价工作情况</w:t>
      </w:r>
    </w:p>
    <w:p w:rsidR="005C01D8" w:rsidRDefault="005E4A09" w:rsidP="00087C6D">
      <w:pPr>
        <w:spacing w:line="600" w:lineRule="exact"/>
        <w:ind w:firstLineChars="200" w:firstLine="640"/>
        <w:rPr>
          <w:rFonts w:ascii="仿宋_GB2312" w:eastAsia="仿宋_GB2312"/>
          <w:spacing w:val="-4"/>
          <w:sz w:val="32"/>
          <w:szCs w:val="32"/>
        </w:rPr>
      </w:pPr>
      <w:hyperlink r:id="rId7" w:tgtFrame="_blank" w:history="1">
        <w:r w:rsidR="00157CCD" w:rsidRPr="001E1C0B">
          <w:rPr>
            <w:rFonts w:ascii="仿宋_GB2312" w:eastAsia="仿宋_GB2312" w:hint="eastAsia"/>
            <w:spacing w:val="-4"/>
            <w:sz w:val="32"/>
            <w:szCs w:val="32"/>
          </w:rPr>
          <w:t>项目立项</w:t>
        </w:r>
      </w:hyperlink>
      <w:r w:rsidR="00157CCD" w:rsidRPr="001E1C0B">
        <w:rPr>
          <w:rFonts w:ascii="仿宋_GB2312" w:eastAsia="仿宋_GB2312" w:hint="eastAsia"/>
          <w:spacing w:val="-4"/>
          <w:sz w:val="32"/>
          <w:szCs w:val="32"/>
        </w:rPr>
        <w:t>以后，教科局紧盯项目实施的各项过程，在项目实施的发展、实施、竣工三个阶段，对项目状态和项目进展情</w:t>
      </w:r>
      <w:r w:rsidR="00157CCD" w:rsidRPr="001E1C0B">
        <w:rPr>
          <w:rFonts w:ascii="仿宋_GB2312" w:eastAsia="仿宋_GB2312" w:hint="eastAsia"/>
          <w:spacing w:val="-4"/>
          <w:sz w:val="32"/>
          <w:szCs w:val="32"/>
        </w:rPr>
        <w:lastRenderedPageBreak/>
        <w:t>况进行定期衡量与监测，对已完成的工作做出评价。检测项目实施的实际状态与目标状态的偏差，分析其原因和可能影响因素，及时反馈信息，以便</w:t>
      </w:r>
      <w:r w:rsidR="00641904" w:rsidRPr="001E1C0B">
        <w:rPr>
          <w:rFonts w:ascii="仿宋_GB2312" w:eastAsia="仿宋_GB2312" w:hint="eastAsia"/>
          <w:spacing w:val="-4"/>
          <w:sz w:val="32"/>
          <w:szCs w:val="32"/>
        </w:rPr>
        <w:t>做出</w:t>
      </w:r>
      <w:r w:rsidR="00157CCD" w:rsidRPr="001E1C0B">
        <w:rPr>
          <w:rFonts w:ascii="仿宋_GB2312" w:eastAsia="仿宋_GB2312" w:hint="eastAsia"/>
          <w:spacing w:val="-4"/>
          <w:sz w:val="32"/>
          <w:szCs w:val="32"/>
        </w:rPr>
        <w:t>决策，采取必要的管理措施来实现既定目标，改进项目管理，加强对项目的监督和控制。项目建成后，改善了学校办学条件，扩大了社会影响；有效解决了城区扩大化、城镇化带来的快速增长得教育需求；更有利于缩短城乡差距，构建和谐社会，促进民族团结。</w:t>
      </w:r>
    </w:p>
    <w:p w:rsidR="001E1C0B" w:rsidRPr="001E1C0B" w:rsidRDefault="001E1C0B" w:rsidP="00087C6D">
      <w:pPr>
        <w:spacing w:line="600" w:lineRule="exact"/>
        <w:ind w:firstLineChars="200" w:firstLine="624"/>
        <w:rPr>
          <w:rFonts w:ascii="仿宋_GB2312" w:eastAsia="仿宋_GB2312"/>
          <w:spacing w:val="-4"/>
          <w:sz w:val="32"/>
          <w:szCs w:val="32"/>
        </w:rPr>
      </w:pPr>
    </w:p>
    <w:p w:rsidR="00641904" w:rsidRPr="00C34990" w:rsidRDefault="00157CCD" w:rsidP="00087C6D">
      <w:pPr>
        <w:spacing w:line="600" w:lineRule="exact"/>
        <w:ind w:firstLineChars="200" w:firstLine="624"/>
        <w:rPr>
          <w:rStyle w:val="ad"/>
          <w:rFonts w:ascii="黑体" w:eastAsia="黑体" w:hAnsi="黑体"/>
          <w:b w:val="0"/>
          <w:spacing w:val="-4"/>
          <w:sz w:val="32"/>
          <w:szCs w:val="32"/>
        </w:rPr>
      </w:pPr>
      <w:r w:rsidRPr="00C34990">
        <w:rPr>
          <w:rStyle w:val="ad"/>
          <w:rFonts w:ascii="黑体" w:eastAsia="黑体" w:hAnsi="黑体" w:hint="eastAsia"/>
          <w:b w:val="0"/>
          <w:spacing w:val="-4"/>
          <w:sz w:val="32"/>
          <w:szCs w:val="32"/>
        </w:rPr>
        <w:t>七、附表</w:t>
      </w:r>
    </w:p>
    <w:p w:rsidR="005C01D8" w:rsidRPr="001E1C0B" w:rsidRDefault="00157CCD" w:rsidP="00087C6D">
      <w:pPr>
        <w:spacing w:line="600" w:lineRule="exact"/>
        <w:ind w:firstLineChars="200" w:firstLine="624"/>
        <w:rPr>
          <w:rStyle w:val="ad"/>
          <w:rFonts w:ascii="仿宋_GB2312" w:eastAsia="仿宋_GB2312" w:hAnsi="黑体"/>
          <w:spacing w:val="-4"/>
          <w:sz w:val="32"/>
          <w:szCs w:val="32"/>
        </w:rPr>
      </w:pPr>
      <w:r w:rsidRPr="001E1C0B">
        <w:rPr>
          <w:rStyle w:val="ad"/>
          <w:rFonts w:ascii="仿宋_GB2312" w:eastAsia="仿宋_GB2312" w:hAnsi="仿宋" w:hint="eastAsia"/>
          <w:b w:val="0"/>
          <w:spacing w:val="-4"/>
          <w:sz w:val="32"/>
          <w:szCs w:val="32"/>
        </w:rPr>
        <w:t>《和静县财政项目支出绩效自评表》</w:t>
      </w:r>
    </w:p>
    <w:sectPr w:rsidR="005C01D8" w:rsidRPr="001E1C0B">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4A09" w:rsidRDefault="005E4A09">
      <w:r>
        <w:separator/>
      </w:r>
    </w:p>
  </w:endnote>
  <w:endnote w:type="continuationSeparator" w:id="0">
    <w:p w:rsidR="005E4A09" w:rsidRDefault="005E4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华文中宋">
    <w:altName w:val="微软雅黑"/>
    <w:charset w:val="86"/>
    <w:family w:val="auto"/>
    <w:pitch w:val="variable"/>
    <w:sig w:usb0="00000287" w:usb1="080F0000" w:usb2="00000010" w:usb3="00000000" w:csb0="0004009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4A09" w:rsidRDefault="005E4A09">
      <w:r>
        <w:separator/>
      </w:r>
    </w:p>
  </w:footnote>
  <w:footnote w:type="continuationSeparator" w:id="0">
    <w:p w:rsidR="005E4A09" w:rsidRDefault="005E4A0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A6457"/>
    <w:rsid w:val="00002FA9"/>
    <w:rsid w:val="00017B65"/>
    <w:rsid w:val="0005516D"/>
    <w:rsid w:val="00056465"/>
    <w:rsid w:val="00087C6D"/>
    <w:rsid w:val="00094D3D"/>
    <w:rsid w:val="000A4CBB"/>
    <w:rsid w:val="000C39D0"/>
    <w:rsid w:val="000F71B1"/>
    <w:rsid w:val="0010142B"/>
    <w:rsid w:val="001037BA"/>
    <w:rsid w:val="00112FCB"/>
    <w:rsid w:val="00121AE4"/>
    <w:rsid w:val="001346A1"/>
    <w:rsid w:val="00146AAD"/>
    <w:rsid w:val="00152F97"/>
    <w:rsid w:val="00157CCD"/>
    <w:rsid w:val="00170A08"/>
    <w:rsid w:val="001B3A40"/>
    <w:rsid w:val="001B7600"/>
    <w:rsid w:val="001E1C0B"/>
    <w:rsid w:val="002131CC"/>
    <w:rsid w:val="00256953"/>
    <w:rsid w:val="002574E5"/>
    <w:rsid w:val="002973D2"/>
    <w:rsid w:val="002B0E55"/>
    <w:rsid w:val="002E1D8D"/>
    <w:rsid w:val="002E590A"/>
    <w:rsid w:val="002E6E63"/>
    <w:rsid w:val="00353829"/>
    <w:rsid w:val="003908B7"/>
    <w:rsid w:val="003D7B13"/>
    <w:rsid w:val="003E4EB0"/>
    <w:rsid w:val="004073DC"/>
    <w:rsid w:val="004158CA"/>
    <w:rsid w:val="004366A8"/>
    <w:rsid w:val="00451B4C"/>
    <w:rsid w:val="00476A37"/>
    <w:rsid w:val="004912AC"/>
    <w:rsid w:val="004B350B"/>
    <w:rsid w:val="00502BA7"/>
    <w:rsid w:val="005162F1"/>
    <w:rsid w:val="00535153"/>
    <w:rsid w:val="00554F82"/>
    <w:rsid w:val="00557407"/>
    <w:rsid w:val="0056390D"/>
    <w:rsid w:val="005719B0"/>
    <w:rsid w:val="00572961"/>
    <w:rsid w:val="00576735"/>
    <w:rsid w:val="005A03A1"/>
    <w:rsid w:val="005C01D8"/>
    <w:rsid w:val="005D10D6"/>
    <w:rsid w:val="005E4A09"/>
    <w:rsid w:val="00641904"/>
    <w:rsid w:val="006714C7"/>
    <w:rsid w:val="0069633C"/>
    <w:rsid w:val="006E6BB4"/>
    <w:rsid w:val="00743B81"/>
    <w:rsid w:val="0079534F"/>
    <w:rsid w:val="007C2717"/>
    <w:rsid w:val="007F48DC"/>
    <w:rsid w:val="008429BB"/>
    <w:rsid w:val="00855E3A"/>
    <w:rsid w:val="00897D1A"/>
    <w:rsid w:val="008C0867"/>
    <w:rsid w:val="008C4DA2"/>
    <w:rsid w:val="008D5642"/>
    <w:rsid w:val="008F1938"/>
    <w:rsid w:val="00902585"/>
    <w:rsid w:val="00913917"/>
    <w:rsid w:val="00922CB9"/>
    <w:rsid w:val="009248D9"/>
    <w:rsid w:val="0092573B"/>
    <w:rsid w:val="009564B6"/>
    <w:rsid w:val="009569D3"/>
    <w:rsid w:val="009D612D"/>
    <w:rsid w:val="009E5CD9"/>
    <w:rsid w:val="00A231A8"/>
    <w:rsid w:val="00A26421"/>
    <w:rsid w:val="00A34175"/>
    <w:rsid w:val="00A4293B"/>
    <w:rsid w:val="00A65F46"/>
    <w:rsid w:val="00A67D50"/>
    <w:rsid w:val="00A8691A"/>
    <w:rsid w:val="00AB38D5"/>
    <w:rsid w:val="00AC1946"/>
    <w:rsid w:val="00AE2744"/>
    <w:rsid w:val="00B25B25"/>
    <w:rsid w:val="00B40063"/>
    <w:rsid w:val="00B41F61"/>
    <w:rsid w:val="00B85C60"/>
    <w:rsid w:val="00BA46E6"/>
    <w:rsid w:val="00BB0F53"/>
    <w:rsid w:val="00BD4879"/>
    <w:rsid w:val="00BD5C01"/>
    <w:rsid w:val="00BE0911"/>
    <w:rsid w:val="00C07575"/>
    <w:rsid w:val="00C34990"/>
    <w:rsid w:val="00C56C72"/>
    <w:rsid w:val="00C6321A"/>
    <w:rsid w:val="00C7103A"/>
    <w:rsid w:val="00CA6457"/>
    <w:rsid w:val="00CB5D8B"/>
    <w:rsid w:val="00D001CD"/>
    <w:rsid w:val="00D16AF4"/>
    <w:rsid w:val="00D17F2E"/>
    <w:rsid w:val="00D30354"/>
    <w:rsid w:val="00D411C5"/>
    <w:rsid w:val="00D77CD1"/>
    <w:rsid w:val="00D926BD"/>
    <w:rsid w:val="00DA578A"/>
    <w:rsid w:val="00DD5895"/>
    <w:rsid w:val="00DF42A0"/>
    <w:rsid w:val="00E00D00"/>
    <w:rsid w:val="00E44C1F"/>
    <w:rsid w:val="00E769FE"/>
    <w:rsid w:val="00EA2CBE"/>
    <w:rsid w:val="00F32FEE"/>
    <w:rsid w:val="00F5223A"/>
    <w:rsid w:val="00F67B6F"/>
    <w:rsid w:val="00FB10BB"/>
    <w:rsid w:val="302638E7"/>
    <w:rsid w:val="54F822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2DE8271"/>
  <w15:docId w15:val="{04DFAD87-9A70-4F31-B4DB-0A49BD5D3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qFormat="1"/>
    <w:lsdException w:name="footer" w:qFormat="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qFormat="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locked="1"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locked="1"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hAnsi="Times New Roman"/>
      <w:kern w:val="2"/>
      <w:sz w:val="21"/>
      <w:szCs w:val="24"/>
    </w:rPr>
  </w:style>
  <w:style w:type="paragraph" w:styleId="1">
    <w:name w:val="heading 1"/>
    <w:basedOn w:val="a"/>
    <w:next w:val="a"/>
    <w:link w:val="10"/>
    <w:uiPriority w:val="99"/>
    <w:qFormat/>
    <w:pPr>
      <w:keepNext/>
      <w:widowControl/>
      <w:spacing w:before="240" w:after="60"/>
      <w:jc w:val="left"/>
      <w:outlineLvl w:val="0"/>
    </w:pPr>
    <w:rPr>
      <w:rFonts w:ascii="Cambria" w:hAnsi="Cambria"/>
      <w:b/>
      <w:bCs/>
      <w:kern w:val="32"/>
      <w:sz w:val="32"/>
      <w:szCs w:val="32"/>
    </w:rPr>
  </w:style>
  <w:style w:type="paragraph" w:styleId="2">
    <w:name w:val="heading 2"/>
    <w:basedOn w:val="a"/>
    <w:next w:val="a"/>
    <w:link w:val="20"/>
    <w:uiPriority w:val="99"/>
    <w:qFormat/>
    <w:pPr>
      <w:keepNext/>
      <w:widowControl/>
      <w:spacing w:before="240" w:after="60"/>
      <w:jc w:val="left"/>
      <w:outlineLvl w:val="1"/>
    </w:pPr>
    <w:rPr>
      <w:rFonts w:ascii="Cambria" w:hAnsi="Cambria"/>
      <w:b/>
      <w:bCs/>
      <w:i/>
      <w:iCs/>
      <w:kern w:val="0"/>
      <w:sz w:val="28"/>
      <w:szCs w:val="28"/>
    </w:rPr>
  </w:style>
  <w:style w:type="paragraph" w:styleId="3">
    <w:name w:val="heading 3"/>
    <w:basedOn w:val="a"/>
    <w:next w:val="a"/>
    <w:link w:val="30"/>
    <w:uiPriority w:val="99"/>
    <w:qFormat/>
    <w:pPr>
      <w:keepNext/>
      <w:widowControl/>
      <w:spacing w:before="240" w:after="60"/>
      <w:jc w:val="left"/>
      <w:outlineLvl w:val="2"/>
    </w:pPr>
    <w:rPr>
      <w:rFonts w:ascii="Cambria" w:hAnsi="Cambria"/>
      <w:b/>
      <w:bCs/>
      <w:kern w:val="0"/>
      <w:sz w:val="26"/>
      <w:szCs w:val="26"/>
    </w:rPr>
  </w:style>
  <w:style w:type="paragraph" w:styleId="4">
    <w:name w:val="heading 4"/>
    <w:basedOn w:val="a"/>
    <w:next w:val="a"/>
    <w:link w:val="40"/>
    <w:uiPriority w:val="99"/>
    <w:qFormat/>
    <w:pPr>
      <w:keepNext/>
      <w:widowControl/>
      <w:spacing w:before="240" w:after="60"/>
      <w:jc w:val="left"/>
      <w:outlineLvl w:val="3"/>
    </w:pPr>
    <w:rPr>
      <w:rFonts w:ascii="Calibri" w:hAnsi="Calibri"/>
      <w:b/>
      <w:bCs/>
      <w:kern w:val="0"/>
      <w:sz w:val="28"/>
      <w:szCs w:val="28"/>
    </w:rPr>
  </w:style>
  <w:style w:type="paragraph" w:styleId="5">
    <w:name w:val="heading 5"/>
    <w:basedOn w:val="a"/>
    <w:next w:val="a"/>
    <w:link w:val="50"/>
    <w:uiPriority w:val="99"/>
    <w:qFormat/>
    <w:pPr>
      <w:widowControl/>
      <w:spacing w:before="240" w:after="60"/>
      <w:jc w:val="left"/>
      <w:outlineLvl w:val="4"/>
    </w:pPr>
    <w:rPr>
      <w:rFonts w:ascii="Calibri" w:hAnsi="Calibri"/>
      <w:b/>
      <w:bCs/>
      <w:i/>
      <w:iCs/>
      <w:kern w:val="0"/>
      <w:sz w:val="26"/>
      <w:szCs w:val="26"/>
    </w:rPr>
  </w:style>
  <w:style w:type="paragraph" w:styleId="6">
    <w:name w:val="heading 6"/>
    <w:basedOn w:val="a"/>
    <w:next w:val="a"/>
    <w:link w:val="60"/>
    <w:uiPriority w:val="99"/>
    <w:qFormat/>
    <w:pPr>
      <w:widowControl/>
      <w:spacing w:before="240" w:after="60"/>
      <w:jc w:val="left"/>
      <w:outlineLvl w:val="5"/>
    </w:pPr>
    <w:rPr>
      <w:rFonts w:ascii="Calibri" w:hAnsi="Calibri"/>
      <w:b/>
      <w:bCs/>
      <w:kern w:val="0"/>
      <w:sz w:val="22"/>
      <w:szCs w:val="22"/>
    </w:rPr>
  </w:style>
  <w:style w:type="paragraph" w:styleId="7">
    <w:name w:val="heading 7"/>
    <w:basedOn w:val="a"/>
    <w:next w:val="a"/>
    <w:link w:val="70"/>
    <w:uiPriority w:val="99"/>
    <w:qFormat/>
    <w:pPr>
      <w:widowControl/>
      <w:spacing w:before="240" w:after="60"/>
      <w:jc w:val="left"/>
      <w:outlineLvl w:val="6"/>
    </w:pPr>
    <w:rPr>
      <w:rFonts w:ascii="Calibri" w:hAnsi="Calibri"/>
      <w:kern w:val="0"/>
      <w:sz w:val="24"/>
    </w:rPr>
  </w:style>
  <w:style w:type="paragraph" w:styleId="8">
    <w:name w:val="heading 8"/>
    <w:basedOn w:val="a"/>
    <w:next w:val="a"/>
    <w:link w:val="80"/>
    <w:uiPriority w:val="99"/>
    <w:qFormat/>
    <w:pPr>
      <w:widowControl/>
      <w:spacing w:before="240" w:after="60"/>
      <w:jc w:val="left"/>
      <w:outlineLvl w:val="7"/>
    </w:pPr>
    <w:rPr>
      <w:rFonts w:ascii="Calibri" w:hAnsi="Calibri"/>
      <w:i/>
      <w:iCs/>
      <w:kern w:val="0"/>
      <w:sz w:val="24"/>
    </w:rPr>
  </w:style>
  <w:style w:type="paragraph" w:styleId="9">
    <w:name w:val="heading 9"/>
    <w:basedOn w:val="a"/>
    <w:next w:val="a"/>
    <w:link w:val="90"/>
    <w:uiPriority w:val="99"/>
    <w:qFormat/>
    <w:pPr>
      <w:widowControl/>
      <w:spacing w:before="240" w:after="60"/>
      <w:jc w:val="left"/>
      <w:outlineLvl w:val="8"/>
    </w:pPr>
    <w:rPr>
      <w:rFonts w:ascii="Cambria" w:hAnsi="Cambria"/>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sz w:val="18"/>
      <w:szCs w:val="18"/>
    </w:rPr>
  </w:style>
  <w:style w:type="paragraph" w:styleId="a5">
    <w:name w:val="footer"/>
    <w:basedOn w:val="a"/>
    <w:link w:val="a6"/>
    <w:uiPriority w:val="99"/>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99"/>
    <w:qFormat/>
    <w:pPr>
      <w:widowControl/>
      <w:spacing w:after="60"/>
      <w:jc w:val="center"/>
      <w:outlineLvl w:val="1"/>
    </w:pPr>
    <w:rPr>
      <w:rFonts w:ascii="Cambria" w:hAnsi="Cambria"/>
      <w:kern w:val="0"/>
      <w:sz w:val="24"/>
    </w:rPr>
  </w:style>
  <w:style w:type="paragraph" w:styleId="ab">
    <w:name w:val="Title"/>
    <w:basedOn w:val="a"/>
    <w:next w:val="a"/>
    <w:link w:val="ac"/>
    <w:uiPriority w:val="99"/>
    <w:qFormat/>
    <w:pPr>
      <w:widowControl/>
      <w:spacing w:before="240" w:after="60"/>
      <w:jc w:val="center"/>
      <w:outlineLvl w:val="0"/>
    </w:pPr>
    <w:rPr>
      <w:rFonts w:ascii="Cambria" w:hAnsi="Cambria"/>
      <w:b/>
      <w:bCs/>
      <w:kern w:val="28"/>
      <w:sz w:val="32"/>
      <w:szCs w:val="32"/>
    </w:rPr>
  </w:style>
  <w:style w:type="character" w:styleId="ad">
    <w:name w:val="Strong"/>
    <w:uiPriority w:val="99"/>
    <w:qFormat/>
    <w:rPr>
      <w:rFonts w:cs="Times New Roman"/>
      <w:b/>
      <w:bCs/>
    </w:rPr>
  </w:style>
  <w:style w:type="character" w:styleId="ae">
    <w:name w:val="Emphasis"/>
    <w:uiPriority w:val="99"/>
    <w:qFormat/>
    <w:rPr>
      <w:rFonts w:ascii="Calibri" w:hAnsi="Calibri" w:cs="Times New Roman"/>
      <w:b/>
      <w:i/>
      <w:iCs/>
    </w:rPr>
  </w:style>
  <w:style w:type="character" w:customStyle="1" w:styleId="10">
    <w:name w:val="标题 1 字符"/>
    <w:link w:val="1"/>
    <w:uiPriority w:val="99"/>
    <w:locked/>
    <w:rPr>
      <w:rFonts w:ascii="Cambria" w:eastAsia="宋体" w:hAnsi="Cambria" w:cs="Times New Roman"/>
      <w:b/>
      <w:bCs/>
      <w:kern w:val="32"/>
      <w:sz w:val="32"/>
      <w:szCs w:val="32"/>
    </w:rPr>
  </w:style>
  <w:style w:type="character" w:customStyle="1" w:styleId="20">
    <w:name w:val="标题 2 字符"/>
    <w:link w:val="2"/>
    <w:uiPriority w:val="99"/>
    <w:semiHidden/>
    <w:locked/>
    <w:rPr>
      <w:rFonts w:ascii="Cambria" w:eastAsia="宋体" w:hAnsi="Cambria" w:cs="Times New Roman"/>
      <w:b/>
      <w:bCs/>
      <w:i/>
      <w:iCs/>
      <w:sz w:val="28"/>
      <w:szCs w:val="28"/>
    </w:rPr>
  </w:style>
  <w:style w:type="character" w:customStyle="1" w:styleId="30">
    <w:name w:val="标题 3 字符"/>
    <w:link w:val="3"/>
    <w:uiPriority w:val="99"/>
    <w:semiHidden/>
    <w:locked/>
    <w:rPr>
      <w:rFonts w:ascii="Cambria" w:eastAsia="宋体" w:hAnsi="Cambria" w:cs="Times New Roman"/>
      <w:b/>
      <w:bCs/>
      <w:sz w:val="26"/>
      <w:szCs w:val="26"/>
    </w:rPr>
  </w:style>
  <w:style w:type="character" w:customStyle="1" w:styleId="40">
    <w:name w:val="标题 4 字符"/>
    <w:link w:val="4"/>
    <w:uiPriority w:val="99"/>
    <w:semiHidden/>
    <w:locked/>
    <w:rPr>
      <w:rFonts w:cs="Times New Roman"/>
      <w:b/>
      <w:bCs/>
      <w:sz w:val="28"/>
      <w:szCs w:val="28"/>
    </w:rPr>
  </w:style>
  <w:style w:type="character" w:customStyle="1" w:styleId="50">
    <w:name w:val="标题 5 字符"/>
    <w:link w:val="5"/>
    <w:uiPriority w:val="99"/>
    <w:semiHidden/>
    <w:locked/>
    <w:rPr>
      <w:rFonts w:cs="Times New Roman"/>
      <w:b/>
      <w:bCs/>
      <w:i/>
      <w:iCs/>
      <w:sz w:val="26"/>
      <w:szCs w:val="26"/>
    </w:rPr>
  </w:style>
  <w:style w:type="character" w:customStyle="1" w:styleId="60">
    <w:name w:val="标题 6 字符"/>
    <w:link w:val="6"/>
    <w:uiPriority w:val="99"/>
    <w:semiHidden/>
    <w:locked/>
    <w:rPr>
      <w:rFonts w:cs="Times New Roman"/>
      <w:b/>
      <w:bCs/>
    </w:rPr>
  </w:style>
  <w:style w:type="character" w:customStyle="1" w:styleId="70">
    <w:name w:val="标题 7 字符"/>
    <w:link w:val="7"/>
    <w:uiPriority w:val="99"/>
    <w:semiHidden/>
    <w:locked/>
    <w:rPr>
      <w:rFonts w:cs="Times New Roman"/>
      <w:sz w:val="24"/>
      <w:szCs w:val="24"/>
    </w:rPr>
  </w:style>
  <w:style w:type="character" w:customStyle="1" w:styleId="80">
    <w:name w:val="标题 8 字符"/>
    <w:link w:val="8"/>
    <w:uiPriority w:val="99"/>
    <w:semiHidden/>
    <w:locked/>
    <w:rPr>
      <w:rFonts w:cs="Times New Roman"/>
      <w:i/>
      <w:iCs/>
      <w:sz w:val="24"/>
      <w:szCs w:val="24"/>
    </w:rPr>
  </w:style>
  <w:style w:type="character" w:customStyle="1" w:styleId="90">
    <w:name w:val="标题 9 字符"/>
    <w:link w:val="9"/>
    <w:uiPriority w:val="99"/>
    <w:semiHidden/>
    <w:locked/>
    <w:rPr>
      <w:rFonts w:ascii="Cambria" w:eastAsia="宋体" w:hAnsi="Cambria" w:cs="Times New Roman"/>
    </w:rPr>
  </w:style>
  <w:style w:type="character" w:customStyle="1" w:styleId="ac">
    <w:name w:val="标题 字符"/>
    <w:link w:val="ab"/>
    <w:uiPriority w:val="99"/>
    <w:locked/>
    <w:rPr>
      <w:rFonts w:ascii="Cambria" w:eastAsia="宋体" w:hAnsi="Cambria" w:cs="Times New Roman"/>
      <w:b/>
      <w:bCs/>
      <w:kern w:val="28"/>
      <w:sz w:val="32"/>
      <w:szCs w:val="32"/>
    </w:rPr>
  </w:style>
  <w:style w:type="character" w:customStyle="1" w:styleId="aa">
    <w:name w:val="副标题 字符"/>
    <w:link w:val="a9"/>
    <w:uiPriority w:val="99"/>
    <w:locked/>
    <w:rPr>
      <w:rFonts w:ascii="Cambria" w:eastAsia="宋体" w:hAnsi="Cambria" w:cs="Times New Roman"/>
      <w:sz w:val="24"/>
      <w:szCs w:val="24"/>
    </w:rPr>
  </w:style>
  <w:style w:type="paragraph" w:styleId="af">
    <w:name w:val="No Spacing"/>
    <w:basedOn w:val="a"/>
    <w:uiPriority w:val="99"/>
    <w:qFormat/>
    <w:pPr>
      <w:widowControl/>
      <w:jc w:val="left"/>
    </w:pPr>
    <w:rPr>
      <w:rFonts w:ascii="Calibri" w:hAnsi="Calibri"/>
      <w:kern w:val="0"/>
      <w:sz w:val="24"/>
      <w:szCs w:val="32"/>
      <w:lang w:eastAsia="en-US"/>
    </w:rPr>
  </w:style>
  <w:style w:type="paragraph" w:styleId="af0">
    <w:name w:val="List Paragraph"/>
    <w:basedOn w:val="a"/>
    <w:uiPriority w:val="99"/>
    <w:qFormat/>
    <w:pPr>
      <w:widowControl/>
      <w:ind w:left="720"/>
      <w:contextualSpacing/>
      <w:jc w:val="left"/>
    </w:pPr>
    <w:rPr>
      <w:rFonts w:ascii="Calibri" w:hAnsi="Calibri"/>
      <w:kern w:val="0"/>
      <w:sz w:val="24"/>
      <w:lang w:eastAsia="en-US"/>
    </w:rPr>
  </w:style>
  <w:style w:type="paragraph" w:styleId="af1">
    <w:name w:val="Quote"/>
    <w:basedOn w:val="a"/>
    <w:next w:val="a"/>
    <w:link w:val="af2"/>
    <w:uiPriority w:val="99"/>
    <w:qFormat/>
    <w:pPr>
      <w:widowControl/>
      <w:jc w:val="left"/>
    </w:pPr>
    <w:rPr>
      <w:rFonts w:ascii="Calibri" w:hAnsi="Calibri"/>
      <w:i/>
      <w:kern w:val="0"/>
      <w:sz w:val="24"/>
    </w:rPr>
  </w:style>
  <w:style w:type="character" w:customStyle="1" w:styleId="af2">
    <w:name w:val="引用 字符"/>
    <w:link w:val="af1"/>
    <w:uiPriority w:val="99"/>
    <w:locked/>
    <w:rPr>
      <w:rFonts w:cs="Times New Roman"/>
      <w:i/>
      <w:sz w:val="24"/>
      <w:szCs w:val="24"/>
    </w:rPr>
  </w:style>
  <w:style w:type="paragraph" w:styleId="af3">
    <w:name w:val="Intense Quote"/>
    <w:basedOn w:val="a"/>
    <w:next w:val="a"/>
    <w:link w:val="af4"/>
    <w:uiPriority w:val="99"/>
    <w:qFormat/>
    <w:pPr>
      <w:widowControl/>
      <w:ind w:left="720" w:right="720"/>
      <w:jc w:val="left"/>
    </w:pPr>
    <w:rPr>
      <w:rFonts w:ascii="Calibri" w:hAnsi="Calibri"/>
      <w:b/>
      <w:i/>
      <w:kern w:val="0"/>
      <w:sz w:val="24"/>
      <w:szCs w:val="22"/>
    </w:rPr>
  </w:style>
  <w:style w:type="character" w:customStyle="1" w:styleId="af4">
    <w:name w:val="明显引用 字符"/>
    <w:link w:val="af3"/>
    <w:uiPriority w:val="99"/>
    <w:locked/>
    <w:rPr>
      <w:rFonts w:cs="Times New Roman"/>
      <w:b/>
      <w:i/>
      <w:sz w:val="24"/>
    </w:rPr>
  </w:style>
  <w:style w:type="character" w:customStyle="1" w:styleId="11">
    <w:name w:val="不明显强调1"/>
    <w:uiPriority w:val="99"/>
    <w:qFormat/>
    <w:rPr>
      <w:rFonts w:cs="Times New Roman"/>
      <w:i/>
      <w:color w:val="5A5A5A"/>
    </w:rPr>
  </w:style>
  <w:style w:type="character" w:customStyle="1" w:styleId="12">
    <w:name w:val="明显强调1"/>
    <w:uiPriority w:val="99"/>
    <w:qFormat/>
    <w:rPr>
      <w:rFonts w:cs="Times New Roman"/>
      <w:b/>
      <w:i/>
      <w:sz w:val="24"/>
      <w:szCs w:val="24"/>
      <w:u w:val="single"/>
    </w:rPr>
  </w:style>
  <w:style w:type="character" w:customStyle="1" w:styleId="13">
    <w:name w:val="不明显参考1"/>
    <w:uiPriority w:val="99"/>
    <w:qFormat/>
    <w:rPr>
      <w:rFonts w:cs="Times New Roman"/>
      <w:sz w:val="24"/>
      <w:szCs w:val="24"/>
      <w:u w:val="single"/>
    </w:rPr>
  </w:style>
  <w:style w:type="character" w:customStyle="1" w:styleId="14">
    <w:name w:val="明显参考1"/>
    <w:uiPriority w:val="99"/>
    <w:qFormat/>
    <w:rPr>
      <w:rFonts w:cs="Times New Roman"/>
      <w:b/>
      <w:sz w:val="24"/>
      <w:u w:val="single"/>
    </w:rPr>
  </w:style>
  <w:style w:type="character" w:customStyle="1" w:styleId="15">
    <w:name w:val="书籍标题1"/>
    <w:uiPriority w:val="99"/>
    <w:qFormat/>
    <w:rPr>
      <w:rFonts w:ascii="Cambria" w:eastAsia="宋体" w:hAnsi="Cambria" w:cs="Times New Roman"/>
      <w:b/>
      <w:i/>
      <w:sz w:val="24"/>
      <w:szCs w:val="24"/>
    </w:rPr>
  </w:style>
  <w:style w:type="paragraph" w:customStyle="1" w:styleId="TOC1">
    <w:name w:val="TOC 标题1"/>
    <w:basedOn w:val="1"/>
    <w:next w:val="a"/>
    <w:uiPriority w:val="99"/>
    <w:qFormat/>
    <w:pPr>
      <w:outlineLvl w:val="9"/>
    </w:pPr>
    <w:rPr>
      <w:lang w:eastAsia="en-US"/>
    </w:rPr>
  </w:style>
  <w:style w:type="character" w:customStyle="1" w:styleId="a8">
    <w:name w:val="页眉 字符"/>
    <w:link w:val="a7"/>
    <w:uiPriority w:val="99"/>
    <w:qFormat/>
    <w:locked/>
    <w:rPr>
      <w:rFonts w:ascii="Calibri" w:eastAsia="宋体" w:hAnsi="Calibri" w:cs="Times New Roman"/>
      <w:kern w:val="2"/>
      <w:sz w:val="18"/>
      <w:szCs w:val="18"/>
    </w:rPr>
  </w:style>
  <w:style w:type="character" w:customStyle="1" w:styleId="a6">
    <w:name w:val="页脚 字符"/>
    <w:link w:val="a5"/>
    <w:uiPriority w:val="99"/>
    <w:locked/>
    <w:rPr>
      <w:rFonts w:ascii="Calibri" w:eastAsia="宋体" w:hAnsi="Calibri" w:cs="Times New Roman"/>
      <w:kern w:val="2"/>
      <w:sz w:val="18"/>
      <w:szCs w:val="18"/>
    </w:rPr>
  </w:style>
  <w:style w:type="character" w:customStyle="1" w:styleId="a4">
    <w:name w:val="批注框文本 字符"/>
    <w:link w:val="a3"/>
    <w:uiPriority w:val="99"/>
    <w:semiHidden/>
    <w:qFormat/>
    <w:locked/>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7288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baike.so.com/doc/6778973-6995071.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8</Pages>
  <Words>474</Words>
  <Characters>2707</Characters>
  <Application>Microsoft Office Word</Application>
  <DocSecurity>0</DocSecurity>
  <Lines>22</Lines>
  <Paragraphs>6</Paragraphs>
  <ScaleCrop>false</ScaleCrop>
  <Company/>
  <LinksUpToDate>false</LinksUpToDate>
  <CharactersWithSpaces>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wang wang</cp:lastModifiedBy>
  <cp:revision>46</cp:revision>
  <cp:lastPrinted>2018-12-31T10:56:00Z</cp:lastPrinted>
  <dcterms:created xsi:type="dcterms:W3CDTF">2018-08-15T02:06:00Z</dcterms:created>
  <dcterms:modified xsi:type="dcterms:W3CDTF">2020-04-03T06:34:00Z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