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/>
          <w:szCs w:val="32"/>
          <w:highlight w:val="none"/>
          <w:u w:val="none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/>
          <w:szCs w:val="32"/>
          <w:highlight w:val="none"/>
          <w:u w:val="none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ind w:firstLine="640" w:firstLineChars="200"/>
        <w:jc w:val="right"/>
        <w:textAlignment w:val="auto"/>
        <w:rPr>
          <w:rFonts w:eastAsia="方正仿宋_GBK"/>
          <w:szCs w:val="32"/>
          <w:highlight w:val="none"/>
          <w:u w:val="none"/>
        </w:rPr>
      </w:pPr>
      <w:r>
        <w:rPr>
          <w:rFonts w:eastAsia="方正仿宋_GBK"/>
          <w:szCs w:val="32"/>
          <w:highlight w:val="none"/>
          <w:u w:val="none"/>
        </w:rPr>
        <w:t>静政函〔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20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</w:t>
      </w:r>
      <w:r>
        <w:rPr>
          <w:rFonts w:eastAsia="方正仿宋_GBK"/>
          <w:szCs w:val="32"/>
          <w:highlight w:val="none"/>
          <w:u w:val="none"/>
        </w:rPr>
        <w:t>〕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115</w:t>
      </w:r>
      <w:r>
        <w:rPr>
          <w:rFonts w:eastAsia="方正仿宋_GBK"/>
          <w:szCs w:val="32"/>
          <w:highlight w:val="none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740" w:lineRule="exact"/>
        <w:jc w:val="center"/>
        <w:textAlignment w:val="auto"/>
        <w:rPr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  <w:u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  <w:u w:val="none"/>
        </w:rPr>
        <w:t>关于新疆和静县备战矿业有限责任公司、和静县万顺矿业开发有限公司等3宗临时用地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  <w:u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  <w:u w:val="none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小标宋_GBK" w:eastAsia="方正小标宋_GBK"/>
          <w:sz w:val="44"/>
          <w:szCs w:val="4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eastAsia="方正仿宋_GBK"/>
          <w:szCs w:val="32"/>
          <w:highlight w:val="none"/>
          <w:u w:val="none"/>
        </w:rPr>
      </w:pPr>
      <w:r>
        <w:rPr>
          <w:rFonts w:hint="eastAsia" w:eastAsia="方正仿宋_GBK"/>
          <w:szCs w:val="32"/>
          <w:highlight w:val="none"/>
          <w:u w:val="none"/>
        </w:rPr>
        <w:t>县</w:t>
      </w:r>
      <w:r>
        <w:rPr>
          <w:rFonts w:hint="eastAsia" w:eastAsia="方正仿宋_GBK"/>
          <w:szCs w:val="32"/>
          <w:highlight w:val="none"/>
          <w:u w:val="none"/>
          <w:lang w:eastAsia="zh-CN"/>
        </w:rPr>
        <w:t>自然</w:t>
      </w:r>
      <w:r>
        <w:rPr>
          <w:rFonts w:hint="eastAsia" w:eastAsia="方正仿宋_GBK"/>
          <w:szCs w:val="32"/>
          <w:highlight w:val="none"/>
          <w:u w:val="none"/>
        </w:rPr>
        <w:t>资源局</w:t>
      </w:r>
      <w:r>
        <w:rPr>
          <w:rFonts w:eastAsia="方正仿宋_GBK"/>
          <w:szCs w:val="32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经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和静县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年第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次规划建设领导小组会议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研究，同意对新疆和静县备战矿业有限责任公司、和静县万顺矿业开发有限公司等3宗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用地按照临时用地方式供地。现就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有关事项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新疆和静县备战矿业有限责任公司选矿厂2#尾矿库</w:t>
      </w:r>
      <w:r>
        <w:rPr>
          <w:rFonts w:hint="default" w:ascii="Times New Roman" w:hAnsi="Times New Roman" w:eastAsia="方正仿宋_GBK" w:cs="Times New Roman"/>
          <w:szCs w:val="32"/>
        </w:rPr>
        <w:t>临时用地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。同意项目选址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备战矿业公司生活区东北约4.5公里、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尾矿库东侧、哈尔努尔牧场区域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地类为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天然牧草地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，权属国有土地，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使用期限为2年，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用地面积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1564.074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亩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val="en-US" w:eastAsia="zh-CN"/>
        </w:rPr>
        <w:t>以实际勘界面积为准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和静县万顺矿业开发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有限公司矿山基础设施建设项目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临</w:t>
      </w:r>
      <w:r>
        <w:rPr>
          <w:rFonts w:hint="default" w:ascii="Times New Roman" w:hAnsi="Times New Roman" w:eastAsia="方正仿宋_GBK" w:cs="Times New Roman"/>
          <w:szCs w:val="32"/>
        </w:rPr>
        <w:t>时用地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。同意项目选址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和静县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哈尔莫敦镇才干布鲁克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村区域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地类为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未利用地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，权属为国有土地，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使用期限为2年，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用地面积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亩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val="en-US" w:eastAsia="zh-CN"/>
        </w:rPr>
        <w:t>以实际勘界面积为准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850" w:left="1587" w:header="851" w:footer="851" w:gutter="0"/>
          <w:pgNumType w:fmt="numberInDash" w:start="2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新疆万瑞和牧业有限责任公司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混凝土搅拌站临时用地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。同意项目选址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和静县古尔温苏门肉牛场范围，北干渠以南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地类为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未利用地（其他草地）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，权属为国有土地，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使用期限为2年，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用地面积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val="en-US" w:eastAsia="zh-CN"/>
        </w:rPr>
        <w:t>约6</w:t>
      </w:r>
      <w:r>
        <w:rPr>
          <w:rFonts w:hint="default" w:ascii="Times New Roman" w:hAnsi="Times New Roman" w:eastAsia="方正仿宋_GBK" w:cs="Times New Roman"/>
          <w:bCs/>
          <w:color w:val="auto"/>
          <w:szCs w:val="32"/>
        </w:rPr>
        <w:t>亩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val="en-US" w:eastAsia="zh-CN"/>
        </w:rPr>
        <w:t>以实际勘界面积为准</w:t>
      </w:r>
      <w:r>
        <w:rPr>
          <w:rFonts w:hint="eastAsia" w:ascii="Times New Roman" w:hAnsi="Times New Roman" w:eastAsia="方正仿宋_GBK" w:cs="Times New Roman"/>
          <w:bCs/>
          <w:color w:val="auto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以上三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个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项目以临时用地方式供地，收费标准按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照0.5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元/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平方米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/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执行，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用地涉及天然草地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，须按程序办理林草征占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补偿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手续。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请依法按程序办理相关用地手续。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 xml:space="preserve"> 和静县人民政府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 xml:space="preserve">                           20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日</w:t>
      </w:r>
    </w:p>
    <w:p>
      <w:pPr>
        <w:pStyle w:val="2"/>
        <w:ind w:left="0" w:leftChars="0" w:firstLine="0" w:firstLineChars="0"/>
        <w:rPr>
          <w:rFonts w:hint="default"/>
          <w:sz w:val="10"/>
          <w:szCs w:val="10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hint="default"/>
          <w:sz w:val="10"/>
          <w:szCs w:val="1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baseline"/>
        <w:rPr>
          <w:rFonts w:hint="default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280" w:firstLineChars="100"/>
        <w:textAlignment w:val="auto"/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320040</wp:posOffset>
                </wp:positionV>
                <wp:extent cx="560006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25.2pt;height:0.05pt;width:440.95pt;z-index:251660288;mso-width-relative:page;mso-height-relative:page;" filled="f" stroked="t" coordsize="21600,21600" o:gfxdata="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kK0htUAAAAHAQAADwAAAAAAAAAB&#10;ACAAAAAiAAAAZHJzL2Rvd25yZXYueG1sUEsBAhQAFAAAAAgAh07iQKG6HF/aAQAAmA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34925</wp:posOffset>
                </wp:positionV>
                <wp:extent cx="560006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2.75pt;height:0.05pt;width:440.95pt;z-index:251659264;mso-width-relative:page;mso-height-relative:page;" filled="f" stroked="t" coordsize="21600,21600" o:gfxdata="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iKuZ9MAAAAFAQAADwAAAAAAAAABACAA&#10;AAAiAAAAZHJzL2Rvd25yZXYueG1sUEsBAhQAFAAAAAgAh07iQAynpx7ZAQAAmA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</w:rPr>
        <w:t xml:space="preserve">和静县人民政府办公室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</w:rPr>
        <w:t xml:space="preserve">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eastAsia="zh-CN"/>
        </w:rPr>
        <w:t>2021年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18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none"/>
        </w:rPr>
        <w:t>印发</w:t>
      </w:r>
    </w:p>
    <w:sectPr>
      <w:footerReference r:id="rId3" w:type="default"/>
      <w:pgSz w:w="11906" w:h="16838"/>
      <w:pgMar w:top="2098" w:right="1474" w:bottom="1984" w:left="1587" w:header="851" w:footer="851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B385E"/>
    <w:rsid w:val="017B385E"/>
    <w:rsid w:val="05C3372B"/>
    <w:rsid w:val="0F0B717B"/>
    <w:rsid w:val="159D25B5"/>
    <w:rsid w:val="15C97B8D"/>
    <w:rsid w:val="198E7AD9"/>
    <w:rsid w:val="1A006990"/>
    <w:rsid w:val="1BF83208"/>
    <w:rsid w:val="1CDC1569"/>
    <w:rsid w:val="20331B78"/>
    <w:rsid w:val="24A23D6F"/>
    <w:rsid w:val="24F72598"/>
    <w:rsid w:val="2528267E"/>
    <w:rsid w:val="2707206B"/>
    <w:rsid w:val="27D669CB"/>
    <w:rsid w:val="28443B3C"/>
    <w:rsid w:val="2B3166A5"/>
    <w:rsid w:val="2C0648D4"/>
    <w:rsid w:val="2C592495"/>
    <w:rsid w:val="2F7443EF"/>
    <w:rsid w:val="318C203B"/>
    <w:rsid w:val="33AC3EE7"/>
    <w:rsid w:val="390E5A2D"/>
    <w:rsid w:val="406A6F22"/>
    <w:rsid w:val="42134C73"/>
    <w:rsid w:val="421A7E48"/>
    <w:rsid w:val="460165EA"/>
    <w:rsid w:val="46115C90"/>
    <w:rsid w:val="469169AC"/>
    <w:rsid w:val="50932C2F"/>
    <w:rsid w:val="513A58F1"/>
    <w:rsid w:val="533C3476"/>
    <w:rsid w:val="5A8B5094"/>
    <w:rsid w:val="5B487F0C"/>
    <w:rsid w:val="5ED12D8C"/>
    <w:rsid w:val="5F974B36"/>
    <w:rsid w:val="5FE007DA"/>
    <w:rsid w:val="692979F5"/>
    <w:rsid w:val="69FE1C88"/>
    <w:rsid w:val="6A856CA9"/>
    <w:rsid w:val="6B3F4FAA"/>
    <w:rsid w:val="6DD5430B"/>
    <w:rsid w:val="70902895"/>
    <w:rsid w:val="723D52A1"/>
    <w:rsid w:val="75E9469D"/>
    <w:rsid w:val="76A625DB"/>
    <w:rsid w:val="790C152A"/>
    <w:rsid w:val="7D52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  <w:rPr>
      <w:rFonts w:ascii="Times New Roman" w:hAnsi="Times New Roman"/>
      <w:kern w:val="2"/>
      <w:sz w:val="28"/>
      <w:szCs w:val="20"/>
      <w:lang w:val="en-US" w:eastAsia="zh-CN" w:bidi="ar-SA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2021-01-08T10:35:00Z</dcterms:created>
  <dc:creator>Administrator</dc:creator>
  <cp:lastModifiedBy>Administrator</cp:lastModifiedBy>
  <cp:lastPrinted>2021-08-24T02:54:54Z</cp:lastPrinted>
  <dcterms:modified xsi:type="dcterms:W3CDTF">2021-08-24T02:55:32Z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