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6827E">
      <w:pPr>
        <w:jc w:val="center"/>
        <w:rPr>
          <w:rFonts w:ascii="宋体" w:hAnsi="宋体" w:eastAsia="宋体" w:cs="Arial"/>
          <w:b/>
          <w:bCs/>
          <w:color w:val="auto"/>
          <w:sz w:val="36"/>
          <w:szCs w:val="36"/>
          <w:highlight w:val="none"/>
        </w:rPr>
      </w:pPr>
    </w:p>
    <w:p w14:paraId="716C57A6">
      <w:pPr>
        <w:jc w:val="center"/>
        <w:rPr>
          <w:rFonts w:ascii="宋体" w:hAnsi="宋体" w:eastAsia="宋体" w:cs="Arial"/>
          <w:b/>
          <w:bCs/>
          <w:color w:val="auto"/>
          <w:sz w:val="36"/>
          <w:szCs w:val="36"/>
          <w:highlight w:val="none"/>
        </w:rPr>
      </w:pPr>
    </w:p>
    <w:p w14:paraId="68DC1DA9">
      <w:pPr>
        <w:jc w:val="center"/>
        <w:rPr>
          <w:rFonts w:ascii="宋体" w:hAnsi="宋体" w:eastAsia="宋体" w:cs="Arial"/>
          <w:b/>
          <w:bCs/>
          <w:color w:val="auto"/>
          <w:sz w:val="36"/>
          <w:szCs w:val="36"/>
          <w:highlight w:val="none"/>
        </w:rPr>
      </w:pPr>
    </w:p>
    <w:p w14:paraId="49CBE348">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财政事业费项目支出绩效评价报告</w:t>
      </w:r>
    </w:p>
    <w:p w14:paraId="3FC55233">
      <w:pPr>
        <w:pStyle w:val="2"/>
        <w:rPr>
          <w:rFonts w:hint="eastAsia"/>
          <w:color w:val="auto"/>
          <w:highlight w:val="none"/>
          <w:lang w:val="en-US" w:eastAsia="zh-CN"/>
        </w:rPr>
      </w:pPr>
    </w:p>
    <w:p w14:paraId="60752C3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22C59CE7">
      <w:pPr>
        <w:spacing w:line="240" w:lineRule="atLeast"/>
        <w:jc w:val="center"/>
        <w:rPr>
          <w:rFonts w:ascii="宋体" w:hAnsi="宋体" w:eastAsia="宋体" w:cs="Arial"/>
          <w:b/>
          <w:bCs/>
          <w:color w:val="auto"/>
          <w:sz w:val="36"/>
          <w:szCs w:val="36"/>
          <w:highlight w:val="none"/>
        </w:rPr>
      </w:pPr>
    </w:p>
    <w:p w14:paraId="4828169C">
      <w:pPr>
        <w:spacing w:line="240" w:lineRule="atLeast"/>
        <w:jc w:val="center"/>
        <w:rPr>
          <w:rFonts w:ascii="宋体" w:hAnsi="宋体" w:eastAsia="宋体" w:cs="Arial"/>
          <w:b/>
          <w:bCs/>
          <w:color w:val="auto"/>
          <w:sz w:val="36"/>
          <w:szCs w:val="36"/>
          <w:highlight w:val="none"/>
        </w:rPr>
      </w:pPr>
    </w:p>
    <w:p w14:paraId="4AA3666C">
      <w:pPr>
        <w:spacing w:line="240" w:lineRule="atLeast"/>
        <w:jc w:val="center"/>
        <w:rPr>
          <w:rFonts w:ascii="宋体" w:hAnsi="宋体" w:eastAsia="宋体" w:cs="Arial"/>
          <w:b/>
          <w:bCs/>
          <w:color w:val="auto"/>
          <w:sz w:val="36"/>
          <w:szCs w:val="36"/>
          <w:highlight w:val="none"/>
        </w:rPr>
      </w:pPr>
    </w:p>
    <w:p w14:paraId="37C9DAD5">
      <w:pPr>
        <w:spacing w:line="240" w:lineRule="atLeast"/>
        <w:jc w:val="center"/>
        <w:rPr>
          <w:rFonts w:ascii="宋体" w:hAnsi="宋体" w:eastAsia="宋体" w:cs="Arial"/>
          <w:b/>
          <w:bCs/>
          <w:color w:val="auto"/>
          <w:sz w:val="36"/>
          <w:szCs w:val="36"/>
          <w:highlight w:val="none"/>
        </w:rPr>
      </w:pPr>
    </w:p>
    <w:p w14:paraId="78017E4F">
      <w:pPr>
        <w:spacing w:line="240" w:lineRule="atLeast"/>
        <w:jc w:val="center"/>
        <w:rPr>
          <w:rFonts w:ascii="宋体" w:hAnsi="宋体" w:eastAsia="宋体" w:cs="Arial"/>
          <w:b/>
          <w:bCs/>
          <w:color w:val="auto"/>
          <w:sz w:val="36"/>
          <w:szCs w:val="36"/>
          <w:highlight w:val="none"/>
        </w:rPr>
      </w:pPr>
    </w:p>
    <w:p w14:paraId="3D9FEBC8">
      <w:pPr>
        <w:spacing w:line="240" w:lineRule="auto"/>
        <w:jc w:val="center"/>
        <w:rPr>
          <w:rFonts w:ascii="宋体" w:hAnsi="宋体" w:eastAsia="宋体" w:cs="Arial"/>
          <w:b/>
          <w:bCs/>
          <w:color w:val="auto"/>
          <w:sz w:val="36"/>
          <w:szCs w:val="36"/>
          <w:highlight w:val="none"/>
        </w:rPr>
      </w:pPr>
    </w:p>
    <w:p w14:paraId="6DC78C3F">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eastAsia="zh-CN"/>
        </w:rPr>
        <w:t>财政事业费</w:t>
      </w:r>
    </w:p>
    <w:p w14:paraId="7055276B">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和静县财政局</w:t>
      </w:r>
    </w:p>
    <w:p w14:paraId="3786A2AF">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苏萍</w:t>
      </w:r>
    </w:p>
    <w:p w14:paraId="356CA1C9">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1C6ECEEE">
      <w:pPr>
        <w:ind w:firstLine="0" w:firstLineChars="0"/>
        <w:jc w:val="center"/>
        <w:rPr>
          <w:b/>
          <w:bCs/>
          <w:color w:val="auto"/>
          <w:sz w:val="32"/>
          <w:szCs w:val="28"/>
          <w:highlight w:val="none"/>
        </w:rPr>
      </w:pPr>
      <w:r>
        <w:rPr>
          <w:rFonts w:hint="eastAsia"/>
          <w:b/>
          <w:bCs/>
          <w:color w:val="auto"/>
          <w:sz w:val="32"/>
          <w:szCs w:val="28"/>
          <w:highlight w:val="none"/>
          <w:lang w:eastAsia="zh-CN"/>
        </w:rPr>
        <w:t>财政事业费项目</w:t>
      </w:r>
      <w:r>
        <w:rPr>
          <w:rFonts w:hint="eastAsia"/>
          <w:b/>
          <w:bCs/>
          <w:color w:val="auto"/>
          <w:sz w:val="32"/>
          <w:szCs w:val="28"/>
          <w:highlight w:val="none"/>
        </w:rPr>
        <w:t>支出绩效评价报告</w:t>
      </w:r>
    </w:p>
    <w:p w14:paraId="268E6FB4">
      <w:pPr>
        <w:pStyle w:val="3"/>
        <w:ind w:firstLine="643"/>
        <w:rPr>
          <w:color w:val="auto"/>
          <w:highlight w:val="none"/>
        </w:rPr>
      </w:pPr>
      <w:r>
        <w:rPr>
          <w:rFonts w:hint="eastAsia"/>
          <w:color w:val="auto"/>
          <w:highlight w:val="none"/>
        </w:rPr>
        <w:t>一、基本情况</w:t>
      </w:r>
    </w:p>
    <w:p w14:paraId="49EC4BBE">
      <w:pPr>
        <w:pStyle w:val="4"/>
        <w:ind w:firstLine="643"/>
        <w:rPr>
          <w:color w:val="auto"/>
          <w:highlight w:val="none"/>
        </w:rPr>
      </w:pPr>
      <w:r>
        <w:rPr>
          <w:rFonts w:hint="eastAsia"/>
          <w:color w:val="auto"/>
          <w:highlight w:val="none"/>
        </w:rPr>
        <w:t>（一）项目概况</w:t>
      </w:r>
    </w:p>
    <w:p w14:paraId="0FA979AF">
      <w:pPr>
        <w:pStyle w:val="2"/>
        <w:ind w:firstLine="562"/>
        <w:rPr>
          <w:color w:val="auto"/>
          <w:highlight w:val="none"/>
        </w:rPr>
      </w:pPr>
      <w:r>
        <w:rPr>
          <w:rFonts w:hint="eastAsia"/>
          <w:color w:val="auto"/>
          <w:highlight w:val="none"/>
        </w:rPr>
        <w:t>1.项目背景</w:t>
      </w:r>
    </w:p>
    <w:p w14:paraId="536A2062">
      <w:pPr>
        <w:rPr>
          <w:rFonts w:hint="eastAsia"/>
          <w:color w:val="auto"/>
          <w:highlight w:val="none"/>
        </w:rPr>
      </w:pPr>
      <w:r>
        <w:rPr>
          <w:rFonts w:hint="eastAsia"/>
          <w:color w:val="auto"/>
          <w:highlight w:val="none"/>
        </w:rPr>
        <w:t>为保障财政改革各项新制度新举措的顺利实施，加强财政资金的监控管理，和静县财政局按照党中央、国务院决策部署和加快建立现代财政制度、全面实施绩效管理的要求，推进政府购买服务第三方绩效评价工作，不断提高规范化、制度化管理水平，逐步扩大绩效评价项目覆盖面，着力提升财政资金效益和政府公共服务管理水平。202</w:t>
      </w:r>
      <w:r>
        <w:rPr>
          <w:rFonts w:hint="eastAsia"/>
          <w:color w:val="auto"/>
          <w:highlight w:val="none"/>
          <w:lang w:val="en-US" w:eastAsia="zh-CN"/>
        </w:rPr>
        <w:t>3</w:t>
      </w:r>
      <w:r>
        <w:rPr>
          <w:rFonts w:hint="eastAsia"/>
          <w:color w:val="auto"/>
          <w:highlight w:val="none"/>
        </w:rPr>
        <w:t>年财政局申报设立了财政事业费项目，主要用于解决全县行政事业单位预算绩效工作服务费；政采云系统、预算绩效系统、票据电子软件服务费；ppp项目评估咨询服务费；预、决算公开服务费；法律顾问服务费费用支出。</w:t>
      </w:r>
    </w:p>
    <w:p w14:paraId="734B58A5">
      <w:pPr>
        <w:rPr>
          <w:rFonts w:hint="eastAsia" w:eastAsia="仿宋_GB2312"/>
          <w:color w:val="auto"/>
          <w:sz w:val="28"/>
          <w:szCs w:val="28"/>
          <w:highlight w:val="none"/>
          <w:lang w:eastAsia="zh-CN"/>
        </w:rPr>
      </w:pPr>
      <w:r>
        <w:rPr>
          <w:rFonts w:hint="eastAsia"/>
          <w:color w:val="auto"/>
          <w:sz w:val="28"/>
          <w:szCs w:val="28"/>
          <w:highlight w:val="none"/>
        </w:rPr>
        <w:t>立项依据：《中共中央国务院关于全面实施预算绩效管理的意见》、《项目支出绩效管理评价办法》、《深化政府采购制度改革方案》、《关于印发</w:t>
      </w:r>
      <w:r>
        <w:rPr>
          <w:rFonts w:hint="eastAsia"/>
          <w:color w:val="auto"/>
          <w:sz w:val="28"/>
          <w:szCs w:val="28"/>
          <w:highlight w:val="none"/>
          <w:lang w:val="en-US" w:eastAsia="zh-CN"/>
        </w:rPr>
        <w:t>&lt;</w:t>
      </w:r>
      <w:r>
        <w:rPr>
          <w:rFonts w:hint="eastAsia"/>
          <w:color w:val="auto"/>
          <w:sz w:val="28"/>
          <w:szCs w:val="28"/>
          <w:highlight w:val="none"/>
        </w:rPr>
        <w:t>自治区全面预算绩效管理的工作方案</w:t>
      </w:r>
      <w:r>
        <w:rPr>
          <w:rFonts w:hint="eastAsia"/>
          <w:color w:val="auto"/>
          <w:sz w:val="28"/>
          <w:szCs w:val="28"/>
          <w:highlight w:val="none"/>
          <w:lang w:val="en-US" w:eastAsia="zh-CN"/>
        </w:rPr>
        <w:t>&gt;</w:t>
      </w:r>
      <w:r>
        <w:rPr>
          <w:rFonts w:hint="eastAsia"/>
          <w:color w:val="auto"/>
          <w:sz w:val="28"/>
          <w:szCs w:val="28"/>
          <w:highlight w:val="none"/>
        </w:rPr>
        <w:t>的通知》、《财政部关于推进政府购买服务第三方绩效评价工作的指导意见》、《关于做好2022年度自治区预算公开工作的通知》（新财预</w:t>
      </w:r>
      <w:r>
        <w:rPr>
          <w:rFonts w:hint="eastAsia"/>
          <w:color w:val="auto"/>
          <w:sz w:val="28"/>
          <w:szCs w:val="28"/>
          <w:highlight w:val="none"/>
          <w:lang w:eastAsia="zh-CN"/>
        </w:rPr>
        <w:t>〔2022〕2号</w:t>
      </w:r>
      <w:r>
        <w:rPr>
          <w:rFonts w:hint="eastAsia"/>
          <w:color w:val="auto"/>
          <w:sz w:val="28"/>
          <w:szCs w:val="28"/>
          <w:highlight w:val="none"/>
        </w:rPr>
        <w:t>）、《关于实行自治区政府采购项目电子化的通知》</w:t>
      </w:r>
      <w:r>
        <w:rPr>
          <w:rFonts w:hint="eastAsia"/>
          <w:color w:val="auto"/>
          <w:sz w:val="28"/>
          <w:szCs w:val="28"/>
          <w:highlight w:val="none"/>
          <w:lang w:eastAsia="zh-CN"/>
        </w:rPr>
        <w:t>。</w:t>
      </w:r>
    </w:p>
    <w:p w14:paraId="5027E222">
      <w:pPr>
        <w:pStyle w:val="2"/>
        <w:ind w:firstLine="562"/>
        <w:rPr>
          <w:color w:val="auto"/>
          <w:highlight w:val="none"/>
        </w:rPr>
      </w:pPr>
      <w:r>
        <w:rPr>
          <w:rFonts w:hint="eastAsia"/>
          <w:color w:val="auto"/>
          <w:highlight w:val="none"/>
        </w:rPr>
        <w:t>2.主要内容</w:t>
      </w:r>
    </w:p>
    <w:p w14:paraId="4AC43324">
      <w:pPr>
        <w:ind w:firstLine="560"/>
        <w:rPr>
          <w:rFonts w:hint="eastAsia"/>
          <w:color w:val="auto"/>
          <w:highlight w:val="none"/>
          <w:lang w:val="en-US" w:eastAsia="zh-CN"/>
        </w:rPr>
      </w:pPr>
      <w:r>
        <w:rPr>
          <w:rFonts w:hint="eastAsia"/>
          <w:color w:val="auto"/>
          <w:highlight w:val="none"/>
          <w:lang w:val="en-US" w:eastAsia="zh-CN"/>
        </w:rPr>
        <w:t>项目名称：财政事业费</w:t>
      </w:r>
    </w:p>
    <w:p w14:paraId="6C6294C5">
      <w:pPr>
        <w:rPr>
          <w:rFonts w:hint="eastAsia"/>
          <w:color w:val="auto"/>
          <w:sz w:val="30"/>
          <w:szCs w:val="30"/>
          <w:highlight w:val="none"/>
        </w:rPr>
      </w:pPr>
      <w:r>
        <w:rPr>
          <w:rFonts w:hint="eastAsia"/>
          <w:color w:val="auto"/>
          <w:highlight w:val="none"/>
          <w:lang w:val="en-US" w:eastAsia="zh-CN"/>
        </w:rPr>
        <w:t>项目主要内容：</w:t>
      </w:r>
      <w:r>
        <w:rPr>
          <w:rFonts w:hint="eastAsia"/>
          <w:color w:val="auto"/>
          <w:sz w:val="30"/>
          <w:szCs w:val="30"/>
          <w:highlight w:val="none"/>
          <w:lang w:eastAsia="zh-CN"/>
        </w:rPr>
        <w:t>项目资金</w:t>
      </w:r>
      <w:r>
        <w:rPr>
          <w:rFonts w:hint="eastAsia"/>
          <w:color w:val="auto"/>
          <w:sz w:val="30"/>
          <w:szCs w:val="30"/>
          <w:highlight w:val="none"/>
        </w:rPr>
        <w:t>主要用于解决</w:t>
      </w:r>
      <w:r>
        <w:rPr>
          <w:rFonts w:hint="eastAsia"/>
          <w:color w:val="auto"/>
          <w:sz w:val="30"/>
          <w:szCs w:val="30"/>
          <w:highlight w:val="none"/>
          <w:lang w:eastAsia="zh-CN"/>
        </w:rPr>
        <w:t>全县</w:t>
      </w:r>
      <w:r>
        <w:rPr>
          <w:rFonts w:hint="eastAsia"/>
          <w:color w:val="auto"/>
          <w:sz w:val="30"/>
          <w:szCs w:val="30"/>
          <w:highlight w:val="none"/>
        </w:rPr>
        <w:t>预算绩效</w:t>
      </w:r>
      <w:r>
        <w:rPr>
          <w:rFonts w:hint="eastAsia"/>
          <w:color w:val="auto"/>
          <w:sz w:val="30"/>
          <w:szCs w:val="30"/>
          <w:highlight w:val="none"/>
          <w:lang w:eastAsia="zh-CN"/>
        </w:rPr>
        <w:t>第三方</w:t>
      </w:r>
      <w:r>
        <w:rPr>
          <w:rFonts w:hint="eastAsia"/>
          <w:color w:val="auto"/>
          <w:sz w:val="30"/>
          <w:szCs w:val="30"/>
          <w:highlight w:val="none"/>
        </w:rPr>
        <w:t>服务费；政采云系统、预算绩效系统、票据电子软件服务费；</w:t>
      </w:r>
      <w:r>
        <w:rPr>
          <w:rFonts w:hint="eastAsia"/>
          <w:color w:val="auto"/>
          <w:sz w:val="30"/>
          <w:szCs w:val="30"/>
          <w:highlight w:val="none"/>
          <w:lang w:eastAsia="zh-CN"/>
        </w:rPr>
        <w:t>预算</w:t>
      </w:r>
      <w:r>
        <w:rPr>
          <w:rFonts w:hint="eastAsia"/>
          <w:color w:val="auto"/>
          <w:sz w:val="30"/>
          <w:szCs w:val="30"/>
          <w:highlight w:val="none"/>
        </w:rPr>
        <w:t>、决算公开服务费；法律顾问服务费</w:t>
      </w:r>
      <w:r>
        <w:rPr>
          <w:rFonts w:hint="eastAsia"/>
          <w:color w:val="auto"/>
          <w:sz w:val="30"/>
          <w:szCs w:val="30"/>
          <w:highlight w:val="none"/>
          <w:lang w:eastAsia="zh-CN"/>
        </w:rPr>
        <w:t>；行政事业单位代理记账服务费；</w:t>
      </w:r>
      <w:r>
        <w:rPr>
          <w:rFonts w:hint="eastAsia"/>
          <w:b w:val="0"/>
          <w:bCs w:val="0"/>
          <w:color w:val="auto"/>
          <w:kern w:val="2"/>
          <w:sz w:val="30"/>
          <w:szCs w:val="30"/>
          <w:highlight w:val="none"/>
          <w:lang w:val="en-US" w:eastAsia="zh-CN"/>
        </w:rPr>
        <w:t>ppp项目评估咨询服务费</w:t>
      </w:r>
      <w:r>
        <w:rPr>
          <w:rFonts w:hint="eastAsia"/>
          <w:color w:val="auto"/>
          <w:sz w:val="30"/>
          <w:szCs w:val="30"/>
          <w:highlight w:val="none"/>
          <w:lang w:eastAsia="zh-CN"/>
        </w:rPr>
        <w:t>等综合办公经</w:t>
      </w:r>
      <w:r>
        <w:rPr>
          <w:rFonts w:hint="eastAsia"/>
          <w:color w:val="auto"/>
          <w:sz w:val="30"/>
          <w:szCs w:val="30"/>
          <w:highlight w:val="none"/>
        </w:rPr>
        <w:t>费支出</w:t>
      </w:r>
      <w:r>
        <w:rPr>
          <w:rFonts w:hint="eastAsia"/>
          <w:color w:val="auto"/>
          <w:sz w:val="30"/>
          <w:szCs w:val="30"/>
          <w:highlight w:val="none"/>
          <w:lang w:eastAsia="zh-CN"/>
        </w:rPr>
        <w:t>，该项目属于延续性项目</w:t>
      </w:r>
      <w:r>
        <w:rPr>
          <w:rFonts w:hint="eastAsia"/>
          <w:color w:val="auto"/>
          <w:sz w:val="30"/>
          <w:szCs w:val="30"/>
          <w:highlight w:val="none"/>
        </w:rPr>
        <w:t>。</w:t>
      </w:r>
    </w:p>
    <w:p w14:paraId="73366629">
      <w:pPr>
        <w:pStyle w:val="2"/>
        <w:ind w:firstLine="562"/>
        <w:jc w:val="left"/>
        <w:rPr>
          <w:color w:val="auto"/>
          <w:highlight w:val="none"/>
        </w:rPr>
      </w:pPr>
      <w:r>
        <w:rPr>
          <w:rFonts w:hint="eastAsia"/>
          <w:color w:val="auto"/>
          <w:highlight w:val="none"/>
        </w:rPr>
        <w:t>3.实施情况</w:t>
      </w:r>
    </w:p>
    <w:p w14:paraId="706D2DB2">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和静县财政局</w:t>
      </w:r>
      <w:r>
        <w:rPr>
          <w:color w:val="auto"/>
          <w:highlight w:val="none"/>
        </w:rPr>
        <w:t>。</w:t>
      </w:r>
    </w:p>
    <w:p w14:paraId="3BA64E66">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10E5E74C">
      <w:pPr>
        <w:ind w:firstLine="560"/>
        <w:outlineLvl w:val="9"/>
        <w:rPr>
          <w:rFonts w:hint="eastAsia"/>
          <w:color w:val="auto"/>
          <w:sz w:val="30"/>
          <w:szCs w:val="30"/>
          <w:highlight w:val="none"/>
        </w:rPr>
      </w:pPr>
      <w:r>
        <w:rPr>
          <w:color w:val="auto"/>
          <w:highlight w:val="none"/>
        </w:rPr>
        <w:t>实施</w:t>
      </w:r>
      <w:r>
        <w:rPr>
          <w:rFonts w:hint="eastAsia"/>
          <w:color w:val="auto"/>
          <w:highlight w:val="none"/>
        </w:rPr>
        <w:t>情况</w:t>
      </w:r>
      <w:r>
        <w:rPr>
          <w:color w:val="auto"/>
          <w:highlight w:val="none"/>
        </w:rPr>
        <w:t>：</w:t>
      </w:r>
      <w:r>
        <w:rPr>
          <w:rFonts w:hint="eastAsia"/>
          <w:b w:val="0"/>
          <w:bCs w:val="0"/>
          <w:color w:val="auto"/>
          <w:kern w:val="2"/>
          <w:sz w:val="30"/>
          <w:szCs w:val="30"/>
          <w:highlight w:val="none"/>
          <w:lang w:val="en-US" w:eastAsia="zh-CN"/>
        </w:rPr>
        <w:t>通过本项目的实施，能够</w:t>
      </w:r>
      <w:r>
        <w:rPr>
          <w:rFonts w:hint="eastAsia"/>
          <w:color w:val="auto"/>
          <w:sz w:val="30"/>
          <w:szCs w:val="30"/>
          <w:highlight w:val="none"/>
        </w:rPr>
        <w:t>全面实施预算绩效的目标、监控、自评、评价等工作，将评价结果绩效评价结果与预算安排挂钩，将政策和项目支出预算绩效与项目资金安排挂钩，聘请第三方中介机构进行审核，提高了预算绩效合格率，提升了各预算单位的预算资金管理水平，加强了财政资金的监控管理</w:t>
      </w:r>
      <w:r>
        <w:rPr>
          <w:rFonts w:hint="eastAsia"/>
          <w:color w:val="auto"/>
          <w:sz w:val="30"/>
          <w:szCs w:val="30"/>
          <w:highlight w:val="none"/>
          <w:lang w:eastAsia="zh-CN"/>
        </w:rPr>
        <w:t>，</w:t>
      </w:r>
      <w:r>
        <w:rPr>
          <w:rFonts w:hint="eastAsia"/>
          <w:color w:val="auto"/>
          <w:sz w:val="30"/>
          <w:szCs w:val="30"/>
          <w:highlight w:val="none"/>
        </w:rPr>
        <w:t>通过对系统运行的维护，</w:t>
      </w:r>
      <w:r>
        <w:rPr>
          <w:rFonts w:hint="eastAsia"/>
          <w:color w:val="auto"/>
          <w:sz w:val="30"/>
          <w:szCs w:val="30"/>
          <w:highlight w:val="none"/>
          <w:lang w:eastAsia="zh-CN"/>
        </w:rPr>
        <w:t>确保各预算单位正常使用软件系统，正常开展日常工作。</w:t>
      </w:r>
      <w:r>
        <w:rPr>
          <w:rFonts w:hint="eastAsia"/>
          <w:color w:val="auto"/>
          <w:sz w:val="30"/>
          <w:szCs w:val="30"/>
          <w:highlight w:val="none"/>
        </w:rPr>
        <w:t>使系统故障率降低，修复时间缩短，保障软件系统正常使用年限。</w:t>
      </w:r>
    </w:p>
    <w:p w14:paraId="464FAA7B">
      <w:pPr>
        <w:pStyle w:val="2"/>
        <w:ind w:firstLine="562"/>
        <w:rPr>
          <w:color w:val="auto"/>
          <w:highlight w:val="none"/>
        </w:rPr>
      </w:pPr>
      <w:r>
        <w:rPr>
          <w:rFonts w:hint="eastAsia"/>
          <w:color w:val="auto"/>
          <w:highlight w:val="none"/>
        </w:rPr>
        <w:t>4.资金投入和使用情况</w:t>
      </w:r>
    </w:p>
    <w:p w14:paraId="7DBA837E">
      <w:pPr>
        <w:ind w:firstLine="560"/>
        <w:rPr>
          <w:color w:val="auto"/>
          <w:highlight w:val="none"/>
        </w:rPr>
      </w:pPr>
      <w:r>
        <w:rPr>
          <w:rFonts w:hint="eastAsia"/>
          <w:color w:val="auto"/>
          <w:highlight w:val="none"/>
        </w:rPr>
        <w:t>（1）项目资金安排落实、总投入等情况分析</w:t>
      </w:r>
    </w:p>
    <w:p w14:paraId="0DE67B0D">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200</w:t>
      </w:r>
      <w:r>
        <w:rPr>
          <w:color w:val="auto"/>
          <w:highlight w:val="none"/>
        </w:rPr>
        <w:t>万元，预算资金到位率为</w:t>
      </w:r>
      <w:r>
        <w:rPr>
          <w:rFonts w:hint="eastAsia"/>
          <w:color w:val="auto"/>
          <w:highlight w:val="none"/>
          <w:lang w:val="en-US" w:eastAsia="zh-CN"/>
        </w:rPr>
        <w:t>100</w:t>
      </w:r>
      <w:r>
        <w:rPr>
          <w:color w:val="auto"/>
          <w:highlight w:val="none"/>
        </w:rPr>
        <w:t>%。</w:t>
      </w:r>
      <w:r>
        <w:rPr>
          <w:rFonts w:hint="eastAsia"/>
          <w:b w:val="0"/>
          <w:bCs w:val="0"/>
          <w:color w:val="auto"/>
          <w:kern w:val="2"/>
          <w:sz w:val="30"/>
          <w:szCs w:val="30"/>
          <w:highlight w:val="none"/>
          <w:lang w:val="en-US" w:eastAsia="zh-CN"/>
        </w:rPr>
        <w:t>2023年财政事业费项目主要预算支出包括：预算绩效第三方服务费30万元；软件系统运行维护服务费37万元；预算单位财务代理记账服务费41万元；预、决算公开第三方系统服务费6万元；法律顾问服务费5万元；ppp项目评估咨询服务费30万元，其他办公费用51万元</w:t>
      </w:r>
      <w:r>
        <w:rPr>
          <w:rFonts w:hint="eastAsia" w:ascii="Times New Roman" w:hAnsi="Times New Roman"/>
          <w:b w:val="0"/>
          <w:bCs w:val="0"/>
          <w:color w:val="auto"/>
          <w:kern w:val="2"/>
          <w:sz w:val="30"/>
          <w:szCs w:val="30"/>
          <w:highlight w:val="none"/>
        </w:rPr>
        <w:t>。</w:t>
      </w:r>
    </w:p>
    <w:p w14:paraId="4C2D6264">
      <w:pPr>
        <w:ind w:firstLine="560"/>
        <w:rPr>
          <w:color w:val="auto"/>
          <w:highlight w:val="none"/>
        </w:rPr>
      </w:pPr>
      <w:r>
        <w:rPr>
          <w:rFonts w:hint="eastAsia"/>
          <w:color w:val="auto"/>
          <w:highlight w:val="none"/>
        </w:rPr>
        <w:t>（2）项目资金实际使用情况分析</w:t>
      </w:r>
    </w:p>
    <w:p w14:paraId="4947FD91">
      <w:pPr>
        <w:ind w:firstLine="560"/>
        <w:rPr>
          <w:color w:val="auto"/>
          <w:highlight w:val="none"/>
        </w:rPr>
      </w:pPr>
      <w:r>
        <w:rPr>
          <w:rFonts w:hint="eastAsia"/>
          <w:color w:val="auto"/>
          <w:highlight w:val="none"/>
          <w:lang w:val="en-US" w:eastAsia="zh-CN"/>
        </w:rPr>
        <w:t>截至2023年12月31日，本项目实际支出160.32万元</w:t>
      </w:r>
      <w:r>
        <w:rPr>
          <w:rFonts w:hint="eastAsia"/>
          <w:color w:val="auto"/>
          <w:highlight w:val="none"/>
        </w:rPr>
        <w:t>，预算执行率</w:t>
      </w:r>
      <w:r>
        <w:rPr>
          <w:rFonts w:hint="eastAsia"/>
          <w:color w:val="auto"/>
          <w:highlight w:val="none"/>
          <w:lang w:val="en-US" w:eastAsia="zh-CN"/>
        </w:rPr>
        <w:t>80.2</w:t>
      </w:r>
      <w:r>
        <w:rPr>
          <w:color w:val="auto"/>
          <w:highlight w:val="none"/>
        </w:rPr>
        <w:t>%</w:t>
      </w:r>
      <w:r>
        <w:rPr>
          <w:rFonts w:hint="eastAsia"/>
          <w:color w:val="auto"/>
          <w:highlight w:val="none"/>
        </w:rPr>
        <w:t>（预算执行率=（实际支出资金/预算批复金额）*100%，</w:t>
      </w:r>
      <w:r>
        <w:rPr>
          <w:rFonts w:hint="eastAsia"/>
          <w:color w:val="auto"/>
          <w:highlight w:val="none"/>
          <w:lang w:eastAsia="zh-CN"/>
        </w:rPr>
        <w:t>剩余</w:t>
      </w:r>
      <w:r>
        <w:rPr>
          <w:rFonts w:hint="eastAsia"/>
          <w:color w:val="auto"/>
          <w:highlight w:val="none"/>
          <w:lang w:val="en-US" w:eastAsia="zh-CN"/>
        </w:rPr>
        <w:t>39.68万元国库收回额度</w:t>
      </w:r>
      <w:r>
        <w:rPr>
          <w:rFonts w:hint="eastAsia"/>
          <w:color w:val="auto"/>
          <w:highlight w:val="none"/>
        </w:rPr>
        <w:t>。本项目资金主要用于支付</w:t>
      </w:r>
      <w:r>
        <w:rPr>
          <w:rFonts w:hint="eastAsia"/>
          <w:b w:val="0"/>
          <w:bCs w:val="0"/>
          <w:color w:val="auto"/>
          <w:kern w:val="2"/>
          <w:sz w:val="30"/>
          <w:szCs w:val="30"/>
          <w:highlight w:val="none"/>
          <w:lang w:val="en-US" w:eastAsia="zh-CN"/>
        </w:rPr>
        <w:t>预算绩效第三方服务费32.4万元；软件系统运行维护服务费37万元；预算单位财务代理记账服务费62.4万元；预、决算公开第三方系统服务费10.92万元；法律顾问服务费5万元</w:t>
      </w:r>
      <w:r>
        <w:rPr>
          <w:rFonts w:hint="eastAsia"/>
          <w:color w:val="auto"/>
          <w:highlight w:val="none"/>
        </w:rPr>
        <w:t>。</w:t>
      </w:r>
    </w:p>
    <w:p w14:paraId="411B0803">
      <w:pPr>
        <w:pStyle w:val="4"/>
        <w:numPr>
          <w:ilvl w:val="0"/>
          <w:numId w:val="2"/>
        </w:numPr>
        <w:ind w:firstLine="643"/>
        <w:rPr>
          <w:color w:val="auto"/>
          <w:highlight w:val="none"/>
        </w:rPr>
      </w:pPr>
      <w:r>
        <w:rPr>
          <w:rFonts w:hint="eastAsia"/>
          <w:color w:val="auto"/>
          <w:highlight w:val="none"/>
        </w:rPr>
        <w:t>项目绩效目标</w:t>
      </w:r>
    </w:p>
    <w:p w14:paraId="1A9657B0">
      <w:pPr>
        <w:pStyle w:val="2"/>
        <w:ind w:firstLine="562"/>
        <w:rPr>
          <w:color w:val="auto"/>
          <w:highlight w:val="none"/>
        </w:rPr>
      </w:pPr>
      <w:r>
        <w:rPr>
          <w:rFonts w:hint="eastAsia"/>
          <w:color w:val="auto"/>
          <w:highlight w:val="none"/>
        </w:rPr>
        <w:t>1.总体目标</w:t>
      </w:r>
    </w:p>
    <w:p w14:paraId="16805EBF">
      <w:pPr>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color w:val="auto"/>
          <w:highlight w:val="none"/>
        </w:rPr>
      </w:pPr>
      <w:r>
        <w:rPr>
          <w:rFonts w:hint="eastAsia" w:ascii="Times New Roman" w:hAnsi="Times New Roman" w:cs="宋体"/>
          <w:color w:val="auto"/>
          <w:highlight w:val="none"/>
          <w:shd w:val="clear" w:color="auto" w:fill="auto"/>
          <w:lang w:val="en-US" w:eastAsia="zh-CN"/>
        </w:rPr>
        <w:t>目标1：解决全县104家行政事业单位政府采购项目改革、预算绩效改革服务费、各单位财务服务费、预决算公开第三方服务费；常年法律顾问服务费、购买票据款、软件系统维护服务费（政采云软件服务费、票据电子化软件服务，工资软件服务）等支出；目标2：保障财政改革各项新制度新举措的顺利实施，加强财政资金的监控管理</w:t>
      </w:r>
      <w:r>
        <w:rPr>
          <w:rFonts w:hint="eastAsia"/>
          <w:color w:val="auto"/>
          <w:highlight w:val="none"/>
        </w:rPr>
        <w:t xml:space="preserve"> </w:t>
      </w:r>
      <w:r>
        <w:rPr>
          <w:rFonts w:hint="eastAsia"/>
          <w:color w:val="auto"/>
          <w:highlight w:val="none"/>
          <w:lang w:eastAsia="zh-CN"/>
        </w:rPr>
        <w:t>。</w:t>
      </w:r>
      <w:r>
        <w:rPr>
          <w:rFonts w:hint="eastAsia"/>
          <w:color w:val="auto"/>
          <w:highlight w:val="none"/>
        </w:rPr>
        <w:t xml:space="preserve">  </w:t>
      </w:r>
      <w:r>
        <w:rPr>
          <w:rFonts w:hint="eastAsia" w:ascii="Times New Roman" w:hAnsi="Times New Roman" w:cs="宋体"/>
          <w:color w:val="auto"/>
          <w:highlight w:val="none"/>
          <w:shd w:val="clear" w:color="auto" w:fill="auto"/>
          <w:lang w:val="en-US" w:eastAsia="zh-CN"/>
        </w:rPr>
        <w:t xml:space="preserve">                                                                                                                                          </w:t>
      </w:r>
      <w:r>
        <w:rPr>
          <w:rFonts w:hint="eastAsia"/>
          <w:color w:val="auto"/>
          <w:highlight w:val="none"/>
        </w:rPr>
        <w:t xml:space="preserve">                                                     </w:t>
      </w:r>
      <w:r>
        <w:rPr>
          <w:rFonts w:hint="eastAsia"/>
          <w:color w:val="auto"/>
          <w:highlight w:val="none"/>
          <w:lang w:val="en-US" w:eastAsia="zh-CN"/>
        </w:rPr>
        <w:t xml:space="preserve">      </w:t>
      </w:r>
    </w:p>
    <w:p w14:paraId="66450248">
      <w:pPr>
        <w:pStyle w:val="2"/>
        <w:ind w:firstLine="562"/>
        <w:rPr>
          <w:color w:val="auto"/>
          <w:highlight w:val="none"/>
        </w:rPr>
      </w:pPr>
      <w:r>
        <w:rPr>
          <w:rFonts w:hint="eastAsia"/>
          <w:color w:val="auto"/>
          <w:highlight w:val="none"/>
        </w:rPr>
        <w:t>2.阶段性目标</w:t>
      </w:r>
    </w:p>
    <w:p w14:paraId="4E69B351">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1A45F795">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2B10F5FC">
      <w:pPr>
        <w:ind w:firstLine="560"/>
        <w:rPr>
          <w:color w:val="auto"/>
          <w:highlight w:val="none"/>
        </w:rPr>
      </w:pPr>
      <w:r>
        <w:rPr>
          <w:rFonts w:hint="eastAsia"/>
          <w:color w:val="auto"/>
          <w:highlight w:val="none"/>
        </w:rPr>
        <w:t>①数量指标</w:t>
      </w:r>
    </w:p>
    <w:p w14:paraId="1BB1C907">
      <w:pPr>
        <w:ind w:firstLine="560"/>
        <w:rPr>
          <w:rFonts w:hint="eastAsia"/>
          <w:color w:val="auto"/>
          <w:highlight w:val="none"/>
          <w:lang w:val="en-US" w:eastAsia="zh-CN"/>
        </w:rPr>
      </w:pPr>
      <w:r>
        <w:rPr>
          <w:rFonts w:hint="eastAsia"/>
          <w:color w:val="auto"/>
          <w:highlight w:val="none"/>
          <w:lang w:val="en-US" w:eastAsia="zh-CN"/>
        </w:rPr>
        <w:t>“软件平台维护运行数量”指标，预期指标值为</w:t>
      </w:r>
      <w:r>
        <w:rPr>
          <w:rFonts w:hint="eastAsia" w:ascii="宋体" w:hAnsi="宋体" w:eastAsia="宋体" w:cs="宋体"/>
          <w:i w:val="0"/>
          <w:color w:val="auto"/>
          <w:kern w:val="0"/>
          <w:sz w:val="22"/>
          <w:szCs w:val="22"/>
          <w:highlight w:val="none"/>
          <w:u w:val="none"/>
          <w:lang w:val="en-US" w:eastAsia="zh-CN" w:bidi="ar"/>
        </w:rPr>
        <w:t>&gt;=3个；</w:t>
      </w:r>
    </w:p>
    <w:p w14:paraId="1C48A7C1">
      <w:pPr>
        <w:ind w:firstLine="560"/>
        <w:rPr>
          <w:rFonts w:hint="eastAsia" w:cs="Times New Roman"/>
          <w:color w:val="auto"/>
          <w:highlight w:val="none"/>
          <w:lang w:val="en-US" w:eastAsia="zh-CN"/>
        </w:rPr>
      </w:pPr>
      <w:r>
        <w:rPr>
          <w:rFonts w:hint="eastAsia" w:cs="Times New Roman"/>
          <w:color w:val="auto"/>
          <w:highlight w:val="none"/>
          <w:lang w:val="en-US" w:eastAsia="zh-CN"/>
        </w:rPr>
        <w:t>“财政预、决算及绩效服务预算单位数量”指标，预期指标值为&gt;=104个；</w:t>
      </w:r>
    </w:p>
    <w:p w14:paraId="1C5B935D">
      <w:pPr>
        <w:ind w:firstLine="560"/>
        <w:rPr>
          <w:rFonts w:hint="eastAsia" w:cs="Times New Roman"/>
          <w:color w:val="auto"/>
          <w:highlight w:val="none"/>
          <w:lang w:val="en-US" w:eastAsia="zh-CN"/>
        </w:rPr>
      </w:pPr>
      <w:r>
        <w:rPr>
          <w:rFonts w:hint="eastAsia" w:cs="Times New Roman"/>
          <w:color w:val="auto"/>
          <w:highlight w:val="none"/>
          <w:lang w:val="en-US" w:eastAsia="zh-CN"/>
        </w:rPr>
        <w:t>“财务代理记账服务预算单位数量”指标，预期指标值为&gt;=36个；</w:t>
      </w:r>
    </w:p>
    <w:p w14:paraId="65D3CA90">
      <w:pPr>
        <w:ind w:firstLine="560"/>
        <w:rPr>
          <w:color w:val="auto"/>
          <w:highlight w:val="none"/>
        </w:rPr>
      </w:pPr>
      <w:r>
        <w:rPr>
          <w:rFonts w:hint="eastAsia"/>
          <w:color w:val="auto"/>
          <w:highlight w:val="none"/>
        </w:rPr>
        <w:t>②质量指标</w:t>
      </w:r>
    </w:p>
    <w:p w14:paraId="244AA2AB">
      <w:pPr>
        <w:ind w:firstLine="560"/>
        <w:rPr>
          <w:rFonts w:hint="eastAsia"/>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系统故障率（％)</w:t>
      </w:r>
      <w:r>
        <w:rPr>
          <w:rFonts w:hint="default"/>
          <w:color w:val="auto"/>
          <w:highlight w:val="none"/>
          <w:lang w:val="en-US" w:eastAsia="zh-CN"/>
        </w:rPr>
        <w:t>”</w:t>
      </w:r>
      <w:r>
        <w:rPr>
          <w:rFonts w:hint="eastAsia"/>
          <w:color w:val="auto"/>
          <w:highlight w:val="none"/>
          <w:lang w:val="en-US" w:eastAsia="zh-CN"/>
        </w:rPr>
        <w:t>指标，预期指标值为〈=10%;</w:t>
      </w:r>
    </w:p>
    <w:p w14:paraId="6DDF9DA9">
      <w:pPr>
        <w:rPr>
          <w:color w:val="auto"/>
          <w:highlight w:val="none"/>
        </w:rPr>
      </w:pPr>
      <w:r>
        <w:rPr>
          <w:rFonts w:hint="default"/>
          <w:color w:val="auto"/>
          <w:highlight w:val="none"/>
          <w:lang w:val="en-US" w:eastAsia="zh-CN"/>
        </w:rPr>
        <w:t>“</w:t>
      </w:r>
      <w:r>
        <w:rPr>
          <w:rFonts w:hint="eastAsia"/>
          <w:color w:val="auto"/>
          <w:highlight w:val="none"/>
          <w:lang w:val="en-US" w:eastAsia="zh-CN"/>
        </w:rPr>
        <w:t>服务单位绩效管理合格率</w:t>
      </w:r>
      <w:r>
        <w:rPr>
          <w:rFonts w:hint="default"/>
          <w:color w:val="auto"/>
          <w:highlight w:val="none"/>
          <w:lang w:val="en-US" w:eastAsia="zh-CN"/>
        </w:rPr>
        <w:t>”</w:t>
      </w:r>
      <w:r>
        <w:rPr>
          <w:rFonts w:hint="eastAsia"/>
          <w:color w:val="auto"/>
          <w:highlight w:val="none"/>
          <w:lang w:val="en-US" w:eastAsia="zh-CN"/>
        </w:rPr>
        <w:t>指标，预期指标值为=100%;</w:t>
      </w:r>
    </w:p>
    <w:p w14:paraId="28DBB7CC">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6C0321DD">
      <w:pPr>
        <w:ind w:firstLine="560"/>
        <w:rPr>
          <w:rFonts w:hint="eastAsia" w:eastAsia="仿宋_GB2312"/>
          <w:color w:val="auto"/>
          <w:highlight w:val="none"/>
          <w:lang w:eastAsia="zh-CN"/>
        </w:rPr>
      </w:pPr>
      <w:r>
        <w:rPr>
          <w:rFonts w:hint="eastAsia"/>
          <w:color w:val="auto"/>
          <w:highlight w:val="none"/>
        </w:rPr>
        <w:t>“信息上报及时率（%）</w:t>
      </w:r>
      <w:r>
        <w:rPr>
          <w:rFonts w:hint="eastAsia"/>
          <w:color w:val="auto"/>
          <w:highlight w:val="none"/>
          <w:lang w:eastAsia="zh-CN"/>
        </w:rPr>
        <w:t>”</w:t>
      </w:r>
      <w:r>
        <w:rPr>
          <w:rFonts w:hint="eastAsia"/>
          <w:color w:val="auto"/>
          <w:highlight w:val="none"/>
        </w:rPr>
        <w:t>指标，预期指标值为=100%</w:t>
      </w:r>
      <w:r>
        <w:rPr>
          <w:rFonts w:hint="eastAsia"/>
          <w:color w:val="auto"/>
          <w:highlight w:val="none"/>
          <w:lang w:val="en-US" w:eastAsia="zh-CN"/>
        </w:rPr>
        <w:t>;</w:t>
      </w:r>
    </w:p>
    <w:p w14:paraId="794C5D68">
      <w:pPr>
        <w:ind w:firstLine="560"/>
        <w:rPr>
          <w:rFonts w:hint="eastAsia" w:eastAsia="仿宋_GB2312"/>
          <w:color w:val="auto"/>
          <w:highlight w:val="none"/>
          <w:lang w:eastAsia="zh-CN"/>
        </w:rPr>
      </w:pPr>
      <w:r>
        <w:rPr>
          <w:rFonts w:hint="default"/>
          <w:color w:val="auto"/>
          <w:highlight w:val="none"/>
          <w:lang w:val="en-US" w:eastAsia="zh-CN"/>
        </w:rPr>
        <w:t>“</w:t>
      </w:r>
      <w:r>
        <w:rPr>
          <w:rFonts w:hint="eastAsia"/>
          <w:color w:val="auto"/>
          <w:highlight w:val="none"/>
        </w:rPr>
        <w:t>系统故障修复处理时间</w:t>
      </w:r>
      <w:r>
        <w:rPr>
          <w:rFonts w:hint="eastAsia"/>
          <w:color w:val="auto"/>
          <w:highlight w:val="none"/>
          <w:lang w:eastAsia="zh-CN"/>
        </w:rPr>
        <w:t>”</w:t>
      </w:r>
      <w:r>
        <w:rPr>
          <w:rFonts w:hint="eastAsia"/>
          <w:color w:val="auto"/>
          <w:highlight w:val="none"/>
        </w:rPr>
        <w:t>指标，预期指标值为</w:t>
      </w:r>
      <w:r>
        <w:rPr>
          <w:rFonts w:hint="eastAsia"/>
          <w:color w:val="auto"/>
          <w:highlight w:val="none"/>
          <w:lang w:eastAsia="zh-CN"/>
        </w:rPr>
        <w:t>〈</w:t>
      </w:r>
      <w:r>
        <w:rPr>
          <w:rFonts w:hint="eastAsia"/>
          <w:color w:val="auto"/>
          <w:highlight w:val="none"/>
        </w:rPr>
        <w:t>=1天</w:t>
      </w:r>
      <w:r>
        <w:rPr>
          <w:rFonts w:hint="eastAsia"/>
          <w:color w:val="auto"/>
          <w:highlight w:val="none"/>
          <w:lang w:eastAsia="zh-CN"/>
        </w:rPr>
        <w:t>；</w:t>
      </w:r>
    </w:p>
    <w:p w14:paraId="024ADC6A">
      <w:pPr>
        <w:ind w:firstLine="560"/>
        <w:rPr>
          <w:color w:val="auto"/>
          <w:highlight w:val="none"/>
        </w:rPr>
      </w:pPr>
      <w:r>
        <w:rPr>
          <w:rFonts w:hint="eastAsia"/>
          <w:color w:val="auto"/>
          <w:highlight w:val="none"/>
        </w:rPr>
        <w:t>④成本指标</w:t>
      </w:r>
    </w:p>
    <w:p w14:paraId="7FFC3F57">
      <w:pPr>
        <w:ind w:firstLine="560"/>
        <w:rPr>
          <w:rFonts w:hint="eastAsia" w:eastAsia="仿宋_GB2312"/>
          <w:color w:val="auto"/>
          <w:highlight w:val="none"/>
          <w:lang w:eastAsia="zh-CN"/>
        </w:rPr>
      </w:pPr>
      <w:r>
        <w:rPr>
          <w:rFonts w:hint="default"/>
          <w:color w:val="auto"/>
          <w:highlight w:val="none"/>
          <w:lang w:val="en-US" w:eastAsia="zh-CN"/>
        </w:rPr>
        <w:t>“</w:t>
      </w:r>
      <w:r>
        <w:rPr>
          <w:rFonts w:hint="eastAsia"/>
          <w:color w:val="auto"/>
          <w:highlight w:val="none"/>
        </w:rPr>
        <w:t>预算绩效服务费</w:t>
      </w:r>
      <w:r>
        <w:rPr>
          <w:rFonts w:hint="eastAsia"/>
          <w:color w:val="auto"/>
          <w:highlight w:val="none"/>
          <w:lang w:eastAsia="zh-CN"/>
        </w:rPr>
        <w:t>”</w:t>
      </w:r>
      <w:r>
        <w:rPr>
          <w:rFonts w:hint="eastAsia"/>
          <w:color w:val="auto"/>
          <w:highlight w:val="none"/>
        </w:rPr>
        <w:t>指标，预期指标值为</w:t>
      </w:r>
      <w:r>
        <w:rPr>
          <w:rFonts w:hint="eastAsia"/>
          <w:color w:val="auto"/>
          <w:highlight w:val="none"/>
          <w:lang w:eastAsia="zh-CN"/>
        </w:rPr>
        <w:t>〈</w:t>
      </w:r>
      <w:r>
        <w:rPr>
          <w:rFonts w:hint="eastAsia"/>
          <w:color w:val="auto"/>
          <w:highlight w:val="none"/>
        </w:rPr>
        <w:t>=30万元</w:t>
      </w:r>
      <w:r>
        <w:rPr>
          <w:rFonts w:hint="eastAsia"/>
          <w:color w:val="auto"/>
          <w:highlight w:val="none"/>
          <w:lang w:eastAsia="zh-CN"/>
        </w:rPr>
        <w:t>；</w:t>
      </w:r>
    </w:p>
    <w:p w14:paraId="624EAEF9">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财务代理记账服务费</w:t>
      </w:r>
      <w:r>
        <w:rPr>
          <w:rFonts w:hint="eastAsia"/>
          <w:color w:val="auto"/>
          <w:highlight w:val="none"/>
          <w:lang w:eastAsia="zh-CN"/>
        </w:rPr>
        <w:t>”</w:t>
      </w:r>
      <w:r>
        <w:rPr>
          <w:rFonts w:hint="eastAsia"/>
          <w:color w:val="auto"/>
          <w:highlight w:val="none"/>
        </w:rPr>
        <w:t>指标，预期指标值为</w:t>
      </w:r>
      <w:r>
        <w:rPr>
          <w:rFonts w:hint="eastAsia"/>
          <w:color w:val="auto"/>
          <w:highlight w:val="none"/>
          <w:lang w:eastAsia="zh-CN"/>
        </w:rPr>
        <w:t>〈</w:t>
      </w:r>
      <w:r>
        <w:rPr>
          <w:rFonts w:hint="eastAsia"/>
          <w:color w:val="auto"/>
          <w:highlight w:val="none"/>
        </w:rPr>
        <w:t>=41万元</w:t>
      </w:r>
      <w:r>
        <w:rPr>
          <w:rFonts w:hint="eastAsia"/>
          <w:color w:val="auto"/>
          <w:highlight w:val="none"/>
          <w:lang w:eastAsia="zh-CN"/>
        </w:rPr>
        <w:t>；</w:t>
      </w:r>
    </w:p>
    <w:p w14:paraId="6CC4FC27">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软件系统运行维护费</w:t>
      </w:r>
      <w:r>
        <w:rPr>
          <w:rFonts w:hint="eastAsia"/>
          <w:color w:val="auto"/>
          <w:highlight w:val="none"/>
          <w:lang w:eastAsia="zh-CN"/>
        </w:rPr>
        <w:t>”</w:t>
      </w:r>
      <w:r>
        <w:rPr>
          <w:rFonts w:hint="eastAsia"/>
          <w:color w:val="auto"/>
          <w:highlight w:val="none"/>
        </w:rPr>
        <w:t>指标，预期指标值为</w:t>
      </w:r>
      <w:r>
        <w:rPr>
          <w:rFonts w:hint="eastAsia"/>
          <w:color w:val="auto"/>
          <w:highlight w:val="none"/>
          <w:lang w:eastAsia="zh-CN"/>
        </w:rPr>
        <w:t>〈</w:t>
      </w:r>
      <w:r>
        <w:rPr>
          <w:rFonts w:hint="eastAsia"/>
          <w:color w:val="auto"/>
          <w:highlight w:val="none"/>
        </w:rPr>
        <w:t>=37万元</w:t>
      </w:r>
      <w:r>
        <w:rPr>
          <w:rFonts w:hint="eastAsia"/>
          <w:color w:val="auto"/>
          <w:highlight w:val="none"/>
          <w:lang w:eastAsia="zh-CN"/>
        </w:rPr>
        <w:t>；</w:t>
      </w:r>
    </w:p>
    <w:p w14:paraId="7AC2345E">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预、决算公开第三方服务费</w:t>
      </w:r>
      <w:r>
        <w:rPr>
          <w:rFonts w:hint="eastAsia"/>
          <w:color w:val="auto"/>
          <w:highlight w:val="none"/>
          <w:lang w:eastAsia="zh-CN"/>
        </w:rPr>
        <w:t>”</w:t>
      </w:r>
      <w:r>
        <w:rPr>
          <w:rFonts w:hint="eastAsia"/>
          <w:color w:val="auto"/>
          <w:highlight w:val="none"/>
        </w:rPr>
        <w:t>指标，预期指标值为</w:t>
      </w:r>
      <w:r>
        <w:rPr>
          <w:rFonts w:hint="eastAsia"/>
          <w:color w:val="auto"/>
          <w:highlight w:val="none"/>
          <w:lang w:eastAsia="zh-CN"/>
        </w:rPr>
        <w:t>〈</w:t>
      </w:r>
      <w:r>
        <w:rPr>
          <w:rFonts w:hint="eastAsia"/>
          <w:color w:val="auto"/>
          <w:highlight w:val="none"/>
        </w:rPr>
        <w:t>=6万元</w:t>
      </w:r>
      <w:r>
        <w:rPr>
          <w:rFonts w:hint="eastAsia"/>
          <w:color w:val="auto"/>
          <w:highlight w:val="none"/>
          <w:lang w:eastAsia="zh-CN"/>
        </w:rPr>
        <w:t>；</w:t>
      </w:r>
    </w:p>
    <w:p w14:paraId="0A558D21">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法律顾问服务费</w:t>
      </w:r>
      <w:r>
        <w:rPr>
          <w:rFonts w:hint="eastAsia"/>
          <w:color w:val="auto"/>
          <w:highlight w:val="none"/>
          <w:lang w:eastAsia="zh-CN"/>
        </w:rPr>
        <w:t>”</w:t>
      </w:r>
      <w:r>
        <w:rPr>
          <w:rFonts w:hint="eastAsia"/>
          <w:color w:val="auto"/>
          <w:highlight w:val="none"/>
        </w:rPr>
        <w:t>指标，预期指标值为</w:t>
      </w:r>
      <w:r>
        <w:rPr>
          <w:rFonts w:hint="eastAsia"/>
          <w:color w:val="auto"/>
          <w:highlight w:val="none"/>
          <w:lang w:eastAsia="zh-CN"/>
        </w:rPr>
        <w:t>〈</w:t>
      </w:r>
      <w:r>
        <w:rPr>
          <w:rFonts w:hint="eastAsia"/>
          <w:color w:val="auto"/>
          <w:highlight w:val="none"/>
        </w:rPr>
        <w:t>=5万元</w:t>
      </w:r>
      <w:r>
        <w:rPr>
          <w:rFonts w:hint="eastAsia"/>
          <w:color w:val="auto"/>
          <w:highlight w:val="none"/>
          <w:lang w:eastAsia="zh-CN"/>
        </w:rPr>
        <w:t>；</w:t>
      </w:r>
    </w:p>
    <w:p w14:paraId="67350205">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其他办公费用</w:t>
      </w:r>
      <w:r>
        <w:rPr>
          <w:rFonts w:hint="eastAsia"/>
          <w:color w:val="auto"/>
          <w:highlight w:val="none"/>
          <w:lang w:eastAsia="zh-CN"/>
        </w:rPr>
        <w:t>”</w:t>
      </w:r>
      <w:r>
        <w:rPr>
          <w:rFonts w:hint="eastAsia"/>
          <w:color w:val="auto"/>
          <w:highlight w:val="none"/>
        </w:rPr>
        <w:t>指标，预期指标值为</w:t>
      </w:r>
      <w:r>
        <w:rPr>
          <w:rFonts w:hint="eastAsia"/>
          <w:color w:val="auto"/>
          <w:highlight w:val="none"/>
          <w:lang w:eastAsia="zh-CN"/>
        </w:rPr>
        <w:t>〈</w:t>
      </w:r>
      <w:r>
        <w:rPr>
          <w:rFonts w:hint="eastAsia"/>
          <w:color w:val="auto"/>
          <w:highlight w:val="none"/>
        </w:rPr>
        <w:t>=51万元</w:t>
      </w:r>
      <w:r>
        <w:rPr>
          <w:rFonts w:hint="eastAsia"/>
          <w:color w:val="auto"/>
          <w:highlight w:val="none"/>
          <w:lang w:eastAsia="zh-CN"/>
        </w:rPr>
        <w:t>；</w:t>
      </w:r>
    </w:p>
    <w:p w14:paraId="5E481FBD">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ppp项目评估咨询服务费</w:t>
      </w:r>
      <w:r>
        <w:rPr>
          <w:rFonts w:hint="eastAsia"/>
          <w:color w:val="auto"/>
          <w:highlight w:val="none"/>
          <w:lang w:eastAsia="zh-CN"/>
        </w:rPr>
        <w:t>”</w:t>
      </w:r>
      <w:r>
        <w:rPr>
          <w:rFonts w:hint="eastAsia"/>
          <w:color w:val="auto"/>
          <w:highlight w:val="none"/>
        </w:rPr>
        <w:t>指标，预期指标值为</w:t>
      </w:r>
      <w:r>
        <w:rPr>
          <w:rFonts w:hint="eastAsia"/>
          <w:color w:val="auto"/>
          <w:highlight w:val="none"/>
          <w:lang w:eastAsia="zh-CN"/>
        </w:rPr>
        <w:t>〈</w:t>
      </w:r>
      <w:r>
        <w:rPr>
          <w:rFonts w:hint="eastAsia"/>
          <w:color w:val="auto"/>
          <w:highlight w:val="none"/>
        </w:rPr>
        <w:t>=30万元</w:t>
      </w:r>
      <w:r>
        <w:rPr>
          <w:rFonts w:hint="eastAsia"/>
          <w:color w:val="auto"/>
          <w:highlight w:val="none"/>
          <w:lang w:eastAsia="zh-CN"/>
        </w:rPr>
        <w:t>；</w:t>
      </w:r>
    </w:p>
    <w:p w14:paraId="4CC6122B">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677524F6">
      <w:pPr>
        <w:ind w:firstLine="560"/>
        <w:rPr>
          <w:color w:val="auto"/>
          <w:highlight w:val="none"/>
        </w:rPr>
      </w:pPr>
      <w:r>
        <w:rPr>
          <w:rFonts w:hint="eastAsia"/>
          <w:color w:val="auto"/>
          <w:highlight w:val="none"/>
        </w:rPr>
        <w:t>①经济效益指标</w:t>
      </w:r>
    </w:p>
    <w:p w14:paraId="0955916C">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00E58C5">
      <w:pPr>
        <w:ind w:firstLine="560"/>
        <w:rPr>
          <w:color w:val="auto"/>
          <w:highlight w:val="none"/>
        </w:rPr>
      </w:pPr>
      <w:r>
        <w:rPr>
          <w:rFonts w:hint="eastAsia"/>
          <w:color w:val="auto"/>
          <w:highlight w:val="none"/>
        </w:rPr>
        <w:t>②社会效益指标</w:t>
      </w:r>
    </w:p>
    <w:p w14:paraId="663A4A38">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解决全县行政事业单位预算绩效改革，提升各预算单位的管理水平</w:t>
      </w:r>
      <w:r>
        <w:rPr>
          <w:rFonts w:hint="eastAsia"/>
          <w:color w:val="auto"/>
          <w:highlight w:val="none"/>
          <w:lang w:eastAsia="zh-CN"/>
        </w:rPr>
        <w:t>”</w:t>
      </w:r>
      <w:r>
        <w:rPr>
          <w:rFonts w:hint="eastAsia"/>
          <w:color w:val="auto"/>
          <w:highlight w:val="none"/>
        </w:rPr>
        <w:t>指标，预期指标值为有效提升</w:t>
      </w:r>
      <w:r>
        <w:rPr>
          <w:rFonts w:hint="eastAsia"/>
          <w:color w:val="auto"/>
          <w:highlight w:val="none"/>
          <w:lang w:eastAsia="zh-CN"/>
        </w:rPr>
        <w:t>；</w:t>
      </w:r>
    </w:p>
    <w:p w14:paraId="42E734DD">
      <w:pPr>
        <w:ind w:firstLine="560"/>
        <w:rPr>
          <w:color w:val="auto"/>
          <w:highlight w:val="none"/>
        </w:rPr>
      </w:pPr>
      <w:r>
        <w:rPr>
          <w:rFonts w:hint="eastAsia"/>
          <w:color w:val="auto"/>
          <w:highlight w:val="none"/>
          <w:lang w:eastAsia="zh-CN"/>
        </w:rPr>
        <w:t>“</w:t>
      </w:r>
      <w:r>
        <w:rPr>
          <w:rFonts w:hint="eastAsia"/>
          <w:color w:val="auto"/>
          <w:highlight w:val="none"/>
        </w:rPr>
        <w:t>通过预算绩效管理，提高财政资金使用效能</w:t>
      </w:r>
      <w:r>
        <w:rPr>
          <w:rFonts w:hint="eastAsia"/>
          <w:color w:val="auto"/>
          <w:highlight w:val="none"/>
          <w:lang w:eastAsia="zh-CN"/>
        </w:rPr>
        <w:t>”</w:t>
      </w:r>
      <w:r>
        <w:rPr>
          <w:rFonts w:hint="eastAsia"/>
          <w:color w:val="auto"/>
          <w:highlight w:val="none"/>
        </w:rPr>
        <w:t>指标，预期指标值为有效提高；</w:t>
      </w:r>
    </w:p>
    <w:p w14:paraId="33255E40">
      <w:pPr>
        <w:ind w:firstLine="560"/>
        <w:rPr>
          <w:color w:val="auto"/>
          <w:highlight w:val="none"/>
        </w:rPr>
      </w:pPr>
      <w:r>
        <w:rPr>
          <w:rFonts w:hint="eastAsia"/>
          <w:color w:val="auto"/>
          <w:highlight w:val="none"/>
        </w:rPr>
        <w:t>③生态效益指标</w:t>
      </w:r>
    </w:p>
    <w:p w14:paraId="1EF50976">
      <w:pPr>
        <w:ind w:firstLine="560"/>
        <w:rPr>
          <w:color w:val="auto"/>
          <w:highlight w:val="none"/>
        </w:rPr>
      </w:pPr>
      <w:r>
        <w:rPr>
          <w:rFonts w:hint="eastAsia"/>
          <w:color w:val="auto"/>
          <w:highlight w:val="none"/>
          <w:lang w:eastAsia="zh-CN"/>
        </w:rPr>
        <w:t>无</w:t>
      </w:r>
      <w:r>
        <w:rPr>
          <w:rFonts w:hint="eastAsia"/>
          <w:color w:val="auto"/>
          <w:highlight w:val="none"/>
        </w:rPr>
        <w:t>；</w:t>
      </w:r>
    </w:p>
    <w:p w14:paraId="0034EE29">
      <w:pPr>
        <w:ind w:firstLine="560"/>
        <w:rPr>
          <w:color w:val="auto"/>
          <w:highlight w:val="none"/>
        </w:rPr>
      </w:pPr>
      <w:r>
        <w:rPr>
          <w:rFonts w:hint="eastAsia"/>
          <w:color w:val="auto"/>
          <w:highlight w:val="none"/>
        </w:rPr>
        <w:t>④满意度指标</w:t>
      </w:r>
    </w:p>
    <w:p w14:paraId="7CE97B0D">
      <w:pPr>
        <w:ind w:firstLine="560"/>
        <w:rPr>
          <w:rFonts w:hint="eastAsia" w:eastAsia="仿宋_GB2312"/>
          <w:color w:val="auto"/>
          <w:highlight w:val="none"/>
          <w:lang w:eastAsia="zh-CN"/>
        </w:rPr>
      </w:pPr>
      <w:r>
        <w:rPr>
          <w:rFonts w:hint="eastAsia"/>
          <w:color w:val="auto"/>
          <w:highlight w:val="none"/>
        </w:rPr>
        <w:t>“预算单位满意度</w:t>
      </w:r>
      <w:r>
        <w:rPr>
          <w:rFonts w:hint="eastAsia"/>
          <w:color w:val="auto"/>
          <w:highlight w:val="none"/>
          <w:lang w:eastAsia="zh-CN"/>
        </w:rPr>
        <w:t>”</w:t>
      </w:r>
      <w:r>
        <w:rPr>
          <w:rFonts w:hint="eastAsia"/>
          <w:color w:val="auto"/>
          <w:highlight w:val="none"/>
        </w:rPr>
        <w:t>指标，预期指标值为&gt;=95%</w:t>
      </w:r>
      <w:r>
        <w:rPr>
          <w:rFonts w:hint="eastAsia"/>
          <w:color w:val="auto"/>
          <w:highlight w:val="none"/>
          <w:lang w:eastAsia="zh-CN"/>
        </w:rPr>
        <w:t>。</w:t>
      </w:r>
    </w:p>
    <w:p w14:paraId="4A034D91">
      <w:pPr>
        <w:pStyle w:val="3"/>
        <w:ind w:firstLine="643"/>
        <w:rPr>
          <w:color w:val="auto"/>
          <w:highlight w:val="none"/>
        </w:rPr>
      </w:pPr>
      <w:r>
        <w:rPr>
          <w:rFonts w:hint="eastAsia"/>
          <w:color w:val="auto"/>
          <w:highlight w:val="none"/>
        </w:rPr>
        <w:t>二、绩效评价工作开展情况</w:t>
      </w:r>
    </w:p>
    <w:p w14:paraId="4C2E3490">
      <w:pPr>
        <w:pStyle w:val="4"/>
        <w:ind w:firstLine="643"/>
        <w:rPr>
          <w:color w:val="auto"/>
          <w:highlight w:val="none"/>
        </w:rPr>
      </w:pPr>
      <w:bookmarkStart w:id="0" w:name="_Toc5258"/>
      <w:bookmarkStart w:id="1" w:name="_Toc22922"/>
      <w:bookmarkStart w:id="2" w:name="_Toc480473081"/>
      <w:bookmarkStart w:id="3" w:name="_Toc12868"/>
      <w:bookmarkStart w:id="4" w:name="_Toc26632"/>
      <w:bookmarkStart w:id="5" w:name="_Toc21664"/>
      <w:bookmarkStart w:id="6" w:name="_Toc5462343"/>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DC05877">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5AB63BC9">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财政事业费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11B299AB">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62C594D4">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0B074CB">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2428E5B">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016D076">
      <w:pPr>
        <w:pStyle w:val="2"/>
        <w:ind w:firstLine="562"/>
        <w:rPr>
          <w:color w:val="auto"/>
          <w:highlight w:val="none"/>
        </w:rPr>
      </w:pPr>
      <w:r>
        <w:rPr>
          <w:rFonts w:hint="eastAsia"/>
          <w:color w:val="auto"/>
          <w:highlight w:val="none"/>
        </w:rPr>
        <w:t>2.绩效评价对象</w:t>
      </w:r>
    </w:p>
    <w:p w14:paraId="767C2D94">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财政事业费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3149874F">
      <w:pPr>
        <w:pStyle w:val="2"/>
        <w:ind w:firstLine="562"/>
        <w:rPr>
          <w:color w:val="auto"/>
          <w:highlight w:val="none"/>
        </w:rPr>
      </w:pPr>
      <w:r>
        <w:rPr>
          <w:rFonts w:hint="eastAsia"/>
          <w:color w:val="auto"/>
          <w:highlight w:val="none"/>
        </w:rPr>
        <w:t>3.绩效评价范围</w:t>
      </w:r>
    </w:p>
    <w:p w14:paraId="1888FED8">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29421EB">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1F8B62CB">
      <w:pPr>
        <w:pStyle w:val="2"/>
        <w:ind w:firstLine="562"/>
        <w:rPr>
          <w:color w:val="auto"/>
          <w:highlight w:val="none"/>
        </w:rPr>
      </w:pPr>
      <w:r>
        <w:rPr>
          <w:rFonts w:hint="eastAsia"/>
          <w:color w:val="auto"/>
          <w:highlight w:val="none"/>
        </w:rPr>
        <w:t>1.绩效评价原则</w:t>
      </w:r>
    </w:p>
    <w:p w14:paraId="79BFD0EB">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05DC11D6">
      <w:pPr>
        <w:ind w:firstLine="560"/>
        <w:rPr>
          <w:color w:val="auto"/>
          <w:highlight w:val="none"/>
        </w:rPr>
      </w:pPr>
      <w:bookmarkStart w:id="8" w:name="_Toc428278230"/>
      <w:bookmarkStart w:id="9" w:name="_Toc419984722"/>
      <w:bookmarkStart w:id="10" w:name="_Toc1913"/>
      <w:bookmarkStart w:id="11" w:name="_Toc26131"/>
      <w:r>
        <w:rPr>
          <w:rFonts w:hint="eastAsia"/>
          <w:color w:val="auto"/>
          <w:highlight w:val="none"/>
        </w:rPr>
        <w:t>（1）科学公正。绩效评价应当运用科学合理的方法，按照规范的程序，对项目绩效进行客观、公正的反映。</w:t>
      </w:r>
    </w:p>
    <w:p w14:paraId="418E1AB8">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68584C89">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4557F81">
      <w:pPr>
        <w:snapToGrid w:val="0"/>
        <w:ind w:firstLine="560"/>
        <w:rPr>
          <w:color w:val="auto"/>
          <w:highlight w:val="none"/>
        </w:rPr>
      </w:pPr>
      <w:r>
        <w:rPr>
          <w:rFonts w:hint="eastAsia"/>
          <w:color w:val="auto"/>
          <w:highlight w:val="none"/>
        </w:rPr>
        <w:t>（4）公开透明。绩效评价结果应依法依规公开，并自觉接受社会监督。</w:t>
      </w:r>
    </w:p>
    <w:p w14:paraId="4AEBB4DC">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6C90FEF">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64DD0C93">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27B2356E">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210A220">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6304BC53">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0C4FC935">
      <w:pPr>
        <w:pStyle w:val="2"/>
        <w:ind w:firstLine="562"/>
        <w:rPr>
          <w:color w:val="auto"/>
          <w:highlight w:val="none"/>
        </w:rPr>
      </w:pPr>
      <w:r>
        <w:rPr>
          <w:rFonts w:hint="eastAsia"/>
          <w:color w:val="auto"/>
          <w:highlight w:val="none"/>
        </w:rPr>
        <w:t>3.评价方法</w:t>
      </w:r>
    </w:p>
    <w:p w14:paraId="64F327AC">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BF703ED">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FB2E550">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BBEEDA1">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7EAEC887">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5AD3D50">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0CFD0B1D">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C09EBBD">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44E8422B">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0C929CD4">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3DC8417">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C992010">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0224A560">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55A7C006">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10504948">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03E32C74">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17B4E13">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097FBB3">
      <w:pPr>
        <w:pStyle w:val="2"/>
        <w:ind w:firstLine="562"/>
        <w:rPr>
          <w:color w:val="auto"/>
          <w:highlight w:val="none"/>
        </w:rPr>
      </w:pPr>
      <w:r>
        <w:rPr>
          <w:rFonts w:hint="eastAsia"/>
          <w:color w:val="auto"/>
          <w:highlight w:val="none"/>
        </w:rPr>
        <w:t>4.评价标准</w:t>
      </w:r>
    </w:p>
    <w:p w14:paraId="0E156004">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6BF6C49">
      <w:pPr>
        <w:pStyle w:val="4"/>
        <w:ind w:firstLine="643"/>
        <w:rPr>
          <w:color w:val="auto"/>
          <w:highlight w:val="none"/>
        </w:rPr>
      </w:pPr>
      <w:r>
        <w:rPr>
          <w:rFonts w:hint="eastAsia"/>
          <w:color w:val="auto"/>
          <w:highlight w:val="none"/>
        </w:rPr>
        <w:t>（三）绩效评价工作过程</w:t>
      </w:r>
    </w:p>
    <w:p w14:paraId="43799CC3">
      <w:pPr>
        <w:pStyle w:val="2"/>
        <w:ind w:firstLine="562"/>
        <w:rPr>
          <w:color w:val="auto"/>
          <w:highlight w:val="none"/>
        </w:rPr>
      </w:pPr>
      <w:r>
        <w:rPr>
          <w:rFonts w:hint="eastAsia"/>
          <w:color w:val="auto"/>
          <w:highlight w:val="none"/>
        </w:rPr>
        <w:t>1.前期准备</w:t>
      </w:r>
    </w:p>
    <w:p w14:paraId="260F02F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0698AC5">
      <w:pPr>
        <w:ind w:firstLine="560"/>
        <w:rPr>
          <w:color w:val="auto"/>
          <w:highlight w:val="none"/>
        </w:rPr>
      </w:pPr>
      <w:r>
        <w:rPr>
          <w:rFonts w:hint="eastAsia"/>
          <w:color w:val="auto"/>
          <w:highlight w:val="none"/>
          <w:lang w:eastAsia="zh-CN"/>
        </w:rPr>
        <w:t>苏萍</w:t>
      </w:r>
      <w:r>
        <w:rPr>
          <w:rFonts w:hint="eastAsia"/>
          <w:color w:val="auto"/>
          <w:highlight w:val="none"/>
        </w:rPr>
        <w:t>（评价小组组长）：主要负责</w:t>
      </w:r>
      <w:r>
        <w:rPr>
          <w:rFonts w:hint="eastAsia"/>
          <w:color w:val="auto"/>
          <w:highlight w:val="none"/>
          <w:lang w:eastAsia="zh-CN"/>
        </w:rPr>
        <w:t>审批绩效考核方案，</w:t>
      </w:r>
      <w:r>
        <w:rPr>
          <w:rFonts w:hint="eastAsia"/>
          <w:color w:val="auto"/>
          <w:highlight w:val="none"/>
          <w:lang w:val="en-US" w:eastAsia="zh-CN"/>
        </w:rPr>
        <w:t>统一部署和管理绩效考核工作；</w:t>
      </w:r>
    </w:p>
    <w:p w14:paraId="4176FFD7">
      <w:pPr>
        <w:ind w:left="0" w:leftChars="0" w:firstLine="560" w:firstLineChars="200"/>
        <w:rPr>
          <w:color w:val="auto"/>
          <w:highlight w:val="none"/>
        </w:rPr>
      </w:pPr>
      <w:r>
        <w:rPr>
          <w:rFonts w:hint="eastAsia"/>
          <w:color w:val="auto"/>
          <w:highlight w:val="none"/>
          <w:lang w:eastAsia="zh-CN"/>
        </w:rPr>
        <w:t>巴德木才次克</w:t>
      </w:r>
      <w:r>
        <w:rPr>
          <w:rFonts w:hint="eastAsia"/>
          <w:color w:val="auto"/>
          <w:highlight w:val="none"/>
        </w:rPr>
        <w:t>（评价小组组员）：</w:t>
      </w:r>
      <w:r>
        <w:rPr>
          <w:rFonts w:hint="eastAsia"/>
          <w:color w:val="auto"/>
          <w:highlight w:val="none"/>
          <w:lang w:eastAsia="zh-CN"/>
        </w:rPr>
        <w:t>依据考评原则</w:t>
      </w:r>
      <w:r>
        <w:rPr>
          <w:rFonts w:hint="eastAsia"/>
          <w:color w:val="auto"/>
          <w:highlight w:val="none"/>
        </w:rPr>
        <w:t>主要负责</w:t>
      </w:r>
      <w:r>
        <w:rPr>
          <w:rFonts w:hint="eastAsia"/>
          <w:color w:val="auto"/>
          <w:highlight w:val="none"/>
          <w:lang w:eastAsia="zh-CN"/>
        </w:rPr>
        <w:t>资料收集</w:t>
      </w:r>
      <w:r>
        <w:rPr>
          <w:rFonts w:hint="eastAsia"/>
          <w:color w:val="auto"/>
          <w:highlight w:val="none"/>
        </w:rPr>
        <w:t>工作</w:t>
      </w:r>
      <w:r>
        <w:rPr>
          <w:rFonts w:hint="eastAsia"/>
          <w:color w:val="auto"/>
          <w:highlight w:val="none"/>
          <w:lang w:eastAsia="zh-CN"/>
        </w:rPr>
        <w:t>；</w:t>
      </w:r>
    </w:p>
    <w:p w14:paraId="1CE58C4F">
      <w:pPr>
        <w:ind w:firstLine="560"/>
        <w:rPr>
          <w:color w:val="auto"/>
          <w:highlight w:val="none"/>
        </w:rPr>
      </w:pPr>
      <w:r>
        <w:rPr>
          <w:rFonts w:hint="eastAsia"/>
          <w:color w:val="auto"/>
          <w:highlight w:val="none"/>
          <w:lang w:eastAsia="zh-CN"/>
        </w:rPr>
        <w:t>李仁琴</w:t>
      </w:r>
      <w:r>
        <w:rPr>
          <w:rFonts w:hint="eastAsia"/>
          <w:color w:val="auto"/>
          <w:highlight w:val="none"/>
        </w:rPr>
        <w:t>（评价小组组员）：主要负责</w:t>
      </w:r>
      <w:r>
        <w:rPr>
          <w:rFonts w:hint="eastAsia"/>
          <w:color w:val="auto"/>
          <w:highlight w:val="none"/>
          <w:lang w:eastAsia="zh-CN"/>
        </w:rPr>
        <w:t>绩效评价编报</w:t>
      </w:r>
      <w:r>
        <w:rPr>
          <w:rFonts w:hint="eastAsia"/>
          <w:color w:val="auto"/>
          <w:highlight w:val="none"/>
        </w:rPr>
        <w:t>工作。</w:t>
      </w:r>
    </w:p>
    <w:p w14:paraId="08BF9FA2">
      <w:pPr>
        <w:pStyle w:val="2"/>
        <w:ind w:firstLine="562"/>
        <w:rPr>
          <w:color w:val="auto"/>
          <w:highlight w:val="none"/>
        </w:rPr>
      </w:pPr>
      <w:r>
        <w:rPr>
          <w:rFonts w:hint="eastAsia"/>
          <w:color w:val="auto"/>
          <w:highlight w:val="none"/>
        </w:rPr>
        <w:t>2.组织实施</w:t>
      </w:r>
    </w:p>
    <w:p w14:paraId="496C12C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9FA37F9">
      <w:pPr>
        <w:pStyle w:val="2"/>
        <w:ind w:firstLine="562"/>
        <w:rPr>
          <w:color w:val="auto"/>
          <w:highlight w:val="none"/>
        </w:rPr>
      </w:pPr>
      <w:r>
        <w:rPr>
          <w:rFonts w:hint="eastAsia"/>
          <w:color w:val="auto"/>
          <w:highlight w:val="none"/>
        </w:rPr>
        <w:t>3.分析评价</w:t>
      </w:r>
    </w:p>
    <w:p w14:paraId="654C020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E3777E9">
      <w:pPr>
        <w:pStyle w:val="2"/>
        <w:ind w:firstLine="562"/>
        <w:rPr>
          <w:rFonts w:hint="eastAsia"/>
          <w:color w:val="auto"/>
          <w:highlight w:val="none"/>
        </w:rPr>
      </w:pPr>
      <w:r>
        <w:rPr>
          <w:rFonts w:hint="eastAsia"/>
          <w:color w:val="auto"/>
          <w:highlight w:val="none"/>
        </w:rPr>
        <w:t>4.撰写与提交评价报告</w:t>
      </w:r>
    </w:p>
    <w:p w14:paraId="5E903BF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1071846C">
      <w:pPr>
        <w:pStyle w:val="2"/>
        <w:ind w:firstLine="562"/>
        <w:rPr>
          <w:rFonts w:hint="eastAsia"/>
          <w:color w:val="auto"/>
          <w:highlight w:val="none"/>
        </w:rPr>
      </w:pPr>
      <w:r>
        <w:rPr>
          <w:rFonts w:hint="eastAsia"/>
          <w:color w:val="auto"/>
          <w:highlight w:val="none"/>
        </w:rPr>
        <w:t>5.问题整改</w:t>
      </w:r>
    </w:p>
    <w:p w14:paraId="1925463D">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8243D91">
      <w:pPr>
        <w:pStyle w:val="2"/>
        <w:ind w:firstLine="562"/>
        <w:rPr>
          <w:rFonts w:hint="eastAsia"/>
          <w:color w:val="auto"/>
          <w:highlight w:val="none"/>
        </w:rPr>
      </w:pPr>
      <w:r>
        <w:rPr>
          <w:rFonts w:hint="eastAsia"/>
          <w:color w:val="auto"/>
          <w:highlight w:val="none"/>
        </w:rPr>
        <w:t>6.档案整理</w:t>
      </w:r>
    </w:p>
    <w:p w14:paraId="3C8F45E0">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190FE2FC">
      <w:pPr>
        <w:pStyle w:val="3"/>
        <w:numPr>
          <w:ilvl w:val="0"/>
          <w:numId w:val="3"/>
        </w:numPr>
        <w:ind w:firstLine="643"/>
        <w:rPr>
          <w:color w:val="auto"/>
          <w:highlight w:val="none"/>
        </w:rPr>
      </w:pPr>
      <w:r>
        <w:rPr>
          <w:rFonts w:hint="eastAsia"/>
          <w:color w:val="auto"/>
          <w:highlight w:val="none"/>
        </w:rPr>
        <w:t>综合评价情况及评价结论</w:t>
      </w:r>
    </w:p>
    <w:p w14:paraId="77A12192">
      <w:pPr>
        <w:pStyle w:val="4"/>
        <w:ind w:firstLine="643"/>
        <w:rPr>
          <w:rFonts w:hint="eastAsia"/>
          <w:b w:val="0"/>
          <w:color w:val="auto"/>
          <w:highlight w:val="none"/>
        </w:rPr>
      </w:pPr>
      <w:r>
        <w:rPr>
          <w:rFonts w:hint="eastAsia"/>
          <w:color w:val="auto"/>
          <w:highlight w:val="none"/>
        </w:rPr>
        <w:t>（一）综合评价情况</w:t>
      </w:r>
    </w:p>
    <w:p w14:paraId="4A7989C9">
      <w:pPr>
        <w:ind w:firstLine="560"/>
        <w:rPr>
          <w:color w:val="auto"/>
          <w:sz w:val="28"/>
          <w:szCs w:val="28"/>
          <w:highlight w:val="none"/>
        </w:rPr>
      </w:pPr>
      <w:r>
        <w:rPr>
          <w:rFonts w:hint="eastAsia"/>
          <w:color w:val="auto"/>
          <w:sz w:val="28"/>
          <w:szCs w:val="28"/>
          <w:highlight w:val="none"/>
        </w:rPr>
        <w:t>经评价，本</w:t>
      </w:r>
      <w:r>
        <w:rPr>
          <w:rFonts w:hint="eastAsia"/>
          <w:color w:val="auto"/>
          <w:sz w:val="28"/>
          <w:szCs w:val="28"/>
          <w:highlight w:val="none"/>
          <w:lang w:val="zh-TW" w:eastAsia="zh-TW"/>
        </w:rPr>
        <w:t>项目</w:t>
      </w:r>
      <w:r>
        <w:rPr>
          <w:rFonts w:hint="eastAsia"/>
          <w:color w:val="auto"/>
          <w:sz w:val="28"/>
          <w:szCs w:val="28"/>
          <w:highlight w:val="none"/>
        </w:rPr>
        <w:t>较大程度达成</w:t>
      </w:r>
      <w:r>
        <w:rPr>
          <w:rFonts w:hint="eastAsia"/>
          <w:color w:val="auto"/>
          <w:sz w:val="28"/>
          <w:szCs w:val="28"/>
          <w:highlight w:val="none"/>
          <w:lang w:val="zh-TW" w:eastAsia="zh-TW"/>
        </w:rPr>
        <w:t>年初设立的绩效目标，在实施过程中取得了良好的成效，具体表现在以下</w:t>
      </w:r>
      <w:r>
        <w:rPr>
          <w:rFonts w:hint="eastAsia"/>
          <w:color w:val="auto"/>
          <w:sz w:val="28"/>
          <w:szCs w:val="28"/>
          <w:highlight w:val="none"/>
          <w:lang w:val="zh-TW"/>
        </w:rPr>
        <w:t>三</w:t>
      </w:r>
      <w:r>
        <w:rPr>
          <w:rFonts w:hint="eastAsia"/>
          <w:color w:val="auto"/>
          <w:sz w:val="28"/>
          <w:szCs w:val="28"/>
          <w:highlight w:val="none"/>
        </w:rPr>
        <w:t>方面</w:t>
      </w:r>
      <w:r>
        <w:rPr>
          <w:rFonts w:hint="eastAsia"/>
          <w:color w:val="auto"/>
          <w:sz w:val="28"/>
          <w:szCs w:val="28"/>
          <w:highlight w:val="none"/>
          <w:lang w:val="zh-TW" w:eastAsia="zh-TW"/>
        </w:rPr>
        <w:t>：</w:t>
      </w:r>
    </w:p>
    <w:p w14:paraId="1EAF9000">
      <w:pPr>
        <w:ind w:firstLine="560"/>
        <w:rPr>
          <w:rFonts w:hint="eastAsia"/>
          <w:color w:val="auto"/>
          <w:sz w:val="28"/>
          <w:szCs w:val="28"/>
          <w:highlight w:val="none"/>
          <w:lang w:eastAsia="zh-CN"/>
        </w:rPr>
      </w:pPr>
      <w:r>
        <w:rPr>
          <w:rFonts w:hint="eastAsia"/>
          <w:color w:val="auto"/>
          <w:sz w:val="28"/>
          <w:szCs w:val="28"/>
          <w:highlight w:val="none"/>
        </w:rPr>
        <w:t>一是：</w:t>
      </w:r>
      <w:r>
        <w:rPr>
          <w:rFonts w:hint="eastAsia"/>
          <w:b w:val="0"/>
          <w:bCs w:val="0"/>
          <w:color w:val="auto"/>
          <w:kern w:val="2"/>
          <w:sz w:val="28"/>
          <w:szCs w:val="28"/>
          <w:highlight w:val="none"/>
          <w:lang w:val="en-US" w:eastAsia="zh-CN"/>
        </w:rPr>
        <w:t>通过本项目的实施，能够</w:t>
      </w:r>
      <w:r>
        <w:rPr>
          <w:rFonts w:hint="eastAsia"/>
          <w:color w:val="auto"/>
          <w:sz w:val="28"/>
          <w:szCs w:val="28"/>
          <w:highlight w:val="none"/>
        </w:rPr>
        <w:t>全面实施预算绩效的目标、监控、自评、评价等工作，将评价结果绩效评价结果与预算安排挂钩，将政策和项目支出预算绩效与项目资金安排挂钩，聘请第三方中介机构进行审核，提高了预算绩效合格率</w:t>
      </w:r>
      <w:r>
        <w:rPr>
          <w:rFonts w:hint="eastAsia"/>
          <w:color w:val="auto"/>
          <w:sz w:val="28"/>
          <w:szCs w:val="28"/>
          <w:highlight w:val="none"/>
          <w:lang w:eastAsia="zh-CN"/>
        </w:rPr>
        <w:t>。</w:t>
      </w:r>
    </w:p>
    <w:p w14:paraId="31892563">
      <w:pPr>
        <w:ind w:firstLine="560"/>
        <w:rPr>
          <w:color w:val="auto"/>
          <w:sz w:val="28"/>
          <w:szCs w:val="28"/>
          <w:highlight w:val="none"/>
        </w:rPr>
      </w:pPr>
      <w:r>
        <w:rPr>
          <w:rFonts w:hint="eastAsia"/>
          <w:color w:val="auto"/>
          <w:sz w:val="28"/>
          <w:szCs w:val="28"/>
          <w:highlight w:val="none"/>
        </w:rPr>
        <w:t>二是：通过对系统运行的维护，</w:t>
      </w:r>
      <w:r>
        <w:rPr>
          <w:rFonts w:hint="eastAsia"/>
          <w:color w:val="auto"/>
          <w:sz w:val="28"/>
          <w:szCs w:val="28"/>
          <w:highlight w:val="none"/>
          <w:lang w:eastAsia="zh-CN"/>
        </w:rPr>
        <w:t>确保各预算单位正常使用软件系统，正常开展日常工作。</w:t>
      </w:r>
      <w:r>
        <w:rPr>
          <w:rFonts w:hint="eastAsia"/>
          <w:color w:val="auto"/>
          <w:sz w:val="28"/>
          <w:szCs w:val="28"/>
          <w:highlight w:val="none"/>
        </w:rPr>
        <w:t>使系统故障率降低，修复时间缩短，保障软件系统正常使用年限。</w:t>
      </w:r>
    </w:p>
    <w:p w14:paraId="74EFEAE3">
      <w:pPr>
        <w:ind w:firstLine="560"/>
        <w:rPr>
          <w:color w:val="auto"/>
          <w:sz w:val="28"/>
          <w:szCs w:val="28"/>
          <w:highlight w:val="none"/>
        </w:rPr>
      </w:pPr>
      <w:r>
        <w:rPr>
          <w:rFonts w:hint="eastAsia"/>
          <w:color w:val="auto"/>
          <w:sz w:val="28"/>
          <w:szCs w:val="28"/>
          <w:highlight w:val="none"/>
        </w:rPr>
        <w:t>三是：</w:t>
      </w:r>
      <w:r>
        <w:rPr>
          <w:rFonts w:hint="eastAsia"/>
          <w:color w:val="auto"/>
          <w:sz w:val="28"/>
          <w:szCs w:val="28"/>
          <w:highlight w:val="none"/>
          <w:lang w:eastAsia="zh-CN"/>
        </w:rPr>
        <w:t>通过预算绩效管理，</w:t>
      </w:r>
      <w:r>
        <w:rPr>
          <w:rFonts w:hint="eastAsia"/>
          <w:color w:val="auto"/>
          <w:sz w:val="28"/>
          <w:szCs w:val="28"/>
          <w:highlight w:val="none"/>
        </w:rPr>
        <w:t>提升了各预算单位的预算资金管理水平，加强了财政资金的</w:t>
      </w:r>
      <w:r>
        <w:rPr>
          <w:rFonts w:hint="eastAsia"/>
          <w:color w:val="auto"/>
          <w:sz w:val="28"/>
          <w:szCs w:val="28"/>
          <w:highlight w:val="none"/>
          <w:lang w:eastAsia="zh-CN"/>
        </w:rPr>
        <w:t>使用效能，通过委托财务代理记账公司进行会计核算，大大提高了财务核算数据的准确性，使财务核算程序更加规范，为预算单位解决了财务人员短缺的问题。</w:t>
      </w:r>
    </w:p>
    <w:p w14:paraId="3E139C1C">
      <w:pPr>
        <w:pStyle w:val="4"/>
        <w:ind w:left="560" w:leftChars="200" w:firstLine="0" w:firstLineChars="0"/>
        <w:rPr>
          <w:color w:val="auto"/>
          <w:highlight w:val="none"/>
        </w:rPr>
      </w:pPr>
      <w:r>
        <w:rPr>
          <w:rFonts w:hint="eastAsia"/>
          <w:color w:val="auto"/>
          <w:highlight w:val="none"/>
        </w:rPr>
        <w:t>（二）评价结论</w:t>
      </w:r>
    </w:p>
    <w:p w14:paraId="3CE9EDA4">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90.19</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28</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75</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85.71</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28.57</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7F3D7E2">
      <w:pPr>
        <w:pStyle w:val="3"/>
        <w:numPr>
          <w:ilvl w:val="0"/>
          <w:numId w:val="3"/>
        </w:numPr>
        <w:ind w:firstLine="643"/>
        <w:rPr>
          <w:color w:val="auto"/>
          <w:highlight w:val="none"/>
        </w:rPr>
      </w:pPr>
      <w:r>
        <w:rPr>
          <w:rFonts w:hint="eastAsia"/>
          <w:color w:val="auto"/>
          <w:highlight w:val="none"/>
        </w:rPr>
        <w:t>绩效评价指标分析</w:t>
      </w:r>
    </w:p>
    <w:p w14:paraId="3265F15C">
      <w:pPr>
        <w:pStyle w:val="4"/>
        <w:ind w:firstLine="643"/>
        <w:rPr>
          <w:color w:val="auto"/>
          <w:highlight w:val="none"/>
        </w:rPr>
      </w:pPr>
      <w:r>
        <w:rPr>
          <w:rFonts w:hint="eastAsia"/>
          <w:color w:val="auto"/>
          <w:highlight w:val="none"/>
        </w:rPr>
        <w:t>（一）项目决策情况</w:t>
      </w:r>
    </w:p>
    <w:p w14:paraId="43F7E0FF">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AFDB589">
      <w:pPr>
        <w:pStyle w:val="2"/>
        <w:ind w:firstLine="562"/>
        <w:rPr>
          <w:color w:val="auto"/>
          <w:highlight w:val="none"/>
        </w:rPr>
      </w:pPr>
      <w:r>
        <w:rPr>
          <w:rFonts w:hint="eastAsia"/>
          <w:color w:val="auto"/>
          <w:highlight w:val="none"/>
        </w:rPr>
        <w:t>1.项目立项情况分析</w:t>
      </w:r>
    </w:p>
    <w:p w14:paraId="79C4EBB1">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2B8E0906">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《关于推进政府购买服务第三方绩效评价工作的指导意见》（财综〔2018〕42号），《自治区党委 自治区人民政府关于全面实施预算绩效管理的实施意见》</w:t>
      </w:r>
      <w:r>
        <w:rPr>
          <w:rFonts w:hint="eastAsia"/>
          <w:color w:val="auto"/>
          <w:highlight w:val="none"/>
          <w:lang w:eastAsia="zh-CN"/>
        </w:rPr>
        <w:t>（</w:t>
      </w:r>
      <w:r>
        <w:rPr>
          <w:rFonts w:hint="eastAsia"/>
          <w:color w:val="auto"/>
          <w:highlight w:val="none"/>
        </w:rPr>
        <w:t>新党发〔2018〕30号)、《关于做好2022年度自治区预算公开工作的通知》（新财预</w:t>
      </w:r>
      <w:r>
        <w:rPr>
          <w:rFonts w:hint="eastAsia"/>
          <w:color w:val="auto"/>
          <w:highlight w:val="none"/>
          <w:lang w:eastAsia="zh-CN"/>
        </w:rPr>
        <w:t>〔2022〕2号</w:t>
      </w:r>
      <w:r>
        <w:rPr>
          <w:rFonts w:hint="eastAsia"/>
          <w:color w:val="auto"/>
          <w:highlight w:val="none"/>
        </w:rPr>
        <w:t>）、《关于实行自治区政府采购项目电子化的通知》</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关于全面实施预算绩效管理</w:t>
      </w:r>
      <w:r>
        <w:rPr>
          <w:rFonts w:hint="eastAsia"/>
          <w:color w:val="auto"/>
          <w:highlight w:val="none"/>
          <w:lang w:bidi="ar"/>
        </w:rPr>
        <w:t>”</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和静县财政局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预算绩效管理</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其他财政事务支出</w:t>
      </w:r>
      <w:r>
        <w:rPr>
          <w:rFonts w:hint="eastAsia"/>
          <w:color w:val="auto"/>
          <w:highlight w:val="none"/>
          <w:lang w:eastAsia="zh-Hans"/>
        </w:rPr>
        <w:t>”经济分类为“</w:t>
      </w:r>
      <w:r>
        <w:rPr>
          <w:rFonts w:hint="eastAsia"/>
          <w:color w:val="auto"/>
          <w:highlight w:val="none"/>
          <w:lang w:eastAsia="zh-CN"/>
        </w:rPr>
        <w:t>商品服务支出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09DE0CE1">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5D4DD4A0">
      <w:pPr>
        <w:ind w:firstLine="562"/>
        <w:rPr>
          <w:b/>
          <w:bCs/>
          <w:color w:val="auto"/>
          <w:highlight w:val="none"/>
        </w:rPr>
      </w:pPr>
      <w:r>
        <w:rPr>
          <w:rFonts w:hint="eastAsia"/>
          <w:b/>
          <w:bCs/>
          <w:color w:val="auto"/>
          <w:highlight w:val="none"/>
        </w:rPr>
        <w:t>（2）立项程序规范性</w:t>
      </w:r>
    </w:p>
    <w:p w14:paraId="2FD7A23C">
      <w:pPr>
        <w:ind w:firstLine="560"/>
        <w:rPr>
          <w:color w:val="auto"/>
          <w:highlight w:val="none"/>
        </w:rPr>
      </w:pPr>
      <w:r>
        <w:rPr>
          <w:rFonts w:hint="eastAsia"/>
          <w:color w:val="auto"/>
          <w:highlight w:val="none"/>
        </w:rPr>
        <w:t>本项目</w:t>
      </w:r>
      <w:r>
        <w:rPr>
          <w:rFonts w:hint="eastAsia"/>
          <w:color w:val="auto"/>
          <w:highlight w:val="none"/>
          <w:lang w:eastAsia="zh-CN"/>
        </w:rPr>
        <w:t>通过我单位党组会议讨论通过决定的项目</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运行经费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200</w:t>
      </w:r>
      <w:r>
        <w:rPr>
          <w:rFonts w:hint="eastAsia"/>
          <w:color w:val="auto"/>
          <w:highlight w:val="none"/>
          <w:lang w:eastAsia="zh-Hans"/>
        </w:rPr>
        <w:t>万元，不涉及</w:t>
      </w:r>
      <w:r>
        <w:rPr>
          <w:rFonts w:hint="eastAsia"/>
          <w:color w:val="auto"/>
          <w:highlight w:val="none"/>
        </w:rPr>
        <w:t>事前绩效评估和风险评估。</w:t>
      </w:r>
    </w:p>
    <w:p w14:paraId="6CCC986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08260256">
      <w:pPr>
        <w:pStyle w:val="2"/>
        <w:ind w:firstLine="562"/>
        <w:rPr>
          <w:color w:val="auto"/>
          <w:highlight w:val="none"/>
        </w:rPr>
      </w:pPr>
      <w:r>
        <w:rPr>
          <w:rFonts w:hint="eastAsia"/>
          <w:color w:val="auto"/>
          <w:highlight w:val="none"/>
        </w:rPr>
        <w:t>2.绩效目标情况分析</w:t>
      </w:r>
    </w:p>
    <w:p w14:paraId="2E8777BF">
      <w:pPr>
        <w:ind w:firstLine="562"/>
        <w:rPr>
          <w:b/>
          <w:bCs/>
          <w:color w:val="auto"/>
          <w:highlight w:val="none"/>
        </w:rPr>
      </w:pPr>
      <w:r>
        <w:rPr>
          <w:rFonts w:hint="eastAsia"/>
          <w:b/>
          <w:bCs/>
          <w:color w:val="auto"/>
          <w:highlight w:val="none"/>
        </w:rPr>
        <w:t>（1）绩效目标合理性</w:t>
      </w:r>
    </w:p>
    <w:p w14:paraId="15BD9E43">
      <w:pPr>
        <w:ind w:firstLine="560"/>
        <w:rPr>
          <w:rFonts w:hint="eastAsia"/>
          <w:color w:val="auto"/>
          <w:highlight w:val="none"/>
        </w:rPr>
      </w:pPr>
      <w:r>
        <w:rPr>
          <w:rFonts w:hint="eastAsia"/>
          <w:color w:val="auto"/>
          <w:highlight w:val="none"/>
        </w:rPr>
        <w:t>本项目已设置年度绩效目标，具体内容为“解决全县行政事业单位政府采购项目改革、预算绩效改革服务费、各单位财务服务费、预决算公开第三方服务费；常年法律顾问服务费、购买票据款、软件系统维护服务费（政采云软件服务费、票据电子化软件服务，工资软件服务）等；                                                            保障财政改革各项新制度新举措的顺利实施，加强财政资金的监控管理。”；本项目实际工作为：</w:t>
      </w:r>
      <w:r>
        <w:rPr>
          <w:rFonts w:hint="eastAsia"/>
          <w:color w:val="auto"/>
          <w:highlight w:val="none"/>
          <w:lang w:eastAsia="zh-CN"/>
        </w:rPr>
        <w:t>已完成</w:t>
      </w:r>
      <w:r>
        <w:rPr>
          <w:rFonts w:hint="eastAsia"/>
          <w:color w:val="auto"/>
          <w:highlight w:val="none"/>
        </w:rPr>
        <w:t>预算绩效服务费、财务代理记账服务费、软件系统服务费决算公开第三方服务费、咨询费等办公成本的按时支出。项目按进度执行，完成质量按照预期确保了预算绩效工作及时上报并达到100%的合格率；按时完成了预算单位的代理记账工作；保证了预决算公开的严谨性和准确性；通过软件系统维护，使预算单位能正常使用各软件。</w:t>
      </w:r>
    </w:p>
    <w:p w14:paraId="7C130E9A">
      <w:pPr>
        <w:ind w:firstLine="560"/>
        <w:rPr>
          <w:color w:val="auto"/>
          <w:highlight w:val="none"/>
          <w:lang w:eastAsia="zh-Hans"/>
        </w:rPr>
      </w:pPr>
      <w:r>
        <w:rPr>
          <w:rFonts w:hint="eastAsia"/>
          <w:color w:val="auto"/>
          <w:highlight w:val="none"/>
        </w:rPr>
        <w:t xml:space="preserve">   本项目的实施，提升了各预算单位的预算资金管理水平，加强了财政资金的监控管理</w:t>
      </w:r>
      <w:r>
        <w:rPr>
          <w:rFonts w:hint="eastAsia"/>
          <w:color w:val="auto"/>
          <w:highlight w:val="none"/>
          <w:lang w:eastAsia="zh-CN"/>
        </w:rPr>
        <w:t>。</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lang w:eastAsia="zh-CN"/>
        </w:rPr>
        <w:t>各单位日常工作的正常开展</w:t>
      </w:r>
      <w:r>
        <w:rPr>
          <w:rFonts w:hint="eastAsia"/>
          <w:color w:val="auto"/>
          <w:highlight w:val="none"/>
          <w:lang w:eastAsia="zh-Hans"/>
        </w:rPr>
        <w:t>，年度绩效目标完成，预期产出效益和效果符合正常的业绩水平。</w:t>
      </w:r>
    </w:p>
    <w:p w14:paraId="09D91D7C">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7ADDCA7D">
      <w:pPr>
        <w:ind w:firstLine="562"/>
        <w:rPr>
          <w:b/>
          <w:bCs/>
          <w:color w:val="auto"/>
          <w:highlight w:val="none"/>
        </w:rPr>
      </w:pPr>
      <w:r>
        <w:rPr>
          <w:rFonts w:hint="eastAsia"/>
          <w:b/>
          <w:bCs/>
          <w:color w:val="auto"/>
          <w:highlight w:val="none"/>
        </w:rPr>
        <w:t>（2）绩效指标明确性</w:t>
      </w:r>
    </w:p>
    <w:p w14:paraId="30C09B8A">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17</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15</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88.24</w:t>
      </w:r>
      <w:r>
        <w:rPr>
          <w:rFonts w:hint="eastAsia"/>
          <w:color w:val="auto"/>
          <w:highlight w:val="none"/>
          <w:lang w:eastAsia="zh-Hans"/>
        </w:rPr>
        <w:t>%，量化率达70%以上</w:t>
      </w:r>
      <w:r>
        <w:rPr>
          <w:rFonts w:hint="eastAsia"/>
          <w:color w:val="auto"/>
          <w:highlight w:val="none"/>
        </w:rPr>
        <w:t>。</w:t>
      </w:r>
    </w:p>
    <w:p w14:paraId="5BA2C9C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5E5F583F">
      <w:pPr>
        <w:pStyle w:val="2"/>
        <w:ind w:firstLine="562"/>
        <w:rPr>
          <w:color w:val="auto"/>
          <w:highlight w:val="none"/>
        </w:rPr>
      </w:pPr>
      <w:r>
        <w:rPr>
          <w:rFonts w:hint="eastAsia"/>
          <w:color w:val="auto"/>
          <w:highlight w:val="none"/>
        </w:rPr>
        <w:t>3.资金投入情况分析</w:t>
      </w:r>
    </w:p>
    <w:p w14:paraId="2C547492">
      <w:pPr>
        <w:ind w:firstLine="562"/>
        <w:rPr>
          <w:b/>
          <w:bCs/>
          <w:color w:val="auto"/>
          <w:highlight w:val="none"/>
          <w:lang w:eastAsia="zh-Hans" w:bidi="ar"/>
        </w:rPr>
      </w:pPr>
      <w:r>
        <w:rPr>
          <w:rFonts w:hint="eastAsia"/>
          <w:b/>
          <w:bCs/>
          <w:color w:val="auto"/>
          <w:highlight w:val="none"/>
          <w:lang w:eastAsia="zh-Hans" w:bidi="ar"/>
        </w:rPr>
        <w:t>（1）预算编制科学性</w:t>
      </w:r>
    </w:p>
    <w:p w14:paraId="59B32450">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为连续性项目，通过历史标准编制项目预算</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05441134">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解决</w:t>
      </w:r>
      <w:r>
        <w:rPr>
          <w:rFonts w:hint="eastAsia"/>
          <w:color w:val="auto"/>
          <w:highlight w:val="none"/>
          <w:lang w:bidi="ar"/>
        </w:rPr>
        <w:t>预算绩效服务费、各单位财务服务费、预决算公开第三方服务费；常年法律顾问服务费、软件系统维护服务费（政采云软件服务费、票据电子化软件服务，工资软件服务）等支出</w:t>
      </w:r>
      <w:r>
        <w:rPr>
          <w:rFonts w:hint="eastAsia"/>
          <w:color w:val="auto"/>
          <w:highlight w:val="none"/>
          <w:lang w:eastAsia="zh-Hans" w:bidi="ar"/>
        </w:rPr>
        <w:t>，项目实际内容为</w:t>
      </w:r>
      <w:r>
        <w:rPr>
          <w:rFonts w:hint="eastAsia"/>
          <w:color w:val="auto"/>
          <w:highlight w:val="none"/>
          <w:lang w:eastAsia="zh-CN" w:bidi="ar"/>
        </w:rPr>
        <w:t>支付了</w:t>
      </w:r>
      <w:r>
        <w:rPr>
          <w:rFonts w:hint="eastAsia"/>
          <w:b w:val="0"/>
          <w:bCs w:val="0"/>
          <w:color w:val="auto"/>
          <w:kern w:val="2"/>
          <w:sz w:val="30"/>
          <w:szCs w:val="30"/>
          <w:highlight w:val="none"/>
          <w:lang w:val="en-US" w:eastAsia="zh-CN"/>
        </w:rPr>
        <w:t>预算绩效第三方服务费32.4万元；软件系统运行维护服务费37万元；预算单位财务代理记账服务费62.4万元；预、决算公开第三方系统服务费10.92万元；法律顾问服务费5万元</w:t>
      </w:r>
      <w:r>
        <w:rPr>
          <w:rFonts w:hint="eastAsia"/>
          <w:color w:val="auto"/>
          <w:highlight w:val="none"/>
          <w:lang w:eastAsia="zh-Hans" w:bidi="ar"/>
        </w:rPr>
        <w:t>，预算申请与《</w:t>
      </w:r>
      <w:r>
        <w:rPr>
          <w:rFonts w:hint="eastAsia"/>
          <w:color w:val="auto"/>
          <w:highlight w:val="none"/>
          <w:lang w:eastAsia="zh-CN" w:bidi="ar"/>
        </w:rPr>
        <w:t>财政事业费</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40D745D8">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200</w:t>
      </w:r>
      <w:r>
        <w:rPr>
          <w:rFonts w:hint="eastAsia"/>
          <w:color w:val="auto"/>
          <w:highlight w:val="none"/>
        </w:rPr>
        <w:t>万元，我单位在预算申请中严格按照单位标准和数量进行核算，其中：预算绩效服务费30万元</w:t>
      </w:r>
      <w:r>
        <w:rPr>
          <w:rFonts w:hint="eastAsia"/>
          <w:color w:val="auto"/>
          <w:highlight w:val="none"/>
          <w:lang w:eastAsia="zh-CN"/>
        </w:rPr>
        <w:t>、</w:t>
      </w:r>
      <w:r>
        <w:rPr>
          <w:rFonts w:hint="eastAsia"/>
          <w:color w:val="auto"/>
          <w:highlight w:val="none"/>
        </w:rPr>
        <w:t>财务代理记账服务费41万元</w:t>
      </w:r>
      <w:r>
        <w:rPr>
          <w:rFonts w:hint="eastAsia"/>
          <w:color w:val="auto"/>
          <w:highlight w:val="none"/>
          <w:lang w:eastAsia="zh-CN"/>
        </w:rPr>
        <w:t>、</w:t>
      </w:r>
      <w:r>
        <w:rPr>
          <w:rFonts w:hint="eastAsia"/>
          <w:color w:val="auto"/>
          <w:highlight w:val="none"/>
        </w:rPr>
        <w:t>软件系统运行维护费37万元</w:t>
      </w:r>
      <w:r>
        <w:rPr>
          <w:rFonts w:hint="eastAsia"/>
          <w:color w:val="auto"/>
          <w:highlight w:val="none"/>
          <w:lang w:eastAsia="zh-CN"/>
        </w:rPr>
        <w:t>、</w:t>
      </w:r>
      <w:r>
        <w:rPr>
          <w:rFonts w:hint="eastAsia"/>
          <w:color w:val="auto"/>
          <w:highlight w:val="none"/>
        </w:rPr>
        <w:t>预、决算公开第三方服务费6万元</w:t>
      </w:r>
      <w:r>
        <w:rPr>
          <w:rFonts w:hint="eastAsia"/>
          <w:color w:val="auto"/>
          <w:highlight w:val="none"/>
          <w:lang w:eastAsia="zh-CN"/>
        </w:rPr>
        <w:t>、</w:t>
      </w:r>
      <w:r>
        <w:rPr>
          <w:rFonts w:hint="eastAsia"/>
          <w:color w:val="auto"/>
          <w:highlight w:val="none"/>
        </w:rPr>
        <w:t>法律顾问服务费5万元</w:t>
      </w:r>
      <w:r>
        <w:rPr>
          <w:rFonts w:hint="eastAsia"/>
          <w:color w:val="auto"/>
          <w:highlight w:val="none"/>
          <w:lang w:eastAsia="zh-CN"/>
        </w:rPr>
        <w:t>、</w:t>
      </w:r>
      <w:r>
        <w:rPr>
          <w:rFonts w:hint="eastAsia"/>
          <w:color w:val="auto"/>
          <w:highlight w:val="none"/>
        </w:rPr>
        <w:t>其他办公费用51万元</w:t>
      </w:r>
      <w:r>
        <w:rPr>
          <w:rFonts w:hint="eastAsia"/>
          <w:color w:val="auto"/>
          <w:highlight w:val="none"/>
          <w:lang w:eastAsia="zh-CN"/>
        </w:rPr>
        <w:t>、</w:t>
      </w:r>
      <w:r>
        <w:rPr>
          <w:rFonts w:hint="eastAsia"/>
          <w:color w:val="auto"/>
          <w:highlight w:val="none"/>
        </w:rPr>
        <w:t>ppp项目评估咨询服务费30万元。本项目预算额度测算依据充分，严格按照标准编制，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4CFF7646">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2170D826">
      <w:pPr>
        <w:ind w:firstLine="562"/>
        <w:rPr>
          <w:b/>
          <w:bCs/>
          <w:color w:val="auto"/>
          <w:highlight w:val="none"/>
        </w:rPr>
      </w:pPr>
      <w:r>
        <w:rPr>
          <w:rFonts w:hint="eastAsia"/>
          <w:b/>
          <w:bCs/>
          <w:color w:val="auto"/>
          <w:highlight w:val="none"/>
        </w:rPr>
        <w:t>（2）资金分配合理性</w:t>
      </w:r>
    </w:p>
    <w:p w14:paraId="64EE3113">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财政事业费</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财政事业费</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。本项目实际到位资金</w:t>
      </w:r>
      <w:r>
        <w:rPr>
          <w:rFonts w:hint="eastAsia"/>
          <w:color w:val="auto"/>
          <w:highlight w:val="none"/>
          <w:lang w:val="en-US" w:eastAsia="zh-CN" w:bidi="ar"/>
        </w:rPr>
        <w:t>200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6D021E8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8EDB985">
      <w:pPr>
        <w:pStyle w:val="4"/>
        <w:ind w:firstLine="643"/>
        <w:rPr>
          <w:color w:val="auto"/>
          <w:highlight w:val="none"/>
        </w:rPr>
      </w:pPr>
      <w:r>
        <w:rPr>
          <w:rFonts w:hint="eastAsia"/>
          <w:color w:val="auto"/>
          <w:highlight w:val="none"/>
        </w:rPr>
        <w:t>（二）项目过程情况</w:t>
      </w:r>
    </w:p>
    <w:p w14:paraId="7F8009D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17.6</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42D4ED1">
      <w:pPr>
        <w:pStyle w:val="2"/>
        <w:ind w:firstLine="562"/>
        <w:rPr>
          <w:color w:val="auto"/>
          <w:highlight w:val="none"/>
        </w:rPr>
      </w:pPr>
      <w:r>
        <w:rPr>
          <w:rFonts w:hint="eastAsia"/>
          <w:color w:val="auto"/>
          <w:highlight w:val="none"/>
        </w:rPr>
        <w:t>1.资金管理情况分析</w:t>
      </w:r>
    </w:p>
    <w:p w14:paraId="60381C31">
      <w:pPr>
        <w:ind w:firstLine="562"/>
        <w:rPr>
          <w:b/>
          <w:bCs/>
          <w:color w:val="auto"/>
          <w:highlight w:val="none"/>
        </w:rPr>
      </w:pPr>
      <w:r>
        <w:rPr>
          <w:rFonts w:hint="eastAsia"/>
          <w:b/>
          <w:bCs/>
          <w:color w:val="auto"/>
          <w:highlight w:val="none"/>
        </w:rPr>
        <w:t>（1）资金到位率</w:t>
      </w:r>
    </w:p>
    <w:p w14:paraId="4CA471C9">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200</w:t>
      </w:r>
      <w:r>
        <w:rPr>
          <w:rFonts w:hint="eastAsia"/>
          <w:color w:val="auto"/>
          <w:highlight w:val="none"/>
        </w:rPr>
        <w:t>万元，其中：本级财政安排资金</w:t>
      </w:r>
      <w:r>
        <w:rPr>
          <w:rFonts w:hint="eastAsia"/>
          <w:color w:val="auto"/>
          <w:highlight w:val="none"/>
          <w:lang w:val="en-US" w:eastAsia="zh-CN"/>
        </w:rPr>
        <w:t>200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200</w:t>
      </w:r>
      <w:r>
        <w:rPr>
          <w:rFonts w:hint="eastAsia"/>
          <w:color w:val="auto"/>
          <w:highlight w:val="none"/>
        </w:rPr>
        <w:t>万元，资金到位率=（实际到位资金/预算资金）×100%=（</w:t>
      </w:r>
      <w:r>
        <w:rPr>
          <w:rFonts w:hint="eastAsia"/>
          <w:color w:val="auto"/>
          <w:highlight w:val="none"/>
          <w:lang w:val="en-US" w:eastAsia="zh-CN"/>
        </w:rPr>
        <w:t>200</w:t>
      </w:r>
      <w:r>
        <w:rPr>
          <w:rFonts w:hint="eastAsia"/>
          <w:color w:val="auto"/>
          <w:highlight w:val="none"/>
        </w:rPr>
        <w:t>/</w:t>
      </w:r>
      <w:r>
        <w:rPr>
          <w:rFonts w:hint="eastAsia"/>
          <w:color w:val="auto"/>
          <w:highlight w:val="none"/>
          <w:lang w:val="en-US" w:eastAsia="zh-CN"/>
        </w:rPr>
        <w:t>200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0BF0BB6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2C8A272">
      <w:pPr>
        <w:ind w:firstLine="562"/>
        <w:rPr>
          <w:color w:val="auto"/>
          <w:highlight w:val="none"/>
        </w:rPr>
      </w:pPr>
      <w:r>
        <w:rPr>
          <w:rFonts w:hint="eastAsia"/>
          <w:b/>
          <w:bCs/>
          <w:color w:val="auto"/>
          <w:highlight w:val="none"/>
        </w:rPr>
        <w:t>（2）预算执行率</w:t>
      </w:r>
    </w:p>
    <w:p w14:paraId="0593B63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160.32</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160.32</w:t>
      </w:r>
      <w:r>
        <w:rPr>
          <w:rFonts w:hint="eastAsia"/>
          <w:color w:val="auto"/>
          <w:highlight w:val="none"/>
        </w:rPr>
        <w:t>/</w:t>
      </w:r>
      <w:r>
        <w:rPr>
          <w:rFonts w:hint="eastAsia"/>
          <w:color w:val="auto"/>
          <w:highlight w:val="none"/>
          <w:lang w:val="en-US" w:eastAsia="zh-CN"/>
        </w:rPr>
        <w:t>200</w:t>
      </w:r>
      <w:r>
        <w:rPr>
          <w:rFonts w:hint="eastAsia"/>
          <w:color w:val="auto"/>
          <w:highlight w:val="none"/>
        </w:rPr>
        <w:t>）*100%=</w:t>
      </w:r>
      <w:r>
        <w:rPr>
          <w:rFonts w:hint="eastAsia"/>
          <w:color w:val="auto"/>
          <w:highlight w:val="none"/>
          <w:lang w:val="en-US" w:eastAsia="zh-CN"/>
        </w:rPr>
        <w:t>80.2</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80.2</w:t>
      </w:r>
      <w:r>
        <w:rPr>
          <w:rFonts w:hint="eastAsia"/>
          <w:color w:val="auto"/>
          <w:highlight w:val="none"/>
        </w:rPr>
        <w:t>%*7=</w:t>
      </w:r>
      <w:r>
        <w:rPr>
          <w:rFonts w:hint="eastAsia"/>
          <w:color w:val="auto"/>
          <w:highlight w:val="none"/>
          <w:lang w:val="en-US" w:eastAsia="zh-CN"/>
        </w:rPr>
        <w:t>5.6</w:t>
      </w:r>
      <w:r>
        <w:rPr>
          <w:rFonts w:hint="eastAsia"/>
          <w:color w:val="auto"/>
          <w:highlight w:val="none"/>
        </w:rPr>
        <w:t>分。</w:t>
      </w:r>
    </w:p>
    <w:p w14:paraId="4909EFA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5.6</w:t>
      </w:r>
      <w:r>
        <w:rPr>
          <w:rFonts w:hint="eastAsia"/>
          <w:color w:val="auto"/>
          <w:highlight w:val="none"/>
          <w:lang w:eastAsia="zh-Hans"/>
        </w:rPr>
        <w:t>分</w:t>
      </w:r>
      <w:r>
        <w:rPr>
          <w:rFonts w:hint="eastAsia"/>
          <w:color w:val="auto"/>
          <w:highlight w:val="none"/>
        </w:rPr>
        <w:t>，本项目资金分配合理。</w:t>
      </w:r>
    </w:p>
    <w:p w14:paraId="0287CAF1">
      <w:pPr>
        <w:ind w:firstLine="562"/>
        <w:rPr>
          <w:b/>
          <w:bCs/>
          <w:color w:val="auto"/>
          <w:highlight w:val="none"/>
        </w:rPr>
      </w:pPr>
      <w:r>
        <w:rPr>
          <w:rFonts w:hint="eastAsia"/>
          <w:b/>
          <w:bCs/>
          <w:color w:val="auto"/>
          <w:highlight w:val="none"/>
        </w:rPr>
        <w:t>（3）资金使用合规性</w:t>
      </w:r>
    </w:p>
    <w:p w14:paraId="45A363D7">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和静县财政局</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和静县财政局专项资金管理办法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951689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3B713689">
      <w:pPr>
        <w:pStyle w:val="2"/>
        <w:ind w:firstLine="562"/>
        <w:rPr>
          <w:color w:val="auto"/>
          <w:highlight w:val="none"/>
        </w:rPr>
      </w:pPr>
      <w:r>
        <w:rPr>
          <w:rFonts w:hint="eastAsia"/>
          <w:color w:val="auto"/>
          <w:highlight w:val="none"/>
        </w:rPr>
        <w:t>2.组织实施情况分析</w:t>
      </w:r>
    </w:p>
    <w:p w14:paraId="6DE40778">
      <w:pPr>
        <w:ind w:firstLine="562"/>
        <w:rPr>
          <w:b/>
          <w:bCs/>
          <w:color w:val="auto"/>
          <w:highlight w:val="none"/>
        </w:rPr>
      </w:pPr>
      <w:r>
        <w:rPr>
          <w:rFonts w:hint="eastAsia"/>
          <w:b/>
          <w:bCs/>
          <w:color w:val="auto"/>
          <w:highlight w:val="none"/>
        </w:rPr>
        <w:t>（1）管理制度健全性</w:t>
      </w:r>
    </w:p>
    <w:p w14:paraId="5DAADA5C">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预算业务内控管理制度</w:t>
      </w:r>
      <w:r>
        <w:rPr>
          <w:rFonts w:hint="eastAsia"/>
          <w:color w:val="auto"/>
          <w:highlight w:val="none"/>
        </w:rPr>
        <w:t>》《</w:t>
      </w:r>
      <w:r>
        <w:rPr>
          <w:rFonts w:hint="eastAsia"/>
          <w:color w:val="auto"/>
          <w:highlight w:val="none"/>
          <w:lang w:eastAsia="zh-CN"/>
        </w:rPr>
        <w:t>财政</w:t>
      </w:r>
      <w:r>
        <w:rPr>
          <w:rFonts w:hint="eastAsia"/>
          <w:color w:val="auto"/>
          <w:highlight w:val="none"/>
        </w:rPr>
        <w:t>收支业务管理制度》《政府采购业务</w:t>
      </w:r>
      <w:r>
        <w:rPr>
          <w:rFonts w:hint="eastAsia"/>
          <w:color w:val="auto"/>
          <w:highlight w:val="none"/>
          <w:lang w:eastAsia="zh-CN"/>
        </w:rPr>
        <w:t>内控</w:t>
      </w:r>
      <w:r>
        <w:rPr>
          <w:rFonts w:hint="eastAsia"/>
          <w:color w:val="auto"/>
          <w:highlight w:val="none"/>
        </w:rPr>
        <w:t>管理制度》《</w:t>
      </w:r>
      <w:r>
        <w:rPr>
          <w:rFonts w:hint="eastAsia"/>
          <w:color w:val="auto"/>
          <w:highlight w:val="none"/>
          <w:lang w:eastAsia="zh-CN"/>
        </w:rPr>
        <w:t>资产</w:t>
      </w:r>
      <w:r>
        <w:rPr>
          <w:rFonts w:hint="eastAsia"/>
          <w:color w:val="auto"/>
          <w:highlight w:val="none"/>
        </w:rPr>
        <w:t>管理</w:t>
      </w:r>
      <w:r>
        <w:rPr>
          <w:rFonts w:hint="eastAsia"/>
          <w:color w:val="auto"/>
          <w:highlight w:val="none"/>
          <w:lang w:eastAsia="zh-CN"/>
        </w:rPr>
        <w:t>内控</w:t>
      </w:r>
      <w:r>
        <w:rPr>
          <w:rFonts w:hint="eastAsia"/>
          <w:color w:val="auto"/>
          <w:highlight w:val="none"/>
        </w:rPr>
        <w:t>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43A3539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44B471D8">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1AB37E1">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财政事业费</w:t>
      </w:r>
      <w:r>
        <w:rPr>
          <w:rFonts w:hint="eastAsia"/>
          <w:color w:val="auto"/>
          <w:highlight w:val="none"/>
        </w:rPr>
        <w:t>项目工作领导小组，由党组书记</w:t>
      </w:r>
      <w:r>
        <w:rPr>
          <w:rFonts w:hint="eastAsia"/>
          <w:color w:val="auto"/>
          <w:highlight w:val="none"/>
          <w:lang w:eastAsia="zh-CN"/>
        </w:rPr>
        <w:t>赵金艳</w:t>
      </w:r>
      <w:r>
        <w:rPr>
          <w:rFonts w:hint="eastAsia"/>
          <w:color w:val="auto"/>
          <w:highlight w:val="none"/>
        </w:rPr>
        <w:t>任组长，负责项目的组织工作；</w:t>
      </w:r>
      <w:r>
        <w:rPr>
          <w:rFonts w:hint="eastAsia"/>
          <w:color w:val="auto"/>
          <w:highlight w:val="none"/>
          <w:lang w:eastAsia="zh-CN"/>
        </w:rPr>
        <w:t>苏萍</w:t>
      </w:r>
      <w:r>
        <w:rPr>
          <w:rFonts w:hint="eastAsia"/>
          <w:color w:val="auto"/>
          <w:highlight w:val="none"/>
        </w:rPr>
        <w:t>任副组长，负责项目的实施工作；组员包括：</w:t>
      </w:r>
      <w:r>
        <w:rPr>
          <w:rFonts w:hint="eastAsia"/>
          <w:color w:val="auto"/>
          <w:highlight w:val="none"/>
          <w:lang w:eastAsia="zh-CN"/>
        </w:rPr>
        <w:t>巴德木才次克</w:t>
      </w:r>
      <w:r>
        <w:rPr>
          <w:rFonts w:hint="eastAsia"/>
          <w:color w:val="auto"/>
          <w:highlight w:val="none"/>
        </w:rPr>
        <w:t>和</w:t>
      </w:r>
      <w:r>
        <w:rPr>
          <w:rFonts w:hint="eastAsia"/>
          <w:color w:val="auto"/>
          <w:highlight w:val="none"/>
          <w:lang w:eastAsia="zh-CN"/>
        </w:rPr>
        <w:t>李仁琴</w:t>
      </w:r>
      <w:r>
        <w:rPr>
          <w:rFonts w:hint="eastAsia"/>
          <w:color w:val="auto"/>
          <w:highlight w:val="none"/>
        </w:rPr>
        <w:t>，主要负责项目监督管理、验收以及资金核拨等工作。</w:t>
      </w:r>
    </w:p>
    <w:p w14:paraId="634C2A0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713926A">
      <w:pPr>
        <w:pStyle w:val="4"/>
        <w:ind w:left="560" w:leftChars="200" w:firstLine="0" w:firstLineChars="0"/>
        <w:rPr>
          <w:color w:val="auto"/>
          <w:highlight w:val="none"/>
        </w:rPr>
      </w:pPr>
      <w:r>
        <w:rPr>
          <w:rFonts w:hint="eastAsia"/>
          <w:color w:val="auto"/>
          <w:highlight w:val="none"/>
        </w:rPr>
        <w:t>（三）项目产出情况</w:t>
      </w:r>
    </w:p>
    <w:p w14:paraId="1396C0A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13.22</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D9C6588">
      <w:pPr>
        <w:pStyle w:val="2"/>
        <w:ind w:firstLine="562"/>
        <w:rPr>
          <w:color w:val="auto"/>
          <w:highlight w:val="none"/>
        </w:rPr>
      </w:pPr>
      <w:r>
        <w:rPr>
          <w:rFonts w:hint="eastAsia"/>
          <w:color w:val="auto"/>
          <w:highlight w:val="none"/>
        </w:rPr>
        <w:t>1.数量指标完成情况分析</w:t>
      </w:r>
    </w:p>
    <w:p w14:paraId="271C3D21">
      <w:pPr>
        <w:pStyle w:val="6"/>
        <w:rPr>
          <w:rFonts w:hint="eastAsia"/>
          <w:color w:val="auto"/>
          <w:highlight w:val="none"/>
          <w:lang w:eastAsia="zh-CN"/>
        </w:rPr>
      </w:pPr>
      <w:r>
        <w:rPr>
          <w:rFonts w:hint="eastAsia"/>
          <w:color w:val="auto"/>
          <w:highlight w:val="none"/>
          <w:lang w:eastAsia="zh-CN"/>
        </w:rPr>
        <w:tab/>
      </w:r>
      <w:r>
        <w:rPr>
          <w:rFonts w:hint="eastAsia"/>
          <w:color w:val="auto"/>
          <w:highlight w:val="none"/>
          <w:lang w:eastAsia="zh-CN"/>
        </w:rPr>
        <w:t>“软件平台维护运行数量”指标：预期指标值为&gt;=3个，实际完成值为3个，指标完成率为100%，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E3CB383">
      <w:pPr>
        <w:pStyle w:val="6"/>
        <w:rPr>
          <w:rFonts w:hint="eastAsia"/>
          <w:color w:val="auto"/>
          <w:highlight w:val="none"/>
          <w:lang w:eastAsia="zh-CN"/>
        </w:rPr>
      </w:pPr>
      <w:r>
        <w:rPr>
          <w:rFonts w:hint="eastAsia"/>
          <w:color w:val="auto"/>
          <w:highlight w:val="none"/>
          <w:lang w:eastAsia="zh-CN"/>
        </w:rPr>
        <w:t>“财政预、决算及绩效服务预算单位数量”指标：预期指标值为&gt;=104个，实际完成值为104个，指标完成率为100%，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DDFBE7B">
      <w:pPr>
        <w:pStyle w:val="6"/>
        <w:rPr>
          <w:rFonts w:hint="eastAsia"/>
          <w:color w:val="auto"/>
          <w:highlight w:val="none"/>
          <w:lang w:eastAsia="zh-CN"/>
        </w:rPr>
      </w:pPr>
      <w:r>
        <w:rPr>
          <w:rFonts w:hint="eastAsia"/>
          <w:color w:val="auto"/>
          <w:highlight w:val="none"/>
          <w:lang w:eastAsia="zh-CN"/>
        </w:rPr>
        <w:t>“财务代理记账服务预算单位数量”指标：预期指标值为&gt;=36个，实际完成值为46个，指标完成率为</w:t>
      </w:r>
      <w:r>
        <w:rPr>
          <w:rFonts w:hint="eastAsia"/>
          <w:color w:val="auto"/>
          <w:highlight w:val="none"/>
          <w:lang w:val="en-US" w:eastAsia="zh-CN"/>
        </w:rPr>
        <w:t>72.22</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27.78</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本年度代理记账机构增加了代理记账单位数量。</w:t>
      </w:r>
    </w:p>
    <w:p w14:paraId="42D5F246">
      <w:pPr>
        <w:pStyle w:val="2"/>
        <w:numPr>
          <w:ilvl w:val="0"/>
          <w:numId w:val="4"/>
        </w:numPr>
        <w:ind w:firstLine="562"/>
        <w:rPr>
          <w:rFonts w:hint="eastAsia"/>
          <w:color w:val="auto"/>
          <w:highlight w:val="none"/>
        </w:rPr>
      </w:pPr>
      <w:r>
        <w:rPr>
          <w:rFonts w:hint="eastAsia"/>
          <w:color w:val="auto"/>
          <w:highlight w:val="none"/>
        </w:rPr>
        <w:t>质量指标完成情况分析</w:t>
      </w:r>
    </w:p>
    <w:p w14:paraId="0B02EDA3">
      <w:pPr>
        <w:pStyle w:val="6"/>
        <w:rPr>
          <w:rFonts w:hint="eastAsia"/>
          <w:color w:val="auto"/>
          <w:highlight w:val="none"/>
          <w:lang w:eastAsia="zh-CN"/>
        </w:rPr>
      </w:pPr>
      <w:r>
        <w:rPr>
          <w:rFonts w:hint="eastAsia"/>
          <w:color w:val="auto"/>
          <w:highlight w:val="none"/>
          <w:lang w:eastAsia="zh-CN"/>
        </w:rPr>
        <w:t>“系统故障率（％)”指标：预期指标值为〈=10%，实际完成值为</w:t>
      </w:r>
      <w:r>
        <w:rPr>
          <w:rFonts w:hint="eastAsia"/>
          <w:color w:val="auto"/>
          <w:highlight w:val="none"/>
          <w:lang w:val="en-US" w:eastAsia="zh-CN"/>
        </w:rPr>
        <w:t>10%，</w:t>
      </w:r>
      <w:r>
        <w:rPr>
          <w:rFonts w:hint="eastAsia"/>
          <w:color w:val="auto"/>
          <w:highlight w:val="none"/>
          <w:lang w:eastAsia="zh-CN"/>
        </w:rPr>
        <w:t>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r>
        <w:rPr>
          <w:rFonts w:hint="eastAsia"/>
          <w:color w:val="auto"/>
          <w:highlight w:val="none"/>
          <w:lang w:eastAsia="zh-CN"/>
        </w:rPr>
        <w:tab/>
      </w:r>
    </w:p>
    <w:p w14:paraId="23A262AF">
      <w:pPr>
        <w:pStyle w:val="6"/>
        <w:rPr>
          <w:color w:val="auto"/>
          <w:highlight w:val="none"/>
        </w:rPr>
      </w:pPr>
      <w:r>
        <w:rPr>
          <w:rFonts w:hint="eastAsia"/>
          <w:color w:val="auto"/>
          <w:highlight w:val="none"/>
          <w:lang w:eastAsia="zh-CN"/>
        </w:rPr>
        <w:t>“服务单位绩效管理合格率”指标：预期指标值为=100%，实际完成值为1，指标完成率为100%，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8E4D946">
      <w:pPr>
        <w:pStyle w:val="2"/>
        <w:ind w:firstLine="562"/>
        <w:rPr>
          <w:color w:val="auto"/>
          <w:highlight w:val="none"/>
        </w:rPr>
      </w:pPr>
      <w:r>
        <w:rPr>
          <w:rFonts w:hint="eastAsia"/>
          <w:color w:val="auto"/>
          <w:highlight w:val="none"/>
        </w:rPr>
        <w:t>3.时效指标完成情况分析</w:t>
      </w:r>
    </w:p>
    <w:p w14:paraId="69817DA2">
      <w:pPr>
        <w:ind w:firstLine="560"/>
        <w:rPr>
          <w:rFonts w:hint="eastAsia"/>
          <w:color w:val="auto"/>
          <w:highlight w:val="none"/>
        </w:rPr>
      </w:pPr>
      <w:r>
        <w:rPr>
          <w:rFonts w:hint="eastAsia"/>
          <w:color w:val="auto"/>
          <w:highlight w:val="none"/>
          <w:lang w:eastAsia="zh-CN"/>
        </w:rPr>
        <w:t>“</w:t>
      </w:r>
      <w:r>
        <w:rPr>
          <w:rFonts w:hint="eastAsia"/>
          <w:color w:val="auto"/>
          <w:highlight w:val="none"/>
        </w:rPr>
        <w:t>信息上报及时率（%）</w:t>
      </w:r>
      <w:r>
        <w:rPr>
          <w:rFonts w:hint="eastAsia"/>
          <w:color w:val="auto"/>
          <w:highlight w:val="none"/>
          <w:lang w:eastAsia="zh-CN"/>
        </w:rPr>
        <w:t>”指标：</w:t>
      </w:r>
      <w:r>
        <w:rPr>
          <w:rFonts w:hint="eastAsia"/>
          <w:color w:val="auto"/>
          <w:highlight w:val="none"/>
        </w:rPr>
        <w:t>预期指标值为=100%，实际完成值为1</w:t>
      </w:r>
      <w:r>
        <w:rPr>
          <w:rFonts w:hint="eastAsia"/>
          <w:color w:val="auto"/>
          <w:highlight w:val="none"/>
          <w:lang w:eastAsia="zh-CN"/>
        </w:rPr>
        <w:t>，</w:t>
      </w:r>
      <w:r>
        <w:rPr>
          <w:rFonts w:hint="eastAsia"/>
          <w:color w:val="auto"/>
          <w:highlight w:val="none"/>
        </w:rPr>
        <w:t>指标完成率为100%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9CC1B6F">
      <w:pPr>
        <w:ind w:firstLine="560"/>
        <w:rPr>
          <w:rFonts w:hint="eastAsia"/>
          <w:color w:val="auto"/>
          <w:highlight w:val="none"/>
          <w:lang w:eastAsia="zh-CN"/>
        </w:rPr>
      </w:pPr>
      <w:r>
        <w:rPr>
          <w:rFonts w:hint="eastAsia"/>
          <w:color w:val="auto"/>
          <w:highlight w:val="none"/>
          <w:lang w:eastAsia="zh-CN"/>
        </w:rPr>
        <w:t>“</w:t>
      </w:r>
      <w:r>
        <w:rPr>
          <w:rFonts w:hint="eastAsia"/>
          <w:color w:val="auto"/>
          <w:highlight w:val="none"/>
        </w:rPr>
        <w:t>系统故障修复处理时间</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eastAsia="zh-CN"/>
        </w:rPr>
        <w:t>〈</w:t>
      </w:r>
      <w:r>
        <w:rPr>
          <w:rFonts w:hint="eastAsia"/>
          <w:color w:val="auto"/>
          <w:highlight w:val="none"/>
        </w:rPr>
        <w:t>=1天，实际完成值为1天</w:t>
      </w:r>
      <w:r>
        <w:rPr>
          <w:rFonts w:hint="eastAsia"/>
          <w:color w:val="auto"/>
          <w:highlight w:val="none"/>
          <w:lang w:eastAsia="zh-CN"/>
        </w:rPr>
        <w:t>，</w:t>
      </w:r>
      <w:r>
        <w:rPr>
          <w:rFonts w:hint="eastAsia"/>
          <w:color w:val="auto"/>
          <w:highlight w:val="none"/>
        </w:rPr>
        <w:t>指标完成率为100%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7817A6D">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CCE8EC7">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7</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8.37</w:t>
      </w:r>
      <w:r>
        <w:rPr>
          <w:rFonts w:hint="eastAsia"/>
          <w:color w:val="auto"/>
          <w:highlight w:val="none"/>
          <w:lang w:val="zh-TW" w:eastAsia="zh-TW"/>
        </w:rPr>
        <w:t>分</w:t>
      </w:r>
      <w:r>
        <w:rPr>
          <w:rFonts w:hint="eastAsia"/>
          <w:color w:val="auto"/>
          <w:highlight w:val="none"/>
          <w:lang w:val="zh-TW"/>
        </w:rPr>
        <w:t>。</w:t>
      </w:r>
    </w:p>
    <w:p w14:paraId="391FFFAE">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270DA37F">
      <w:pPr>
        <w:ind w:firstLine="560"/>
        <w:rPr>
          <w:rFonts w:hint="eastAsia"/>
          <w:color w:val="auto"/>
          <w:highlight w:val="none"/>
        </w:rPr>
      </w:pPr>
      <w:r>
        <w:rPr>
          <w:rFonts w:hint="eastAsia"/>
          <w:color w:val="auto"/>
          <w:highlight w:val="none"/>
          <w:lang w:eastAsia="zh-CN"/>
        </w:rPr>
        <w:t>“</w:t>
      </w:r>
      <w:r>
        <w:rPr>
          <w:rFonts w:hint="eastAsia"/>
          <w:color w:val="auto"/>
          <w:highlight w:val="none"/>
        </w:rPr>
        <w:t>预算绩效服务费</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eastAsia="zh-CN"/>
        </w:rPr>
        <w:t>〈</w:t>
      </w:r>
      <w:r>
        <w:rPr>
          <w:rFonts w:hint="eastAsia"/>
          <w:color w:val="auto"/>
          <w:highlight w:val="none"/>
        </w:rPr>
        <w:t>=30万元，实际完成值为32.4万元</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92.08</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7.92</w:t>
      </w:r>
      <w:r>
        <w:rPr>
          <w:rFonts w:hint="eastAsia"/>
          <w:color w:val="auto"/>
          <w:highlight w:val="none"/>
        </w:rPr>
        <w:t>%，偏差主要原因是：支付了以前年度余款，拟</w:t>
      </w:r>
      <w:r>
        <w:rPr>
          <w:rFonts w:hint="eastAsia"/>
          <w:color w:val="auto"/>
          <w:highlight w:val="none"/>
          <w:lang w:eastAsia="zh-CN"/>
        </w:rPr>
        <w:t>采取</w:t>
      </w:r>
      <w:bookmarkStart w:id="14" w:name="_GoBack"/>
      <w:bookmarkEnd w:id="14"/>
      <w:r>
        <w:rPr>
          <w:rFonts w:hint="eastAsia"/>
          <w:color w:val="auto"/>
          <w:highlight w:val="none"/>
        </w:rPr>
        <w:t>改进措施：今后加强支付进度，确保当年应支付的资金支付完毕。</w:t>
      </w:r>
    </w:p>
    <w:p w14:paraId="251F0C07">
      <w:pPr>
        <w:ind w:firstLine="560"/>
        <w:rPr>
          <w:rFonts w:hint="eastAsia"/>
          <w:color w:val="auto"/>
          <w:highlight w:val="none"/>
        </w:rPr>
      </w:pPr>
      <w:r>
        <w:rPr>
          <w:rFonts w:hint="eastAsia"/>
          <w:color w:val="auto"/>
          <w:highlight w:val="none"/>
          <w:lang w:eastAsia="zh-CN"/>
        </w:rPr>
        <w:t>“</w:t>
      </w:r>
      <w:r>
        <w:rPr>
          <w:rFonts w:hint="eastAsia"/>
          <w:color w:val="auto"/>
          <w:highlight w:val="none"/>
        </w:rPr>
        <w:t>财务代理记账服务费</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eastAsia="zh-CN"/>
        </w:rPr>
        <w:t>〈</w:t>
      </w:r>
      <w:r>
        <w:rPr>
          <w:rFonts w:hint="eastAsia"/>
          <w:color w:val="auto"/>
          <w:highlight w:val="none"/>
        </w:rPr>
        <w:t>=41万元，实际完成值为62.4万元</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47.5</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52.5</w:t>
      </w:r>
      <w:r>
        <w:rPr>
          <w:rFonts w:hint="eastAsia"/>
          <w:color w:val="auto"/>
          <w:highlight w:val="none"/>
        </w:rPr>
        <w:t>%，偏差主要原因是：本年度财务代理记账单位数量增加，并且支付了以前年度余款，拟</w:t>
      </w:r>
      <w:r>
        <w:rPr>
          <w:rFonts w:hint="eastAsia"/>
          <w:color w:val="auto"/>
          <w:highlight w:val="none"/>
          <w:lang w:eastAsia="zh-CN"/>
        </w:rPr>
        <w:t>采取</w:t>
      </w:r>
      <w:r>
        <w:rPr>
          <w:rFonts w:hint="eastAsia"/>
          <w:color w:val="auto"/>
          <w:highlight w:val="none"/>
        </w:rPr>
        <w:t>改进措施：今后加强支付进度，确保当年应支付的资金当年支付完毕。</w:t>
      </w:r>
    </w:p>
    <w:p w14:paraId="404B8D72">
      <w:pPr>
        <w:ind w:firstLine="560"/>
        <w:rPr>
          <w:rFonts w:hint="eastAsia"/>
          <w:color w:val="auto"/>
          <w:highlight w:val="none"/>
        </w:rPr>
      </w:pPr>
      <w:r>
        <w:rPr>
          <w:rFonts w:hint="eastAsia"/>
          <w:color w:val="auto"/>
          <w:highlight w:val="none"/>
          <w:lang w:eastAsia="zh-CN"/>
        </w:rPr>
        <w:t>“</w:t>
      </w:r>
      <w:r>
        <w:rPr>
          <w:rFonts w:hint="eastAsia"/>
          <w:color w:val="auto"/>
          <w:highlight w:val="none"/>
        </w:rPr>
        <w:t>软件系统运行维护费</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eastAsia="zh-CN"/>
        </w:rPr>
        <w:t>〈</w:t>
      </w:r>
      <w:r>
        <w:rPr>
          <w:rFonts w:hint="eastAsia"/>
          <w:color w:val="auto"/>
          <w:highlight w:val="none"/>
        </w:rPr>
        <w:t>=37万元，实际完成值为37万元</w:t>
      </w:r>
      <w:r>
        <w:rPr>
          <w:rFonts w:hint="eastAsia"/>
          <w:color w:val="auto"/>
          <w:highlight w:val="none"/>
          <w:lang w:eastAsia="zh-CN"/>
        </w:rPr>
        <w:t>，</w:t>
      </w:r>
      <w:r>
        <w:rPr>
          <w:rFonts w:hint="eastAsia"/>
          <w:color w:val="auto"/>
          <w:highlight w:val="none"/>
        </w:rPr>
        <w:t>指标完成率为100%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BBBEAD2">
      <w:pPr>
        <w:ind w:firstLine="560"/>
        <w:rPr>
          <w:rFonts w:hint="eastAsia"/>
          <w:color w:val="auto"/>
          <w:highlight w:val="none"/>
        </w:rPr>
      </w:pPr>
      <w:r>
        <w:rPr>
          <w:rFonts w:hint="eastAsia"/>
          <w:color w:val="auto"/>
          <w:highlight w:val="none"/>
          <w:lang w:eastAsia="zh-CN"/>
        </w:rPr>
        <w:t>“</w:t>
      </w:r>
      <w:r>
        <w:rPr>
          <w:rFonts w:hint="eastAsia"/>
          <w:color w:val="auto"/>
          <w:highlight w:val="none"/>
        </w:rPr>
        <w:t>预、决算公开第三方服务费</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eastAsia="zh-CN"/>
        </w:rPr>
        <w:t>〈</w:t>
      </w:r>
      <w:r>
        <w:rPr>
          <w:rFonts w:hint="eastAsia"/>
          <w:color w:val="auto"/>
          <w:highlight w:val="none"/>
        </w:rPr>
        <w:t>=6万元，实际完成值为10.92万元</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17.91</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82.09</w:t>
      </w:r>
      <w:r>
        <w:rPr>
          <w:rFonts w:hint="eastAsia"/>
          <w:color w:val="auto"/>
          <w:highlight w:val="none"/>
        </w:rPr>
        <w:t>%，偏差主要原因是：支付了以前年度余款，拟</w:t>
      </w:r>
      <w:r>
        <w:rPr>
          <w:rFonts w:hint="eastAsia"/>
          <w:color w:val="auto"/>
          <w:highlight w:val="none"/>
          <w:lang w:eastAsia="zh-CN"/>
        </w:rPr>
        <w:t>采取</w:t>
      </w:r>
      <w:r>
        <w:rPr>
          <w:rFonts w:hint="eastAsia"/>
          <w:color w:val="auto"/>
          <w:highlight w:val="none"/>
        </w:rPr>
        <w:t>改进措施：今后加强资金支付进度，确保当年应支付的资金支付完毕。</w:t>
      </w:r>
    </w:p>
    <w:p w14:paraId="559A0CD7">
      <w:pPr>
        <w:ind w:firstLine="560"/>
        <w:rPr>
          <w:rFonts w:hint="eastAsia"/>
          <w:color w:val="auto"/>
          <w:highlight w:val="none"/>
        </w:rPr>
      </w:pPr>
      <w:r>
        <w:rPr>
          <w:rFonts w:hint="eastAsia"/>
          <w:color w:val="auto"/>
          <w:highlight w:val="none"/>
          <w:lang w:eastAsia="zh-CN"/>
        </w:rPr>
        <w:t>“</w:t>
      </w:r>
      <w:r>
        <w:rPr>
          <w:rFonts w:hint="eastAsia"/>
          <w:color w:val="auto"/>
          <w:highlight w:val="none"/>
        </w:rPr>
        <w:t>法律顾问服务费</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eastAsia="zh-CN"/>
        </w:rPr>
        <w:t>〈</w:t>
      </w:r>
      <w:r>
        <w:rPr>
          <w:rFonts w:hint="eastAsia"/>
          <w:color w:val="auto"/>
          <w:highlight w:val="none"/>
        </w:rPr>
        <w:t>=5万元，实际完成值为5万元</w:t>
      </w:r>
      <w:r>
        <w:rPr>
          <w:rFonts w:hint="eastAsia"/>
          <w:color w:val="auto"/>
          <w:highlight w:val="none"/>
          <w:lang w:eastAsia="zh-CN"/>
        </w:rPr>
        <w:t>，</w:t>
      </w:r>
      <w:r>
        <w:rPr>
          <w:rFonts w:hint="eastAsia"/>
          <w:color w:val="auto"/>
          <w:highlight w:val="none"/>
        </w:rPr>
        <w:t>指标完成率为100%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1B81D9D">
      <w:pPr>
        <w:ind w:firstLine="560"/>
        <w:rPr>
          <w:rFonts w:hint="eastAsia"/>
          <w:color w:val="auto"/>
          <w:highlight w:val="none"/>
        </w:rPr>
      </w:pPr>
      <w:r>
        <w:rPr>
          <w:rFonts w:hint="eastAsia"/>
          <w:color w:val="auto"/>
          <w:highlight w:val="none"/>
          <w:lang w:eastAsia="zh-CN"/>
        </w:rPr>
        <w:t>“</w:t>
      </w:r>
      <w:r>
        <w:rPr>
          <w:rFonts w:hint="eastAsia"/>
          <w:color w:val="auto"/>
          <w:highlight w:val="none"/>
        </w:rPr>
        <w:t>其他办公费用</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eastAsia="zh-CN"/>
        </w:rPr>
        <w:t>〈</w:t>
      </w:r>
      <w:r>
        <w:rPr>
          <w:rFonts w:hint="eastAsia"/>
          <w:color w:val="auto"/>
          <w:highlight w:val="none"/>
        </w:rPr>
        <w:t>=51万元，实际完成值为12.6万元</w:t>
      </w:r>
      <w:r>
        <w:rPr>
          <w:rFonts w:hint="eastAsia"/>
          <w:color w:val="auto"/>
          <w:highlight w:val="none"/>
          <w:lang w:eastAsia="zh-CN"/>
        </w:rPr>
        <w:t>，</w:t>
      </w:r>
      <w:r>
        <w:rPr>
          <w:rFonts w:hint="eastAsia"/>
          <w:color w:val="auto"/>
          <w:highlight w:val="none"/>
        </w:rPr>
        <w:t>指标完成率为24.71%</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75.29</w:t>
      </w:r>
      <w:r>
        <w:rPr>
          <w:rFonts w:hint="eastAsia"/>
          <w:color w:val="auto"/>
          <w:highlight w:val="none"/>
        </w:rPr>
        <w:t>%，偏差主要原因是：节约办公经费，拟</w:t>
      </w:r>
      <w:r>
        <w:rPr>
          <w:rFonts w:hint="eastAsia"/>
          <w:color w:val="auto"/>
          <w:highlight w:val="none"/>
          <w:lang w:eastAsia="zh-CN"/>
        </w:rPr>
        <w:t>采取</w:t>
      </w:r>
      <w:r>
        <w:rPr>
          <w:rFonts w:hint="eastAsia"/>
          <w:color w:val="auto"/>
          <w:highlight w:val="none"/>
        </w:rPr>
        <w:t>改进措施：今后将加强对项目实施的调研，提高年初预算编制精度，强化目标制定的准确性</w:t>
      </w:r>
      <w:r>
        <w:rPr>
          <w:rFonts w:hint="eastAsia"/>
          <w:color w:val="auto"/>
          <w:highlight w:val="none"/>
          <w:lang w:eastAsia="zh-CN"/>
        </w:rPr>
        <w:t>。</w:t>
      </w:r>
    </w:p>
    <w:p w14:paraId="68187A3B">
      <w:pPr>
        <w:ind w:firstLine="560"/>
        <w:rPr>
          <w:rFonts w:hint="eastAsia"/>
          <w:color w:val="auto"/>
          <w:highlight w:val="none"/>
        </w:rPr>
      </w:pPr>
      <w:r>
        <w:rPr>
          <w:rFonts w:hint="eastAsia"/>
          <w:color w:val="auto"/>
          <w:highlight w:val="none"/>
          <w:lang w:eastAsia="zh-CN"/>
        </w:rPr>
        <w:t>“</w:t>
      </w:r>
      <w:r>
        <w:rPr>
          <w:rFonts w:hint="eastAsia"/>
          <w:color w:val="auto"/>
          <w:highlight w:val="none"/>
        </w:rPr>
        <w:t>ppp项目评估咨询服务费</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eastAsia="zh-CN"/>
        </w:rPr>
        <w:t>〈</w:t>
      </w:r>
      <w:r>
        <w:rPr>
          <w:rFonts w:hint="eastAsia"/>
          <w:color w:val="auto"/>
          <w:highlight w:val="none"/>
        </w:rPr>
        <w:t>=30万元，实际完成值为0万元</w:t>
      </w:r>
      <w:r>
        <w:rPr>
          <w:rFonts w:hint="eastAsia"/>
          <w:color w:val="auto"/>
          <w:highlight w:val="none"/>
          <w:lang w:eastAsia="zh-CN"/>
        </w:rPr>
        <w:t>，</w:t>
      </w:r>
      <w:r>
        <w:rPr>
          <w:rFonts w:hint="eastAsia"/>
          <w:color w:val="auto"/>
          <w:highlight w:val="none"/>
        </w:rPr>
        <w:t>指标完成率为0%，偏差率</w:t>
      </w:r>
      <w:r>
        <w:rPr>
          <w:rFonts w:hint="eastAsia"/>
          <w:color w:val="auto"/>
          <w:highlight w:val="none"/>
          <w:lang w:val="en-US" w:eastAsia="zh-CN"/>
        </w:rPr>
        <w:t>100</w:t>
      </w:r>
      <w:r>
        <w:rPr>
          <w:rFonts w:hint="eastAsia"/>
          <w:color w:val="auto"/>
          <w:highlight w:val="none"/>
        </w:rPr>
        <w:t>%，偏差主要原因是：当年未发生ppp项目咨询业务，拟</w:t>
      </w:r>
      <w:r>
        <w:rPr>
          <w:rFonts w:hint="eastAsia"/>
          <w:color w:val="auto"/>
          <w:highlight w:val="none"/>
          <w:lang w:eastAsia="zh-CN"/>
        </w:rPr>
        <w:t>采取</w:t>
      </w:r>
      <w:r>
        <w:rPr>
          <w:rFonts w:hint="eastAsia"/>
          <w:color w:val="auto"/>
          <w:highlight w:val="none"/>
        </w:rPr>
        <w:t>改进措施：今后强化预算编制精准度。</w:t>
      </w:r>
    </w:p>
    <w:p w14:paraId="5179D593">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3D1BF7A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shd w:val="clear" w:color="auto" w:fill="auto"/>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16697C6">
      <w:pPr>
        <w:pStyle w:val="2"/>
        <w:ind w:firstLine="562"/>
        <w:rPr>
          <w:color w:val="auto"/>
          <w:highlight w:val="none"/>
        </w:rPr>
      </w:pPr>
      <w:r>
        <w:rPr>
          <w:rFonts w:hint="eastAsia"/>
          <w:color w:val="auto"/>
          <w:highlight w:val="none"/>
        </w:rPr>
        <w:t>1.社会效益完成情况分析</w:t>
      </w:r>
    </w:p>
    <w:p w14:paraId="3B85D1FE">
      <w:pPr>
        <w:ind w:firstLine="560"/>
        <w:rPr>
          <w:rFonts w:hint="eastAsia"/>
          <w:color w:val="auto"/>
          <w:highlight w:val="none"/>
        </w:rPr>
      </w:pPr>
      <w:r>
        <w:rPr>
          <w:rFonts w:hint="eastAsia"/>
          <w:color w:val="auto"/>
          <w:highlight w:val="none"/>
          <w:lang w:eastAsia="zh-CN"/>
        </w:rPr>
        <w:t>“</w:t>
      </w:r>
      <w:r>
        <w:rPr>
          <w:rFonts w:hint="eastAsia"/>
          <w:color w:val="auto"/>
          <w:highlight w:val="none"/>
        </w:rPr>
        <w:t>解决全县行政事业单位预算绩效改革提升各预算单位的管理水平</w:t>
      </w:r>
      <w:r>
        <w:rPr>
          <w:rFonts w:hint="eastAsia"/>
          <w:color w:val="auto"/>
          <w:highlight w:val="none"/>
          <w:lang w:eastAsia="zh-CN"/>
        </w:rPr>
        <w:t>”</w:t>
      </w:r>
      <w:r>
        <w:rPr>
          <w:rFonts w:hint="eastAsia"/>
          <w:color w:val="auto"/>
          <w:highlight w:val="none"/>
        </w:rPr>
        <w:t>指标</w:t>
      </w:r>
      <w:r>
        <w:rPr>
          <w:rFonts w:hint="eastAsia"/>
          <w:color w:val="auto"/>
          <w:highlight w:val="none"/>
          <w:lang w:eastAsia="zh-CN"/>
        </w:rPr>
        <w:t>：</w:t>
      </w:r>
      <w:r>
        <w:rPr>
          <w:rFonts w:hint="eastAsia"/>
          <w:color w:val="auto"/>
          <w:highlight w:val="none"/>
        </w:rPr>
        <w:t>预期指标值为有效提升，实际完成值为达成年度目标</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10</w:t>
      </w:r>
      <w:r>
        <w:rPr>
          <w:rFonts w:hint="eastAsia"/>
          <w:color w:val="auto"/>
          <w:highlight w:val="none"/>
        </w:rPr>
        <w:t>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A32E90F">
      <w:pPr>
        <w:ind w:firstLine="560"/>
        <w:rPr>
          <w:rFonts w:hint="eastAsia"/>
          <w:color w:val="auto"/>
          <w:highlight w:val="none"/>
        </w:rPr>
      </w:pPr>
      <w:r>
        <w:rPr>
          <w:rFonts w:hint="eastAsia"/>
          <w:color w:val="auto"/>
          <w:highlight w:val="none"/>
          <w:lang w:eastAsia="zh-CN"/>
        </w:rPr>
        <w:t>“</w:t>
      </w:r>
      <w:r>
        <w:rPr>
          <w:rFonts w:hint="eastAsia"/>
          <w:color w:val="auto"/>
          <w:highlight w:val="none"/>
        </w:rPr>
        <w:t>通过预算绩效管理，提高财政资金使用效能</w:t>
      </w:r>
      <w:r>
        <w:rPr>
          <w:rFonts w:hint="eastAsia"/>
          <w:color w:val="auto"/>
          <w:highlight w:val="none"/>
          <w:lang w:eastAsia="zh-CN"/>
        </w:rPr>
        <w:t>”</w:t>
      </w:r>
      <w:r>
        <w:rPr>
          <w:rFonts w:hint="eastAsia"/>
          <w:color w:val="auto"/>
          <w:highlight w:val="none"/>
        </w:rPr>
        <w:t>指标</w:t>
      </w:r>
      <w:r>
        <w:rPr>
          <w:rFonts w:hint="eastAsia"/>
          <w:color w:val="auto"/>
          <w:highlight w:val="none"/>
          <w:lang w:eastAsia="zh-CN"/>
        </w:rPr>
        <w:t>：</w:t>
      </w:r>
      <w:r>
        <w:rPr>
          <w:rFonts w:hint="eastAsia"/>
          <w:color w:val="auto"/>
          <w:highlight w:val="none"/>
        </w:rPr>
        <w:t>预期指标值为有效提高，实际完成值为达成年度目标</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10</w:t>
      </w:r>
      <w:r>
        <w:rPr>
          <w:rFonts w:hint="eastAsia"/>
          <w:color w:val="auto"/>
          <w:highlight w:val="none"/>
        </w:rPr>
        <w:t>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4FE2DFE">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61B8FD3E">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“预算单位满意度”指标：预期指标值为&gt;=95%，实际完成值为95%，指标完成率为100%，偏差率0%。</w:t>
      </w:r>
    </w:p>
    <w:p w14:paraId="77842B1A">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53468A61">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200万元，全年预算数为200万元，全年执行数为160.32万元，预算执行率为80.2%。</w:t>
      </w:r>
    </w:p>
    <w:p w14:paraId="543E08C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28</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21个，扣分指标数量7个，经分析计算所有三级指标完成率得出，本项目</w:t>
      </w:r>
      <w:r>
        <w:rPr>
          <w:rFonts w:hint="eastAsia"/>
          <w:color w:val="auto"/>
          <w:highlight w:val="none"/>
        </w:rPr>
        <w:t>总体完成率为</w:t>
      </w:r>
      <w:r>
        <w:rPr>
          <w:rFonts w:hint="eastAsia"/>
          <w:color w:val="auto"/>
          <w:highlight w:val="none"/>
          <w:lang w:val="en-US" w:eastAsia="zh-CN"/>
        </w:rPr>
        <w:t>86.95</w:t>
      </w:r>
      <w:r>
        <w:rPr>
          <w:rFonts w:hint="eastAsia"/>
          <w:color w:val="auto"/>
          <w:highlight w:val="none"/>
          <w:lang w:val="zh-TW" w:eastAsia="zh-TW"/>
        </w:rPr>
        <w:t>%。</w:t>
      </w:r>
    </w:p>
    <w:p w14:paraId="552970EF">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综上所述本项目预算执行率与总体完成率之间的偏差为6.93%。</w:t>
      </w:r>
    </w:p>
    <w:p w14:paraId="09C1929F">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6.93</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财政事业费</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，由于当年未发生ppp项目咨询业务</w:t>
      </w:r>
      <w:r>
        <w:rPr>
          <w:rFonts w:hint="eastAsia" w:ascii="Times New Roman" w:hAnsi="Times New Roman" w:cs="Times New Roman"/>
          <w:color w:val="auto"/>
          <w:highlight w:val="none"/>
          <w:u w:color="000000"/>
          <w:lang w:val="en-US" w:eastAsia="zh-CN"/>
        </w:rPr>
        <w:t>，节约办公经费，</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项目内容未完全实施完毕</w:t>
      </w:r>
      <w:r>
        <w:rPr>
          <w:rFonts w:hint="default" w:ascii="Times New Roman" w:hAnsi="Times New Roman" w:cs="Times New Roman"/>
          <w:color w:val="auto"/>
          <w:highlight w:val="none"/>
          <w:u w:color="000000"/>
          <w:lang w:val="zh-TW" w:eastAsia="zh-CN"/>
        </w:rPr>
        <w:t>。</w:t>
      </w:r>
    </w:p>
    <w:p w14:paraId="3B5B7256">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3D7AA9EA">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723DF9B9">
      <w:pPr>
        <w:spacing w:line="360" w:lineRule="auto"/>
        <w:ind w:firstLine="560" w:firstLineChars="200"/>
        <w:rPr>
          <w:rFonts w:hint="default" w:ascii="仿宋_GB2312" w:cs="Times New Roman"/>
          <w:color w:val="auto"/>
          <w:highlight w:val="none"/>
          <w:lang w:val="zh-TW" w:eastAsia="zh-TW"/>
        </w:rPr>
      </w:pPr>
      <w:r>
        <w:rPr>
          <w:rFonts w:hint="eastAsia" w:ascii="仿宋_GB2312" w:cs="Times New Roman"/>
          <w:color w:val="auto"/>
          <w:highlight w:val="none"/>
          <w:lang w:val="en-US" w:eastAsia="zh-CN"/>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ascii="仿宋_GB2312" w:cs="Times New Roman"/>
          <w:color w:val="auto"/>
          <w:highlight w:val="none"/>
          <w:lang w:val="zh-TW" w:eastAsia="zh-TW"/>
        </w:rPr>
        <w:t>坚决杜绝挤占、挪用资金行为发生，及时跟进资金使用情况，确保业务</w:t>
      </w:r>
      <w:r>
        <w:rPr>
          <w:rFonts w:hint="eastAsia" w:cs="Times New Roman"/>
          <w:color w:val="auto"/>
          <w:highlight w:val="none"/>
          <w:lang w:val="zh-TW" w:eastAsia="zh-CN"/>
        </w:rPr>
        <w:t>经费</w:t>
      </w:r>
      <w:r>
        <w:rPr>
          <w:rFonts w:hint="eastAsia" w:ascii="仿宋_GB2312" w:cs="Times New Roman"/>
          <w:color w:val="auto"/>
          <w:highlight w:val="none"/>
          <w:lang w:val="zh-TW" w:eastAsia="zh-TW"/>
        </w:rPr>
        <w:t>使用的安全性和高效性。落实责任，专人负责。局主要领导高度重视资金拨付工作，安排专人负责，准确掌握资金使用进度，积极完备相关资料，紧盯业务</w:t>
      </w:r>
      <w:r>
        <w:rPr>
          <w:rFonts w:hint="eastAsia" w:cs="Times New Roman"/>
          <w:color w:val="auto"/>
          <w:highlight w:val="none"/>
          <w:lang w:val="zh-TW" w:eastAsia="zh-CN"/>
        </w:rPr>
        <w:t>经费</w:t>
      </w:r>
      <w:r>
        <w:rPr>
          <w:rFonts w:hint="eastAsia" w:ascii="仿宋_GB2312" w:cs="Times New Roman"/>
          <w:color w:val="auto"/>
          <w:highlight w:val="none"/>
          <w:lang w:val="zh-TW" w:eastAsia="zh-TW"/>
        </w:rPr>
        <w:t>使用，全力保障资金使用进度。开展定期检查</w:t>
      </w:r>
      <w:r>
        <w:rPr>
          <w:rFonts w:hint="eastAsia" w:ascii="仿宋_GB2312" w:cs="Times New Roman"/>
          <w:color w:val="auto"/>
          <w:highlight w:val="none"/>
          <w:lang w:val="zh-TW" w:eastAsia="zh-CN"/>
        </w:rPr>
        <w:t>，</w:t>
      </w:r>
      <w:r>
        <w:rPr>
          <w:rFonts w:hint="eastAsia" w:ascii="仿宋_GB2312" w:cs="Times New Roman"/>
          <w:color w:val="auto"/>
          <w:highlight w:val="none"/>
          <w:lang w:val="zh-TW" w:eastAsia="zh-TW"/>
        </w:rPr>
        <w:t>定期对财政资金的使用情况进行自查，</w:t>
      </w:r>
      <w:r>
        <w:rPr>
          <w:rFonts w:hint="eastAsia" w:ascii="仿宋_GB2312" w:cs="Times New Roman"/>
          <w:color w:val="auto"/>
          <w:highlight w:val="none"/>
          <w:lang w:val="zh-TW" w:eastAsia="zh-CN"/>
        </w:rPr>
        <w:t>检</w:t>
      </w:r>
      <w:r>
        <w:rPr>
          <w:rFonts w:hint="eastAsia" w:ascii="仿宋_GB2312" w:cs="Times New Roman"/>
          <w:color w:val="auto"/>
          <w:highlight w:val="none"/>
          <w:lang w:val="zh-TW" w:eastAsia="zh-TW"/>
        </w:rPr>
        <w:t>查资金的使用进度，资金落实情况，对发现的问题采取措施，及时纠正，认真处理，强化管理，有效保证了财政资金的使用安全存在的问题及原因分析</w:t>
      </w:r>
    </w:p>
    <w:p w14:paraId="7B94664D">
      <w:pPr>
        <w:pStyle w:val="4"/>
        <w:numPr>
          <w:ilvl w:val="0"/>
          <w:numId w:val="5"/>
        </w:numPr>
        <w:ind w:firstLine="643"/>
        <w:rPr>
          <w:color w:val="auto"/>
          <w:highlight w:val="none"/>
        </w:rPr>
      </w:pPr>
      <w:r>
        <w:rPr>
          <w:rFonts w:hint="eastAsia"/>
          <w:color w:val="auto"/>
          <w:highlight w:val="none"/>
        </w:rPr>
        <w:t>存在的问题及原因分析</w:t>
      </w:r>
    </w:p>
    <w:p w14:paraId="193184EB">
      <w:pPr>
        <w:spacing w:line="360" w:lineRule="auto"/>
        <w:ind w:firstLine="560" w:firstLineChars="200"/>
        <w:rPr>
          <w:rFonts w:hint="eastAsia" w:ascii="仿宋" w:hAnsi="仿宋" w:eastAsia="仿宋" w:cs="仿宋"/>
          <w:color w:val="auto"/>
          <w:highlight w:val="none"/>
          <w:lang w:val="en-US" w:eastAsia="zh-CN"/>
        </w:rPr>
      </w:pPr>
      <w:r>
        <w:rPr>
          <w:rFonts w:hint="eastAsia" w:ascii="仿宋_GB2312"/>
          <w:color w:val="auto"/>
          <w:highlight w:val="none"/>
          <w:lang w:eastAsia="zh-CN"/>
        </w:rPr>
        <w:t>项目</w:t>
      </w:r>
      <w:r>
        <w:rPr>
          <w:rFonts w:hint="eastAsia" w:ascii="仿宋_GB2312"/>
          <w:color w:val="auto"/>
          <w:highlight w:val="none"/>
        </w:rPr>
        <w:t>管理水平有待提高</w:t>
      </w:r>
      <w:r>
        <w:rPr>
          <w:rFonts w:hint="eastAsia" w:ascii="仿宋_GB2312"/>
          <w:color w:val="auto"/>
          <w:highlight w:val="none"/>
          <w:lang w:eastAsia="zh-CN"/>
        </w:rPr>
        <w:t>。</w:t>
      </w:r>
      <w:r>
        <w:rPr>
          <w:rFonts w:hint="eastAsia" w:ascii="仿宋_GB2312"/>
          <w:color w:val="auto"/>
          <w:highlight w:val="none"/>
        </w:rPr>
        <w:t>在精度和深度上欠缺，还需要进一步完善，尤其在</w:t>
      </w:r>
      <w:r>
        <w:rPr>
          <w:rFonts w:hint="eastAsia" w:ascii="仿宋_GB2312"/>
          <w:color w:val="auto"/>
          <w:highlight w:val="none"/>
          <w:lang w:eastAsia="zh-CN"/>
        </w:rPr>
        <w:t>合同</w:t>
      </w:r>
      <w:r>
        <w:rPr>
          <w:rFonts w:hint="eastAsia"/>
          <w:color w:val="auto"/>
          <w:highlight w:val="none"/>
          <w:lang w:eastAsia="zh-CN"/>
        </w:rPr>
        <w:t>签订</w:t>
      </w:r>
      <w:r>
        <w:rPr>
          <w:rFonts w:hint="eastAsia" w:ascii="仿宋_GB2312"/>
          <w:color w:val="auto"/>
          <w:highlight w:val="none"/>
          <w:lang w:eastAsia="zh-CN"/>
        </w:rPr>
        <w:t>及执行</w:t>
      </w:r>
      <w:r>
        <w:rPr>
          <w:rFonts w:hint="eastAsia" w:ascii="仿宋_GB2312"/>
          <w:color w:val="auto"/>
          <w:highlight w:val="none"/>
        </w:rPr>
        <w:t>方面还需要进一步严格</w:t>
      </w:r>
      <w:r>
        <w:rPr>
          <w:rFonts w:hint="eastAsia" w:ascii="仿宋_GB2312"/>
          <w:color w:val="auto"/>
          <w:highlight w:val="none"/>
          <w:lang w:eastAsia="zh-CN"/>
        </w:rPr>
        <w:t>，严格按照合同约定支付款项</w:t>
      </w:r>
      <w:r>
        <w:rPr>
          <w:rFonts w:hint="eastAsia" w:ascii="仿宋_GB2312"/>
          <w:color w:val="auto"/>
          <w:highlight w:val="none"/>
        </w:rPr>
        <w:t>。</w:t>
      </w:r>
      <w:r>
        <w:rPr>
          <w:rFonts w:hint="eastAsia" w:ascii="仿宋" w:hAnsi="仿宋" w:eastAsia="仿宋" w:cs="仿宋"/>
          <w:color w:val="auto"/>
          <w:highlight w:val="none"/>
          <w:lang w:val="en-US" w:eastAsia="zh-CN"/>
        </w:rPr>
        <w:t>面对这些问题我们将认真分析，切实加以解决，进一步完善财务制度，规范财经纪律，进一步提高项目支出水平。</w:t>
      </w:r>
    </w:p>
    <w:p w14:paraId="58A6FE65">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1EB881EC">
      <w:pPr>
        <w:spacing w:line="360" w:lineRule="auto"/>
        <w:ind w:firstLine="560" w:firstLineChars="200"/>
        <w:rPr>
          <w:rFonts w:hint="eastAsia" w:ascii="仿宋_GB2312"/>
          <w:color w:val="auto"/>
          <w:highlight w:val="none"/>
          <w:lang w:val="en-US" w:eastAsia="zh-CN"/>
        </w:rPr>
      </w:pPr>
      <w:r>
        <w:rPr>
          <w:rFonts w:hint="eastAsia" w:ascii="仿宋_GB2312"/>
          <w:color w:val="auto"/>
          <w:highlight w:val="none"/>
        </w:rPr>
        <w:t>我单位需进一步强化预算绩效管理工作，</w:t>
      </w:r>
      <w:r>
        <w:rPr>
          <w:rFonts w:hint="eastAsia" w:ascii="仿宋_GB2312"/>
          <w:color w:val="auto"/>
          <w:highlight w:val="none"/>
          <w:lang w:val="en-US" w:eastAsia="zh-CN"/>
        </w:rPr>
        <w:t>加强绩效目标设置管理，减少数据偏差，严格按照合同约定支付款项，提高项目预算的准确性，</w:t>
      </w:r>
      <w:r>
        <w:rPr>
          <w:rFonts w:hint="eastAsia" w:ascii="仿宋_GB2312"/>
          <w:color w:val="auto"/>
          <w:highlight w:val="none"/>
        </w:rPr>
        <w:t>切实落实</w:t>
      </w:r>
      <w:r>
        <w:rPr>
          <w:rFonts w:hint="eastAsia" w:ascii="仿宋_GB2312"/>
          <w:color w:val="auto"/>
          <w:highlight w:val="none"/>
          <w:lang w:eastAsia="zh-CN"/>
        </w:rPr>
        <w:t>到个人的</w:t>
      </w:r>
      <w:r>
        <w:rPr>
          <w:rFonts w:hint="eastAsia" w:ascii="仿宋_GB2312"/>
          <w:color w:val="auto"/>
          <w:highlight w:val="none"/>
        </w:rPr>
        <w:t>主体责任、明确职责，增强预算绩效管理的刚性，强化评</w:t>
      </w:r>
      <w:r>
        <w:rPr>
          <w:rFonts w:hint="eastAsia" w:ascii="仿宋_GB2312"/>
          <w:color w:val="auto"/>
          <w:highlight w:val="none"/>
          <w:lang w:eastAsia="zh-CN"/>
        </w:rPr>
        <w:t>价</w:t>
      </w:r>
      <w:r>
        <w:rPr>
          <w:rFonts w:hint="eastAsia" w:ascii="仿宋_GB2312"/>
          <w:color w:val="auto"/>
          <w:highlight w:val="none"/>
        </w:rPr>
        <w:t>结果的落实。落实预算执行分析，及时了解预算执行差异，</w:t>
      </w:r>
      <w:r>
        <w:rPr>
          <w:rFonts w:hint="eastAsia" w:ascii="仿宋_GB2312"/>
          <w:color w:val="auto"/>
          <w:highlight w:val="none"/>
          <w:lang w:val="zh-TW" w:eastAsia="zh-TW"/>
        </w:rPr>
        <w:t>把绩效监控工作列入重要议事日程，并提高项目资金使用效益的重要手段，切实抓紧抓好。</w:t>
      </w:r>
    </w:p>
    <w:p w14:paraId="305FB1E6">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722AC7DF">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06AB65BA">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5BDA378">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6FE2537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4B56B466">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9261FE0">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FAEF913">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60FAF229">
      <w:pPr>
        <w:ind w:firstLine="560"/>
        <w:rPr>
          <w:color w:val="auto"/>
          <w:highlight w:val="none"/>
        </w:rPr>
      </w:pPr>
      <w:r>
        <w:rPr>
          <w:rFonts w:hint="eastAsia"/>
          <w:color w:val="auto"/>
          <w:highlight w:val="none"/>
          <w:lang w:val="en-US" w:eastAsia="zh-CN"/>
        </w:rPr>
        <w:t>附件1：项目支出绩效评价体系</w:t>
      </w:r>
    </w:p>
    <w:p w14:paraId="186F1666">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3E2141F7">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4564A">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3EE0A">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962F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63118">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4D6D9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34D6D9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D7AF0">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12336">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CD8FF">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E0E4438"/>
    <w:multiLevelType w:val="singleLevel"/>
    <w:tmpl w:val="6E0E4438"/>
    <w:lvl w:ilvl="0" w:tentative="0">
      <w:start w:val="2"/>
      <w:numFmt w:val="decimal"/>
      <w:lvlText w:val="%1."/>
      <w:lvlJc w:val="left"/>
      <w:pPr>
        <w:tabs>
          <w:tab w:val="left" w:pos="312"/>
        </w:tabs>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486A0F"/>
    <w:rsid w:val="03BB00BF"/>
    <w:rsid w:val="04FF572D"/>
    <w:rsid w:val="05153D75"/>
    <w:rsid w:val="066F70AA"/>
    <w:rsid w:val="0708351A"/>
    <w:rsid w:val="09944CF1"/>
    <w:rsid w:val="099D6902"/>
    <w:rsid w:val="0A401CF1"/>
    <w:rsid w:val="0AD64679"/>
    <w:rsid w:val="0B9D7F08"/>
    <w:rsid w:val="0CB12375"/>
    <w:rsid w:val="0D537DC9"/>
    <w:rsid w:val="0D885E3E"/>
    <w:rsid w:val="0DAE2941"/>
    <w:rsid w:val="0DB13246"/>
    <w:rsid w:val="0E5451B9"/>
    <w:rsid w:val="0E760F4E"/>
    <w:rsid w:val="0EA108F1"/>
    <w:rsid w:val="0F9F0794"/>
    <w:rsid w:val="0FC81471"/>
    <w:rsid w:val="1103023A"/>
    <w:rsid w:val="11084359"/>
    <w:rsid w:val="118C0775"/>
    <w:rsid w:val="128D0D77"/>
    <w:rsid w:val="12F1313F"/>
    <w:rsid w:val="1609105D"/>
    <w:rsid w:val="17324735"/>
    <w:rsid w:val="17AF7810"/>
    <w:rsid w:val="19105121"/>
    <w:rsid w:val="1A002E18"/>
    <w:rsid w:val="1A041D47"/>
    <w:rsid w:val="1BEA0FE8"/>
    <w:rsid w:val="1C4A596B"/>
    <w:rsid w:val="1FDC50EC"/>
    <w:rsid w:val="203D3EA9"/>
    <w:rsid w:val="20A2086D"/>
    <w:rsid w:val="20A32962"/>
    <w:rsid w:val="20B21A37"/>
    <w:rsid w:val="21817779"/>
    <w:rsid w:val="21A41209"/>
    <w:rsid w:val="23C93BD9"/>
    <w:rsid w:val="245E1E24"/>
    <w:rsid w:val="256845EA"/>
    <w:rsid w:val="25A91CF5"/>
    <w:rsid w:val="26EF3957"/>
    <w:rsid w:val="289879A1"/>
    <w:rsid w:val="28A61969"/>
    <w:rsid w:val="28E60D8A"/>
    <w:rsid w:val="29C05630"/>
    <w:rsid w:val="29CF0A5E"/>
    <w:rsid w:val="2A053F0F"/>
    <w:rsid w:val="2A0C569A"/>
    <w:rsid w:val="2A5C3075"/>
    <w:rsid w:val="2B1F5779"/>
    <w:rsid w:val="2C103347"/>
    <w:rsid w:val="2DC37189"/>
    <w:rsid w:val="2DFA2E97"/>
    <w:rsid w:val="2E483E7E"/>
    <w:rsid w:val="2FCE2953"/>
    <w:rsid w:val="2FDE37A9"/>
    <w:rsid w:val="315B7BD0"/>
    <w:rsid w:val="32B75CDB"/>
    <w:rsid w:val="332F7DDD"/>
    <w:rsid w:val="33944516"/>
    <w:rsid w:val="33FE342B"/>
    <w:rsid w:val="3522787D"/>
    <w:rsid w:val="36185B49"/>
    <w:rsid w:val="379F4CA9"/>
    <w:rsid w:val="386532D8"/>
    <w:rsid w:val="38CC7587"/>
    <w:rsid w:val="3A8B235A"/>
    <w:rsid w:val="3A9E4671"/>
    <w:rsid w:val="3BB84807"/>
    <w:rsid w:val="3C494A2A"/>
    <w:rsid w:val="3D85580F"/>
    <w:rsid w:val="3E04329F"/>
    <w:rsid w:val="3ED454B4"/>
    <w:rsid w:val="402112BD"/>
    <w:rsid w:val="413E2617"/>
    <w:rsid w:val="41A840B4"/>
    <w:rsid w:val="426D5922"/>
    <w:rsid w:val="433B196F"/>
    <w:rsid w:val="446A2417"/>
    <w:rsid w:val="453453BA"/>
    <w:rsid w:val="49DF11B1"/>
    <w:rsid w:val="4A94466D"/>
    <w:rsid w:val="4A996944"/>
    <w:rsid w:val="4B545786"/>
    <w:rsid w:val="4C3216AC"/>
    <w:rsid w:val="4CBC57C0"/>
    <w:rsid w:val="4D600BD3"/>
    <w:rsid w:val="4E4A6D47"/>
    <w:rsid w:val="4EC15329"/>
    <w:rsid w:val="4F733A2D"/>
    <w:rsid w:val="4FB67747"/>
    <w:rsid w:val="4FD56C07"/>
    <w:rsid w:val="500656EA"/>
    <w:rsid w:val="508902A7"/>
    <w:rsid w:val="511FF2A1"/>
    <w:rsid w:val="55A5494A"/>
    <w:rsid w:val="56803BC3"/>
    <w:rsid w:val="56E53EE7"/>
    <w:rsid w:val="56FD7960"/>
    <w:rsid w:val="59C02DAD"/>
    <w:rsid w:val="5B1433B1"/>
    <w:rsid w:val="5C0731FC"/>
    <w:rsid w:val="5C0F4015"/>
    <w:rsid w:val="5D1B2216"/>
    <w:rsid w:val="5E0A0A9B"/>
    <w:rsid w:val="5F9C5101"/>
    <w:rsid w:val="5FAD3ACF"/>
    <w:rsid w:val="618129F7"/>
    <w:rsid w:val="61835985"/>
    <w:rsid w:val="626F3307"/>
    <w:rsid w:val="62E72FAC"/>
    <w:rsid w:val="62EE2619"/>
    <w:rsid w:val="653A5570"/>
    <w:rsid w:val="66F91E37"/>
    <w:rsid w:val="68291A1A"/>
    <w:rsid w:val="691B1594"/>
    <w:rsid w:val="69BD5A21"/>
    <w:rsid w:val="6ACE22AC"/>
    <w:rsid w:val="6CBF6EF4"/>
    <w:rsid w:val="6D237931"/>
    <w:rsid w:val="6E664C29"/>
    <w:rsid w:val="6F0D6C22"/>
    <w:rsid w:val="6FD57E76"/>
    <w:rsid w:val="6FF06988"/>
    <w:rsid w:val="71801FA8"/>
    <w:rsid w:val="72B05F6E"/>
    <w:rsid w:val="73F727AA"/>
    <w:rsid w:val="74370315"/>
    <w:rsid w:val="745F5557"/>
    <w:rsid w:val="74B60DFD"/>
    <w:rsid w:val="74D035E7"/>
    <w:rsid w:val="76C21ABB"/>
    <w:rsid w:val="76D2301A"/>
    <w:rsid w:val="774329A8"/>
    <w:rsid w:val="77861774"/>
    <w:rsid w:val="77C253BD"/>
    <w:rsid w:val="79300B45"/>
    <w:rsid w:val="79A17504"/>
    <w:rsid w:val="79EA369A"/>
    <w:rsid w:val="79FF3433"/>
    <w:rsid w:val="7AB73395"/>
    <w:rsid w:val="7B686778"/>
    <w:rsid w:val="7BCE4A5E"/>
    <w:rsid w:val="7BD91FE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12386</Words>
  <Characters>13034</Characters>
  <Lines>71</Lines>
  <Paragraphs>20</Paragraphs>
  <TotalTime>2</TotalTime>
  <ScaleCrop>false</ScaleCrop>
  <LinksUpToDate>false</LinksUpToDate>
  <CharactersWithSpaces>13301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2024-11-21T03:11:49Z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