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和静县2023年哈尔莫敦镇夏尔莫敦村水库移民洒水车建设项目支出绩效评价报告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399" w:leftChars="214" w:hanging="1800" w:hangingChars="600"/>
        <w:rPr>
          <w:rFonts w:hint="eastAsia" w:ascii="黑体" w:eastAsia="黑体"/>
          <w:color w:val="auto"/>
          <w:sz w:val="30"/>
          <w:szCs w:val="30"/>
          <w:highlight w:val="none"/>
        </w:rPr>
      </w:pPr>
      <w:r>
        <w:rPr>
          <w:rFonts w:hint="eastAsia" w:ascii="黑体" w:eastAsia="黑体"/>
          <w:color w:val="auto"/>
          <w:sz w:val="30"/>
          <w:szCs w:val="30"/>
          <w:highlight w:val="none"/>
        </w:rPr>
        <w:t>项目名称：和静县2023年哈尔莫敦镇夏尔莫敦村水库移民洒水车建设项目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实施单位（公章）：和静县哈尔莫敦镇人民政府</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明仔</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和静县2023年哈尔莫敦镇夏尔莫敦村水库移民洒水车建设项目支出绩效评价报告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spacing w:line="600" w:lineRule="exact"/>
        <w:ind w:firstLine="560"/>
        <w:rPr>
          <w:rFonts w:hint="default"/>
          <w:color w:val="auto"/>
          <w:highlight w:val="none"/>
        </w:rPr>
      </w:pPr>
      <w:r>
        <w:rPr>
          <w:rFonts w:hint="eastAsia"/>
          <w:color w:val="auto"/>
          <w:highlight w:val="none"/>
          <w:lang w:val="zh-CN" w:eastAsia="zh-CN"/>
        </w:rPr>
        <w:t>总投资</w:t>
      </w:r>
      <w:r>
        <w:rPr>
          <w:rFonts w:hint="eastAsia"/>
          <w:color w:val="auto"/>
          <w:highlight w:val="none"/>
          <w:lang w:val="en-US" w:eastAsia="zh-CN"/>
        </w:rPr>
        <w:t>40万元，资金来源全部为自治区财政专项补助资金，</w:t>
      </w:r>
      <w:r>
        <w:rPr>
          <w:rFonts w:hint="default"/>
          <w:color w:val="auto"/>
          <w:highlight w:val="none"/>
        </w:rPr>
        <w:t>购买</w:t>
      </w:r>
      <w:r>
        <w:rPr>
          <w:rFonts w:hint="eastAsia"/>
          <w:color w:val="auto"/>
          <w:highlight w:val="none"/>
          <w:lang w:val="en-US" w:eastAsia="zh-CN"/>
        </w:rPr>
        <w:t>一辆集绿化、打药、洒水多功能合一的病虫害防治药物喷洒车，单价40万元/辆，</w:t>
      </w:r>
      <w:r>
        <w:rPr>
          <w:rFonts w:hint="default"/>
          <w:color w:val="auto"/>
          <w:highlight w:val="none"/>
        </w:rPr>
        <w:t>该项目用于保障项目区及其他农户农田、林带病虫害防治，降低病虫害发生几率，减少经济损失，提高农田农作物每亩5%-8%产量，为农业生产提供安全保障，改善村容村貌，促进巩固脱贫攻坚成果，助力乡村振兴。</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项目名称：和静县2023年哈尔莫敦镇夏尔莫敦村水库移民洒水车建设项目</w:t>
      </w:r>
    </w:p>
    <w:p>
      <w:pPr>
        <w:ind w:firstLine="560"/>
        <w:rPr>
          <w:rFonts w:hint="eastAsia"/>
          <w:color w:val="auto"/>
          <w:highlight w:val="none"/>
          <w:lang w:val="en-US" w:eastAsia="zh-CN"/>
        </w:rPr>
      </w:pPr>
      <w:r>
        <w:rPr>
          <w:rFonts w:hint="eastAsia"/>
          <w:color w:val="auto"/>
          <w:highlight w:val="none"/>
          <w:lang w:val="en-US" w:eastAsia="zh-CN"/>
        </w:rPr>
        <w:t>项目主要内容：哈尔莫敦镇夏尔莫敦村购买一辆集绿化、打药、洒水多功能合一的病虫害防治药物喷洒车，每辆车40万元，扶持水库移民8户21人；</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和静县哈尔莫敦镇人民政府。</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该项目</w:t>
      </w:r>
      <w:r>
        <w:rPr>
          <w:rFonts w:hint="eastAsia"/>
          <w:color w:val="auto"/>
          <w:highlight w:val="none"/>
        </w:rPr>
        <w:t>保障项目区及其他农户农田、林带病虫害防治，降低病虫害发生几率，减少经济损失，提高农田农作物每亩5%-8%产量，为农业生产提供安全保障，改善村容村貌，促进巩固脱贫攻坚成果，助力乡村振兴。</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40</w:t>
      </w:r>
      <w:r>
        <w:rPr>
          <w:color w:val="auto"/>
          <w:highlight w:val="none"/>
        </w:rPr>
        <w:t>万元，</w:t>
      </w:r>
      <w:r>
        <w:rPr>
          <w:rFonts w:hint="eastAsia"/>
          <w:color w:val="auto"/>
          <w:highlight w:val="none"/>
        </w:rPr>
        <w:t>资金来源为</w:t>
      </w:r>
      <w:r>
        <w:rPr>
          <w:rFonts w:hint="eastAsia"/>
          <w:color w:val="auto"/>
          <w:highlight w:val="none"/>
          <w:lang w:val="en-US" w:eastAsia="zh-CN"/>
        </w:rPr>
        <w:t>水库移民扶持资金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40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40</w:t>
      </w:r>
      <w:r>
        <w:rPr>
          <w:color w:val="auto"/>
          <w:highlight w:val="none"/>
        </w:rPr>
        <w:t>万元，金到位率为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截至2023年12月31日，本项目实际支出40万元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。本项目资金主要用于支付购买一辆集绿化、打药、洒水多功能合一的病虫害防治药物喷</w:t>
      </w:r>
      <w:r>
        <w:rPr>
          <w:rFonts w:hint="eastAsia"/>
          <w:color w:val="auto"/>
          <w:highlight w:val="none"/>
          <w:lang w:val="en-US" w:eastAsia="zh-CN"/>
        </w:rPr>
        <w:t>40万元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用于保障项目区及其他农户农田、林带病虫害防治，降低病虫害发生几率，减少经济损失，提高农田农作物每亩5%-8%产量，为农业生产提供安全保障，改善村容村貌，促进巩固脱贫攻坚成果，助力乡村振兴。</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“购买药物喷洒车数量”指标，预期指标值为=1辆；</w:t>
      </w:r>
    </w:p>
    <w:p>
      <w:pPr>
        <w:ind w:firstLine="560"/>
        <w:rPr>
          <w:color w:val="auto"/>
          <w:highlight w:val="none"/>
        </w:rPr>
      </w:pPr>
      <w:r>
        <w:rPr>
          <w:rFonts w:hint="eastAsia"/>
          <w:color w:val="auto"/>
          <w:highlight w:val="none"/>
        </w:rPr>
        <w:t>②质量指标</w:t>
      </w:r>
    </w:p>
    <w:p>
      <w:pPr>
        <w:ind w:firstLine="560"/>
        <w:rPr>
          <w:rFonts w:hint="default"/>
          <w:color w:val="auto"/>
          <w:highlight w:val="none"/>
          <w:lang w:val="en-US" w:eastAsia="zh-CN"/>
        </w:rPr>
      </w:pPr>
      <w:r>
        <w:rPr>
          <w:rFonts w:hint="eastAsia"/>
          <w:color w:val="auto"/>
          <w:highlight w:val="none"/>
          <w:lang w:val="en-US" w:eastAsia="zh-CN"/>
        </w:rPr>
        <w:t>“项目一次性验收合格率”指标，预期指标值为=100%；</w:t>
      </w:r>
    </w:p>
    <w:p>
      <w:pPr>
        <w:ind w:firstLine="560"/>
        <w:rPr>
          <w:color w:val="auto"/>
          <w:highlight w:val="none"/>
        </w:rPr>
      </w:pPr>
      <w:r>
        <w:rPr>
          <w:rFonts w:hint="eastAsia"/>
          <w:color w:val="auto"/>
          <w:highlight w:val="none"/>
          <w:lang w:val="en-US" w:eastAsia="zh-CN"/>
        </w:rPr>
        <w:t>“完工项目验收率”指标，预期指标值为=100%；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“截至当年底，直补资金发放率”指标，预期指标值为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“购买车辆补助标准”指标，预期指标值为≤40万元；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“受益移民户数”指标，预期指标值为=8户；</w:t>
      </w:r>
    </w:p>
    <w:p>
      <w:pPr>
        <w:ind w:firstLine="560"/>
        <w:rPr>
          <w:color w:val="auto"/>
          <w:highlight w:val="none"/>
        </w:rPr>
      </w:pPr>
      <w:r>
        <w:rPr>
          <w:rFonts w:hint="eastAsia"/>
          <w:color w:val="auto"/>
          <w:highlight w:val="none"/>
        </w:rPr>
        <w:t>“改善村容村貌”指标，预期指标值为有效改善；</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lang w:eastAsia="zh-CN"/>
        </w:rPr>
      </w:pPr>
      <w:r>
        <w:rPr>
          <w:rFonts w:hint="eastAsia"/>
          <w:color w:val="auto"/>
          <w:highlight w:val="none"/>
        </w:rPr>
        <w:t>“移民对后期扶持政策实施满意度”指标，预期指标值为≥95%</w:t>
      </w:r>
      <w:r>
        <w:rPr>
          <w:rFonts w:hint="eastAsia"/>
          <w:color w:val="auto"/>
          <w:highlight w:val="none"/>
          <w:lang w:eastAsia="zh-CN"/>
        </w:rPr>
        <w:t>。</w:t>
      </w:r>
    </w:p>
    <w:p>
      <w:pPr>
        <w:pStyle w:val="3"/>
        <w:bidi w:val="0"/>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480473081"/>
      <w:bookmarkStart w:id="1" w:name="_Toc12868"/>
      <w:bookmarkStart w:id="2" w:name="_Toc5258"/>
      <w:bookmarkStart w:id="3" w:name="_Toc26632"/>
      <w:bookmarkStart w:id="4" w:name="_Toc21664"/>
      <w:bookmarkStart w:id="5" w:name="_Toc22922"/>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单位针对和静县2023年哈尔莫敦镇夏尔莫敦村水库移民洒水车建设项目开展本次部门项目支出绩效评价工作。通过绩效评价，促进本单位发现问题、总结经验、改进工作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此次我单位根据《财政支出绩效评价管理暂行办法》（财预〔2020〕10号）文件要求实施评价工作，本次评价对象为和静县2023年哈尔莫敦镇夏尔莫敦村水库移民洒水车建设项目，评价核心为项目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评价组组长：单丁苏荣</w:t>
      </w:r>
      <w:r>
        <w:rPr>
          <w:rFonts w:hint="eastAsia" w:ascii="Times New Roman" w:hAnsi="Times New Roman" w:cs="Times New Roman"/>
          <w:color w:val="auto"/>
          <w:highlight w:val="none"/>
          <w:lang w:val="en-US" w:eastAsia="zh-CN"/>
        </w:rPr>
        <w:t>，主要职责为：项目决策相关手续进行评价。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评价组成员：道尔加拉，主要职责为：项目进行过程中资金支付与管理进行评价。</w:t>
      </w:r>
    </w:p>
    <w:p>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依米古丽</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 本项目的实施，扶持水库移民8户21人。</w:t>
      </w:r>
    </w:p>
    <w:p>
      <w:pPr>
        <w:ind w:firstLine="560"/>
        <w:rPr>
          <w:color w:val="auto"/>
          <w:highlight w:val="none"/>
        </w:rPr>
      </w:pPr>
      <w:r>
        <w:rPr>
          <w:rFonts w:hint="eastAsia"/>
          <w:color w:val="auto"/>
          <w:highlight w:val="none"/>
        </w:rPr>
        <w:t>二是：该项目用于保障项目区及其他农户农田、林带病虫害防治，降低病虫害发生几率，减少经济损失，提高农田农作物每亩5%-8%产量，为农业生产提供安全保障，改善村容村貌，促进巩固脱贫攻坚成果，助力乡村振兴。</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val="en-US" w:eastAsia="zh-CN"/>
        </w:rPr>
      </w:pPr>
      <w:r>
        <w:rPr>
          <w:rFonts w:hint="eastAsia"/>
          <w:color w:val="auto"/>
          <w:highlight w:val="none"/>
        </w:rPr>
        <w:t>根据《</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静财农[2023]003号</w:t>
      </w:r>
      <w:r>
        <w:rPr>
          <w:rFonts w:hint="eastAsia"/>
          <w:color w:val="auto"/>
          <w:highlight w:val="none"/>
          <w:lang w:eastAsia="zh-CN"/>
        </w:rPr>
        <w:t>）</w:t>
      </w:r>
      <w:r>
        <w:rPr>
          <w:rFonts w:hint="eastAsia"/>
          <w:color w:val="auto"/>
          <w:highlight w:val="none"/>
          <w:lang w:val="en-US" w:eastAsia="zh-CN"/>
        </w:rPr>
        <w:t>文件精神</w:t>
      </w:r>
      <w:r>
        <w:rPr>
          <w:rFonts w:hint="eastAsia"/>
          <w:color w:val="auto"/>
          <w:highlight w:val="none"/>
        </w:rPr>
        <w:t>，</w:t>
      </w:r>
      <w:r>
        <w:rPr>
          <w:rFonts w:hint="eastAsia"/>
          <w:color w:val="auto"/>
          <w:highlight w:val="none"/>
          <w:lang w:val="en-US" w:eastAsia="zh-CN"/>
        </w:rPr>
        <w:t>要求严格按照《新疆维吾尔自治区大中型水库移民后期扶持项目资金管理实施细则》（新财农[2022]14号）文件要求执行。在15日内项目启动实施。</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40</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eastAsia="zh-Hans"/>
        </w:rPr>
      </w:pPr>
      <w:r>
        <w:rPr>
          <w:rFonts w:hint="eastAsia"/>
          <w:color w:val="auto"/>
          <w:highlight w:val="none"/>
        </w:rPr>
        <w:t>本项目已设置年度绩效目标，具体内容为“哈尔莫敦镇夏尔莫敦村购买一辆集绿化、打药、洒水多功能合一的病虫害防治药物喷洒车，每辆车40万元，扶持水库移民8户21人；</w:t>
      </w:r>
      <w:r>
        <w:rPr>
          <w:rFonts w:hint="eastAsia"/>
          <w:color w:val="auto"/>
          <w:highlight w:val="none"/>
          <w:lang w:eastAsia="zh-CN"/>
        </w:rPr>
        <w:t>”</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有效</w:t>
      </w:r>
      <w:r>
        <w:rPr>
          <w:rFonts w:hint="eastAsia"/>
          <w:color w:val="auto"/>
          <w:highlight w:val="none"/>
          <w:lang w:eastAsia="zh-Hans"/>
        </w:rPr>
        <w:t>改保障项目区及其他农户农田、林带病虫害防治，降低病虫害发生几率，减少经济损失，提高农田农作物每亩5%-8%产量，为农业生产提供安全保障，改善村容村貌，促进巩固脱贫攻坚成果，助力乡村振兴。</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w:t>
      </w:r>
      <w:r>
        <w:rPr>
          <w:rFonts w:hint="eastAsia"/>
          <w:color w:val="auto"/>
          <w:highlight w:val="none"/>
          <w:lang w:val="en-US" w:eastAsia="zh-CN"/>
        </w:rPr>
        <w:t>7</w:t>
      </w:r>
      <w:r>
        <w:rPr>
          <w:rFonts w:hint="eastAsia"/>
          <w:color w:val="auto"/>
          <w:highlight w:val="none"/>
          <w:lang w:eastAsia="zh-Hans"/>
        </w:rPr>
        <w:t>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预算申请内容为为哈尔莫敦镇夏尔莫敦村购买一辆集绿化、打药、洒水多功能合一的病虫害防治药物喷洒车，每辆车40万元，扶持水库移民8户21人，预算申请与《</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w:t>
      </w:r>
      <w:r>
        <w:rPr>
          <w:rFonts w:hint="eastAsia" w:cs="Times New Roman"/>
          <w:color w:val="auto"/>
          <w:highlight w:val="none"/>
          <w:lang w:val="en-US" w:eastAsia="zh-CN"/>
        </w:rPr>
        <w:t>03号）中涉及的项目内容匹配；</w:t>
      </w:r>
    </w:p>
    <w:p>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40</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静财农[2023]003号</w:t>
      </w:r>
      <w:r>
        <w:rPr>
          <w:rFonts w:hint="eastAsia"/>
          <w:color w:val="auto"/>
          <w:highlight w:val="none"/>
          <w:lang w:eastAsia="zh-CN"/>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bidi="ar"/>
        </w:rPr>
        <w:t>文件显示，本项目实际到位资金</w:t>
      </w:r>
      <w:r>
        <w:rPr>
          <w:rFonts w:hint="eastAsia"/>
          <w:color w:val="auto"/>
          <w:highlight w:val="none"/>
          <w:lang w:val="en-US" w:eastAsia="zh-CN" w:bidi="ar"/>
        </w:rPr>
        <w:t>40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40</w:t>
      </w:r>
      <w:r>
        <w:rPr>
          <w:rFonts w:hint="eastAsia"/>
          <w:color w:val="auto"/>
          <w:highlight w:val="none"/>
        </w:rPr>
        <w:t>万元，其中：本级财政安排资金</w:t>
      </w:r>
      <w:r>
        <w:rPr>
          <w:rFonts w:hint="eastAsia"/>
          <w:color w:val="auto"/>
          <w:highlight w:val="none"/>
          <w:lang w:val="en-US" w:eastAsia="zh-CN"/>
        </w:rPr>
        <w:t>40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40</w:t>
      </w:r>
      <w:r>
        <w:rPr>
          <w:rFonts w:hint="eastAsia"/>
          <w:color w:val="auto"/>
          <w:highlight w:val="none"/>
        </w:rPr>
        <w:t>万元，资金到位率=（实际到位资金/预算资金）×100%=（</w:t>
      </w:r>
      <w:r>
        <w:rPr>
          <w:rFonts w:hint="eastAsia"/>
          <w:color w:val="auto"/>
          <w:highlight w:val="none"/>
          <w:lang w:val="en-US" w:eastAsia="zh-CN"/>
        </w:rPr>
        <w:t>40</w:t>
      </w:r>
      <w:r>
        <w:rPr>
          <w:rFonts w:hint="eastAsia"/>
          <w:color w:val="auto"/>
          <w:highlight w:val="none"/>
        </w:rPr>
        <w:t>/</w:t>
      </w:r>
      <w:r>
        <w:rPr>
          <w:rFonts w:hint="eastAsia"/>
          <w:color w:val="auto"/>
          <w:highlight w:val="none"/>
          <w:lang w:val="en-US" w:eastAsia="zh-CN"/>
        </w:rPr>
        <w:t>40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40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40</w:t>
      </w:r>
      <w:r>
        <w:rPr>
          <w:rFonts w:hint="eastAsia"/>
          <w:color w:val="auto"/>
          <w:highlight w:val="none"/>
        </w:rPr>
        <w:t>/</w:t>
      </w:r>
      <w:r>
        <w:rPr>
          <w:rFonts w:hint="eastAsia"/>
          <w:color w:val="auto"/>
          <w:highlight w:val="none"/>
          <w:lang w:val="en-US" w:eastAsia="zh-CN"/>
        </w:rPr>
        <w:t>40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哈尔莫敦镇人民政府资金管理办法》《和静县哈尔莫敦镇人民政府收支业务管理制度》《和静县哈尔莫敦镇人民政府采购业务管理制度》《和静县哈尔莫敦镇人民政府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，项目启动实施后，为了加快本项目的实施，成立了哈尔莫敦镇夏尔莫敦村水库移民洒水车建设项目工作领导小组，由党委副书记</w:t>
      </w:r>
      <w:r>
        <w:rPr>
          <w:rFonts w:hint="eastAsia"/>
          <w:color w:val="auto"/>
          <w:highlight w:val="none"/>
          <w:lang w:val="en-US" w:eastAsia="zh-CN"/>
        </w:rPr>
        <w:t>艾沙江·买买提</w:t>
      </w:r>
      <w:r>
        <w:rPr>
          <w:rFonts w:hint="eastAsia"/>
          <w:color w:val="auto"/>
          <w:highlight w:val="none"/>
        </w:rPr>
        <w:t>组长，负责项目的组织工作；</w:t>
      </w:r>
      <w:r>
        <w:rPr>
          <w:rFonts w:hint="eastAsia"/>
          <w:color w:val="auto"/>
          <w:highlight w:val="none"/>
          <w:lang w:val="en-US" w:eastAsia="zh-CN"/>
        </w:rPr>
        <w:t>明仔</w:t>
      </w:r>
      <w:r>
        <w:rPr>
          <w:rFonts w:hint="eastAsia"/>
          <w:color w:val="auto"/>
          <w:highlight w:val="none"/>
        </w:rPr>
        <w:t>任副组长，负责项目的实施工作；组员包括：</w:t>
      </w:r>
      <w:r>
        <w:rPr>
          <w:rFonts w:hint="eastAsia"/>
          <w:color w:val="auto"/>
          <w:highlight w:val="none"/>
          <w:lang w:val="en-US" w:eastAsia="zh-CN"/>
        </w:rPr>
        <w:t>道尔加拉</w:t>
      </w:r>
      <w:r>
        <w:rPr>
          <w:rFonts w:hint="eastAsia"/>
          <w:color w:val="auto"/>
          <w:highlight w:val="none"/>
        </w:rPr>
        <w:t>和</w:t>
      </w:r>
      <w:r>
        <w:rPr>
          <w:rFonts w:hint="eastAsia"/>
          <w:color w:val="auto"/>
          <w:highlight w:val="none"/>
          <w:lang w:val="en-US" w:eastAsia="zh-CN"/>
        </w:rPr>
        <w:t>依米古丽</w:t>
      </w:r>
      <w:r>
        <w:rPr>
          <w:rFonts w:hint="eastAsia"/>
          <w:color w:val="auto"/>
          <w:highlight w:val="none"/>
        </w:rPr>
        <w:t>，负责项目监督管理、验收以及资金核拨等工作。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rPr>
      </w:pPr>
      <w:r>
        <w:rPr>
          <w:rFonts w:hint="eastAsia"/>
          <w:color w:val="auto"/>
          <w:highlight w:val="none"/>
          <w:lang w:eastAsia="zh-CN"/>
        </w:rPr>
        <w:t>“</w:t>
      </w:r>
      <w:r>
        <w:rPr>
          <w:rFonts w:hint="eastAsia"/>
          <w:color w:val="auto"/>
          <w:highlight w:val="none"/>
        </w:rPr>
        <w:t>购买药物喷洒车数量</w:t>
      </w:r>
      <w:r>
        <w:rPr>
          <w:rFonts w:hint="eastAsia"/>
          <w:color w:val="auto"/>
          <w:highlight w:val="none"/>
          <w:lang w:eastAsia="zh-CN"/>
        </w:rPr>
        <w:t>”指标</w:t>
      </w:r>
      <w:r>
        <w:rPr>
          <w:rFonts w:hint="eastAsia"/>
          <w:color w:val="auto"/>
          <w:highlight w:val="none"/>
        </w:rPr>
        <w:t>:预期指标值为=1辆，实际完成值为1辆,指标完成率为1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“项目一次性验收合格率”指标：预期指标值为=100%，实际完成指标值为100%，指标完成率为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“完工项目验收率”指标：预期指标值为=100%，实际完成指标值为100%，指标完成率为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“截至当年底，直补资金发放率”指标：预期指标值为=100%，实际完成指标值为100%，指标完成率为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“购买车辆补助标准”指标：预期指标值为≤40万元，实际完成指标值为</w:t>
      </w:r>
      <w:r>
        <w:rPr>
          <w:rFonts w:hint="eastAsia"/>
          <w:color w:val="auto"/>
          <w:highlight w:val="none"/>
          <w:lang w:val="en-US" w:eastAsia="zh-CN"/>
        </w:rPr>
        <w:t>4</w:t>
      </w:r>
      <w:r>
        <w:rPr>
          <w:rFonts w:hint="eastAsia"/>
          <w:color w:val="auto"/>
          <w:highlight w:val="none"/>
        </w:rPr>
        <w:t>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“受益移民户数”指标：预期指标值为=8户，实际完成指标值=8户，指标完成率为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“改善村容村貌”指标：预期指标值为有效改善，实际完成指标值达成目标，指标完成率为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“移民对后期扶持政策实施满意度”指标：预期指标值为&gt;=95%，实际完成指标值为95%，指标完成率为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40万元，全年预算数为40万元，全年执行数为40万元，预算执行率为100%。</w:t>
      </w:r>
    </w:p>
    <w:p>
      <w:pPr>
        <w:pStyle w:val="6"/>
        <w:rPr>
          <w:rFonts w:hint="default"/>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和静县2023年哈尔莫敦镇夏尔莫敦村水库移民洒水车建设项目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项目审批程序复杂，审批难，因各项手续多、周期长，在一定程度上影响了项目建设和资金支付进度；</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ZTM1YjVmODJlZDE3ZjBiNzdiMjJjZjkyYTc2MjMifQ=="/>
  </w:docVars>
  <w:rsids>
    <w:rsidRoot w:val="68291A1A"/>
    <w:rsid w:val="001C088B"/>
    <w:rsid w:val="00272D23"/>
    <w:rsid w:val="00844285"/>
    <w:rsid w:val="00885A15"/>
    <w:rsid w:val="00A43D0F"/>
    <w:rsid w:val="00A83364"/>
    <w:rsid w:val="00DA0BA5"/>
    <w:rsid w:val="00E01AC9"/>
    <w:rsid w:val="00EC4605"/>
    <w:rsid w:val="00F77FAE"/>
    <w:rsid w:val="00FB5B81"/>
    <w:rsid w:val="00FE2E85"/>
    <w:rsid w:val="01210E75"/>
    <w:rsid w:val="01BE7A02"/>
    <w:rsid w:val="01E925F2"/>
    <w:rsid w:val="036A7762"/>
    <w:rsid w:val="03BB00BF"/>
    <w:rsid w:val="04FF572D"/>
    <w:rsid w:val="05AD7DDA"/>
    <w:rsid w:val="066F70AA"/>
    <w:rsid w:val="0708351A"/>
    <w:rsid w:val="082F0F7A"/>
    <w:rsid w:val="09944CF1"/>
    <w:rsid w:val="099D6902"/>
    <w:rsid w:val="099F5C8C"/>
    <w:rsid w:val="0A401CF1"/>
    <w:rsid w:val="0AB85257"/>
    <w:rsid w:val="0AD64679"/>
    <w:rsid w:val="0CB12375"/>
    <w:rsid w:val="0D537DC9"/>
    <w:rsid w:val="0D885E3E"/>
    <w:rsid w:val="0DAE2941"/>
    <w:rsid w:val="0DB13246"/>
    <w:rsid w:val="0E5451B9"/>
    <w:rsid w:val="0E760F4E"/>
    <w:rsid w:val="0F9F0794"/>
    <w:rsid w:val="1103023A"/>
    <w:rsid w:val="118C0775"/>
    <w:rsid w:val="128D0D77"/>
    <w:rsid w:val="12F1313F"/>
    <w:rsid w:val="131824CF"/>
    <w:rsid w:val="1361408C"/>
    <w:rsid w:val="13A20852"/>
    <w:rsid w:val="13C46088"/>
    <w:rsid w:val="146A5814"/>
    <w:rsid w:val="1609105D"/>
    <w:rsid w:val="16B54D41"/>
    <w:rsid w:val="17AF7810"/>
    <w:rsid w:val="1A002E18"/>
    <w:rsid w:val="1A041D47"/>
    <w:rsid w:val="1A8B0292"/>
    <w:rsid w:val="1BEA0FE8"/>
    <w:rsid w:val="1C4A596B"/>
    <w:rsid w:val="1CE04514"/>
    <w:rsid w:val="1EBA2EF4"/>
    <w:rsid w:val="1FDC50EC"/>
    <w:rsid w:val="20A2086D"/>
    <w:rsid w:val="20A32962"/>
    <w:rsid w:val="20B21A37"/>
    <w:rsid w:val="21817779"/>
    <w:rsid w:val="21A41209"/>
    <w:rsid w:val="22F36A91"/>
    <w:rsid w:val="23675615"/>
    <w:rsid w:val="23C93BD9"/>
    <w:rsid w:val="23CF41F5"/>
    <w:rsid w:val="245E1E24"/>
    <w:rsid w:val="256845EA"/>
    <w:rsid w:val="25A91CF5"/>
    <w:rsid w:val="25A91F14"/>
    <w:rsid w:val="26EF3957"/>
    <w:rsid w:val="289879A1"/>
    <w:rsid w:val="28A61969"/>
    <w:rsid w:val="28E60D8A"/>
    <w:rsid w:val="290851A4"/>
    <w:rsid w:val="29C05630"/>
    <w:rsid w:val="2A053F0F"/>
    <w:rsid w:val="2A0C569A"/>
    <w:rsid w:val="2A133E00"/>
    <w:rsid w:val="2A5C3075"/>
    <w:rsid w:val="2B1F5779"/>
    <w:rsid w:val="2C103347"/>
    <w:rsid w:val="2D915D02"/>
    <w:rsid w:val="2DC37189"/>
    <w:rsid w:val="2DFA2E97"/>
    <w:rsid w:val="2E483E7E"/>
    <w:rsid w:val="2EE8100E"/>
    <w:rsid w:val="2FC54C93"/>
    <w:rsid w:val="2FCE2953"/>
    <w:rsid w:val="2FDE37A9"/>
    <w:rsid w:val="315B7BD0"/>
    <w:rsid w:val="323625C2"/>
    <w:rsid w:val="32D87995"/>
    <w:rsid w:val="332F7DDD"/>
    <w:rsid w:val="33944516"/>
    <w:rsid w:val="33FE342B"/>
    <w:rsid w:val="350C7DCA"/>
    <w:rsid w:val="3522787D"/>
    <w:rsid w:val="36185B49"/>
    <w:rsid w:val="36B3674F"/>
    <w:rsid w:val="379F4CA9"/>
    <w:rsid w:val="386532D8"/>
    <w:rsid w:val="38CC7587"/>
    <w:rsid w:val="39031479"/>
    <w:rsid w:val="3A8B235A"/>
    <w:rsid w:val="3B895CD0"/>
    <w:rsid w:val="3BB84807"/>
    <w:rsid w:val="3C494A2A"/>
    <w:rsid w:val="3E04329F"/>
    <w:rsid w:val="3E1F0B6E"/>
    <w:rsid w:val="3E585825"/>
    <w:rsid w:val="3ED454B4"/>
    <w:rsid w:val="3F116709"/>
    <w:rsid w:val="3FF973A2"/>
    <w:rsid w:val="402112BD"/>
    <w:rsid w:val="40464190"/>
    <w:rsid w:val="409E10AA"/>
    <w:rsid w:val="413E2617"/>
    <w:rsid w:val="426D5922"/>
    <w:rsid w:val="446A2417"/>
    <w:rsid w:val="453453BA"/>
    <w:rsid w:val="45F60406"/>
    <w:rsid w:val="462D194E"/>
    <w:rsid w:val="46966CB6"/>
    <w:rsid w:val="47F646ED"/>
    <w:rsid w:val="49951CE4"/>
    <w:rsid w:val="49A25FC8"/>
    <w:rsid w:val="49DF11B1"/>
    <w:rsid w:val="4A94466D"/>
    <w:rsid w:val="4A996944"/>
    <w:rsid w:val="4B531E57"/>
    <w:rsid w:val="4B545786"/>
    <w:rsid w:val="4C3216AC"/>
    <w:rsid w:val="4D600BD3"/>
    <w:rsid w:val="4E4A6D47"/>
    <w:rsid w:val="4EC15329"/>
    <w:rsid w:val="4ED41501"/>
    <w:rsid w:val="4F1E25E4"/>
    <w:rsid w:val="4F733A2D"/>
    <w:rsid w:val="4FB67747"/>
    <w:rsid w:val="4FD56C07"/>
    <w:rsid w:val="500656EA"/>
    <w:rsid w:val="511FF2A1"/>
    <w:rsid w:val="512247A5"/>
    <w:rsid w:val="517777EF"/>
    <w:rsid w:val="54D7380C"/>
    <w:rsid w:val="54FE2E33"/>
    <w:rsid w:val="55A5494A"/>
    <w:rsid w:val="55F57E36"/>
    <w:rsid w:val="56803BC3"/>
    <w:rsid w:val="56FD7960"/>
    <w:rsid w:val="573945F7"/>
    <w:rsid w:val="57C90239"/>
    <w:rsid w:val="59C02DAD"/>
    <w:rsid w:val="5B1433B1"/>
    <w:rsid w:val="5C0731FC"/>
    <w:rsid w:val="5E0A0A9B"/>
    <w:rsid w:val="5F9C5101"/>
    <w:rsid w:val="5FAD3ACF"/>
    <w:rsid w:val="601654D5"/>
    <w:rsid w:val="618129F7"/>
    <w:rsid w:val="626F3307"/>
    <w:rsid w:val="62EE2619"/>
    <w:rsid w:val="645A7D41"/>
    <w:rsid w:val="653A5570"/>
    <w:rsid w:val="65A90B99"/>
    <w:rsid w:val="65FB0C0E"/>
    <w:rsid w:val="66236B9E"/>
    <w:rsid w:val="66F91E37"/>
    <w:rsid w:val="68291A1A"/>
    <w:rsid w:val="68444BA9"/>
    <w:rsid w:val="691B1594"/>
    <w:rsid w:val="69BD5A21"/>
    <w:rsid w:val="6ACE22AC"/>
    <w:rsid w:val="6AEA1A38"/>
    <w:rsid w:val="6CBF6EF4"/>
    <w:rsid w:val="6ED0676E"/>
    <w:rsid w:val="6F0D6C22"/>
    <w:rsid w:val="6FD57E76"/>
    <w:rsid w:val="6FF06988"/>
    <w:rsid w:val="71801FA8"/>
    <w:rsid w:val="7205184D"/>
    <w:rsid w:val="72B05F6E"/>
    <w:rsid w:val="73F727AA"/>
    <w:rsid w:val="74370315"/>
    <w:rsid w:val="745F5557"/>
    <w:rsid w:val="748E73DD"/>
    <w:rsid w:val="74B60DFD"/>
    <w:rsid w:val="76C21ABB"/>
    <w:rsid w:val="76D2301A"/>
    <w:rsid w:val="76DF70E1"/>
    <w:rsid w:val="773A38AD"/>
    <w:rsid w:val="774222B5"/>
    <w:rsid w:val="774329A8"/>
    <w:rsid w:val="77861774"/>
    <w:rsid w:val="77C253BD"/>
    <w:rsid w:val="78915BE9"/>
    <w:rsid w:val="79300B45"/>
    <w:rsid w:val="79A17504"/>
    <w:rsid w:val="79FF3433"/>
    <w:rsid w:val="7AB73395"/>
    <w:rsid w:val="7B686778"/>
    <w:rsid w:val="7BCE4A5E"/>
    <w:rsid w:val="7C783E25"/>
    <w:rsid w:val="7D3E7035"/>
    <w:rsid w:val="7D7B29C4"/>
    <w:rsid w:val="7E0230E5"/>
    <w:rsid w:val="7E617414"/>
    <w:rsid w:val="7F41195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28</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道哥</cp:lastModifiedBy>
  <dcterms:modified xsi:type="dcterms:W3CDTF">2024-03-22T09:19:14Z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554B2FD2D2C54A5EBE496D112B945560_13</vt:lpwstr>
  </property>
</Properties>
</file>