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B9FEB">
      <w:pPr>
        <w:jc w:val="center"/>
        <w:rPr>
          <w:rFonts w:ascii="宋体" w:hAnsi="宋体" w:eastAsia="宋体" w:cs="Arial"/>
          <w:b/>
          <w:bCs/>
          <w:color w:val="auto"/>
          <w:sz w:val="36"/>
          <w:szCs w:val="36"/>
          <w:highlight w:val="none"/>
        </w:rPr>
      </w:pPr>
    </w:p>
    <w:p w14:paraId="5A9D8D01">
      <w:pPr>
        <w:jc w:val="center"/>
        <w:rPr>
          <w:rFonts w:ascii="宋体" w:hAnsi="宋体" w:eastAsia="宋体" w:cs="Arial"/>
          <w:b/>
          <w:bCs/>
          <w:color w:val="auto"/>
          <w:sz w:val="36"/>
          <w:szCs w:val="36"/>
          <w:highlight w:val="none"/>
        </w:rPr>
      </w:pPr>
    </w:p>
    <w:p w14:paraId="232B7E21">
      <w:pPr>
        <w:jc w:val="center"/>
        <w:rPr>
          <w:rFonts w:ascii="宋体" w:hAnsi="宋体" w:eastAsia="宋体" w:cs="Arial"/>
          <w:b/>
          <w:bCs/>
          <w:color w:val="auto"/>
          <w:sz w:val="36"/>
          <w:szCs w:val="36"/>
          <w:highlight w:val="none"/>
        </w:rPr>
      </w:pPr>
    </w:p>
    <w:p w14:paraId="52CBB78A">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2022中共</w:t>
      </w:r>
      <w:bookmarkStart w:id="14" w:name="_GoBack"/>
      <w:r>
        <w:rPr>
          <w:rFonts w:hint="eastAsia" w:ascii="方正小标宋简体" w:hAnsi="方正小标宋简体" w:eastAsia="方正小标宋简体" w:cs="方正小标宋简体"/>
          <w:color w:val="auto"/>
          <w:sz w:val="52"/>
          <w:szCs w:val="52"/>
          <w:highlight w:val="none"/>
          <w:lang w:val="en-US" w:eastAsia="zh-CN"/>
        </w:rPr>
        <w:t>中央</w:t>
      </w:r>
      <w:bookmarkEnd w:id="14"/>
      <w:r>
        <w:rPr>
          <w:rFonts w:hint="eastAsia" w:ascii="方正小标宋简体" w:hAnsi="方正小标宋简体" w:eastAsia="方正小标宋简体" w:cs="方正小标宋简体"/>
          <w:color w:val="auto"/>
          <w:sz w:val="52"/>
          <w:szCs w:val="52"/>
          <w:highlight w:val="none"/>
          <w:lang w:val="en-US" w:eastAsia="zh-CN"/>
        </w:rPr>
        <w:t>专项彩票公益金支持残疾人事业发展补助资金项目支出绩效评价报告</w:t>
      </w:r>
    </w:p>
    <w:p w14:paraId="666D2540">
      <w:pPr>
        <w:pStyle w:val="2"/>
        <w:rPr>
          <w:rFonts w:hint="eastAsia"/>
          <w:color w:val="auto"/>
          <w:highlight w:val="none"/>
          <w:lang w:val="en-US" w:eastAsia="zh-CN"/>
        </w:rPr>
      </w:pPr>
    </w:p>
    <w:p w14:paraId="2047FD0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4DAF9120">
      <w:pPr>
        <w:spacing w:line="240" w:lineRule="atLeast"/>
        <w:jc w:val="center"/>
        <w:rPr>
          <w:rFonts w:ascii="宋体" w:hAnsi="宋体" w:eastAsia="宋体" w:cs="Arial"/>
          <w:b/>
          <w:bCs/>
          <w:color w:val="auto"/>
          <w:sz w:val="36"/>
          <w:szCs w:val="36"/>
          <w:highlight w:val="none"/>
        </w:rPr>
      </w:pPr>
    </w:p>
    <w:p w14:paraId="39D7F25A">
      <w:pPr>
        <w:spacing w:line="240" w:lineRule="atLeast"/>
        <w:jc w:val="center"/>
        <w:rPr>
          <w:rFonts w:ascii="宋体" w:hAnsi="宋体" w:eastAsia="宋体" w:cs="Arial"/>
          <w:b/>
          <w:bCs/>
          <w:color w:val="auto"/>
          <w:sz w:val="36"/>
          <w:szCs w:val="36"/>
          <w:highlight w:val="none"/>
        </w:rPr>
      </w:pPr>
    </w:p>
    <w:p w14:paraId="12B04447">
      <w:pPr>
        <w:spacing w:line="240" w:lineRule="atLeast"/>
        <w:jc w:val="center"/>
        <w:rPr>
          <w:rFonts w:ascii="宋体" w:hAnsi="宋体" w:eastAsia="宋体" w:cs="Arial"/>
          <w:b/>
          <w:bCs/>
          <w:color w:val="auto"/>
          <w:sz w:val="36"/>
          <w:szCs w:val="36"/>
          <w:highlight w:val="none"/>
        </w:rPr>
      </w:pPr>
    </w:p>
    <w:p w14:paraId="20896EAA">
      <w:pPr>
        <w:spacing w:line="240" w:lineRule="atLeast"/>
        <w:jc w:val="center"/>
        <w:rPr>
          <w:rFonts w:ascii="宋体" w:hAnsi="宋体" w:eastAsia="宋体" w:cs="Arial"/>
          <w:b/>
          <w:bCs/>
          <w:color w:val="auto"/>
          <w:sz w:val="36"/>
          <w:szCs w:val="36"/>
          <w:highlight w:val="none"/>
        </w:rPr>
      </w:pPr>
    </w:p>
    <w:p w14:paraId="54406A97">
      <w:pPr>
        <w:spacing w:line="240" w:lineRule="atLeast"/>
        <w:jc w:val="center"/>
        <w:rPr>
          <w:rFonts w:ascii="宋体" w:hAnsi="宋体" w:eastAsia="宋体" w:cs="Arial"/>
          <w:b/>
          <w:bCs/>
          <w:color w:val="auto"/>
          <w:sz w:val="36"/>
          <w:szCs w:val="36"/>
          <w:highlight w:val="none"/>
        </w:rPr>
      </w:pPr>
    </w:p>
    <w:p w14:paraId="37831482">
      <w:pPr>
        <w:spacing w:line="240" w:lineRule="auto"/>
        <w:jc w:val="center"/>
        <w:rPr>
          <w:rFonts w:ascii="宋体" w:hAnsi="宋体" w:eastAsia="宋体" w:cs="Arial"/>
          <w:b/>
          <w:bCs/>
          <w:color w:val="auto"/>
          <w:sz w:val="36"/>
          <w:szCs w:val="36"/>
          <w:highlight w:val="none"/>
        </w:rPr>
      </w:pPr>
    </w:p>
    <w:p w14:paraId="30529D4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项目名称：2022</w:t>
      </w:r>
      <w:r>
        <w:rPr>
          <w:rFonts w:hint="eastAsia" w:ascii="黑体" w:eastAsia="黑体"/>
          <w:color w:val="auto"/>
          <w:sz w:val="30"/>
          <w:szCs w:val="30"/>
          <w:highlight w:val="none"/>
          <w:lang w:eastAsia="zh-CN"/>
        </w:rPr>
        <w:t>中共中央</w:t>
      </w:r>
      <w:r>
        <w:rPr>
          <w:rFonts w:hint="eastAsia" w:ascii="黑体" w:eastAsia="黑体"/>
          <w:color w:val="auto"/>
          <w:sz w:val="30"/>
          <w:szCs w:val="30"/>
          <w:highlight w:val="none"/>
        </w:rPr>
        <w:t>专项彩票公益金支持残疾人事业发展补助资金</w:t>
      </w:r>
    </w:p>
    <w:p w14:paraId="5F223E25">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实施单位（公章）：和静县残疾人联合会</w:t>
      </w:r>
    </w:p>
    <w:p w14:paraId="017193B9">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坎再</w:t>
      </w:r>
    </w:p>
    <w:p w14:paraId="5BD81EB6">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5C5C5705">
      <w:pPr>
        <w:ind w:firstLine="0" w:firstLineChars="0"/>
        <w:jc w:val="center"/>
        <w:rPr>
          <w:b/>
          <w:bCs/>
          <w:color w:val="auto"/>
          <w:sz w:val="32"/>
          <w:szCs w:val="28"/>
          <w:highlight w:val="none"/>
        </w:rPr>
      </w:pPr>
      <w:r>
        <w:rPr>
          <w:rFonts w:hint="eastAsia"/>
          <w:b/>
          <w:bCs/>
          <w:color w:val="auto"/>
          <w:sz w:val="32"/>
          <w:szCs w:val="28"/>
          <w:highlight w:val="none"/>
        </w:rPr>
        <w:t>2022</w:t>
      </w:r>
      <w:r>
        <w:rPr>
          <w:rFonts w:hint="eastAsia"/>
          <w:b/>
          <w:bCs/>
          <w:color w:val="auto"/>
          <w:sz w:val="32"/>
          <w:szCs w:val="28"/>
          <w:highlight w:val="none"/>
          <w:lang w:eastAsia="zh-CN"/>
        </w:rPr>
        <w:t>中共中央</w:t>
      </w:r>
      <w:r>
        <w:rPr>
          <w:rFonts w:hint="eastAsia"/>
          <w:b/>
          <w:bCs/>
          <w:color w:val="auto"/>
          <w:sz w:val="32"/>
          <w:szCs w:val="28"/>
          <w:highlight w:val="none"/>
        </w:rPr>
        <w:t>专项彩票公益金支持残疾人事业发展补助资金项目支出绩效评价报告</w:t>
      </w:r>
    </w:p>
    <w:p w14:paraId="6CB3568C">
      <w:pPr>
        <w:pStyle w:val="3"/>
        <w:ind w:firstLine="643"/>
        <w:rPr>
          <w:color w:val="auto"/>
          <w:highlight w:val="none"/>
        </w:rPr>
      </w:pPr>
      <w:r>
        <w:rPr>
          <w:rFonts w:hint="eastAsia"/>
          <w:color w:val="auto"/>
          <w:highlight w:val="none"/>
        </w:rPr>
        <w:t>一、基本情况</w:t>
      </w:r>
    </w:p>
    <w:p w14:paraId="6E62C0A0">
      <w:pPr>
        <w:pStyle w:val="4"/>
        <w:ind w:firstLine="643"/>
        <w:rPr>
          <w:color w:val="auto"/>
          <w:highlight w:val="none"/>
        </w:rPr>
      </w:pPr>
      <w:r>
        <w:rPr>
          <w:rFonts w:hint="eastAsia"/>
          <w:color w:val="auto"/>
          <w:highlight w:val="none"/>
        </w:rPr>
        <w:t>（一）项目概况</w:t>
      </w:r>
    </w:p>
    <w:p w14:paraId="7756687E">
      <w:pPr>
        <w:pStyle w:val="2"/>
        <w:ind w:firstLine="562"/>
        <w:rPr>
          <w:color w:val="auto"/>
          <w:highlight w:val="none"/>
        </w:rPr>
      </w:pPr>
      <w:r>
        <w:rPr>
          <w:rFonts w:hint="eastAsia"/>
          <w:color w:val="auto"/>
          <w:highlight w:val="none"/>
        </w:rPr>
        <w:t>1.项目背景</w:t>
      </w:r>
    </w:p>
    <w:p w14:paraId="03C4379C">
      <w:pPr>
        <w:ind w:firstLine="560"/>
        <w:rPr>
          <w:rFonts w:hint="eastAsia"/>
          <w:color w:val="auto"/>
          <w:highlight w:val="none"/>
          <w:lang w:val="en-US" w:eastAsia="zh-CN"/>
        </w:rPr>
      </w:pPr>
      <w:r>
        <w:rPr>
          <w:rFonts w:hint="eastAsia"/>
          <w:color w:val="auto"/>
          <w:highlight w:val="none"/>
          <w:lang w:val="en-US" w:eastAsia="zh-CN"/>
        </w:rPr>
        <w:t>根据2022中共中央专项彩票公益金支持残疾人事业发展补助资金巴财社〔2021〕92号的通知，切合实际推进我县残疾人家庭无障碍改造工作，以改善残疾人家庭生活状况，提高残疾人生活质量。</w:t>
      </w:r>
    </w:p>
    <w:p w14:paraId="4B3209E3">
      <w:pPr>
        <w:pStyle w:val="2"/>
        <w:ind w:firstLine="562"/>
        <w:rPr>
          <w:color w:val="auto"/>
          <w:highlight w:val="none"/>
        </w:rPr>
      </w:pPr>
      <w:r>
        <w:rPr>
          <w:rFonts w:hint="eastAsia"/>
          <w:color w:val="auto"/>
          <w:highlight w:val="none"/>
        </w:rPr>
        <w:t>2.主要内容</w:t>
      </w:r>
    </w:p>
    <w:p w14:paraId="4BA0B861">
      <w:pPr>
        <w:rPr>
          <w:rFonts w:hint="eastAsia"/>
          <w:b w:val="0"/>
          <w:bCs w:val="0"/>
          <w:color w:val="auto"/>
          <w:highlight w:val="none"/>
          <w:lang w:val="en-US" w:eastAsia="zh-CN"/>
        </w:rPr>
      </w:pPr>
      <w:r>
        <w:rPr>
          <w:rFonts w:hint="eastAsia"/>
          <w:color w:val="auto"/>
          <w:highlight w:val="none"/>
          <w:lang w:val="en-US" w:eastAsia="zh-CN"/>
        </w:rPr>
        <w:t>项目名称：</w:t>
      </w:r>
      <w:r>
        <w:rPr>
          <w:rFonts w:hint="eastAsia"/>
          <w:b w:val="0"/>
          <w:bCs w:val="0"/>
          <w:color w:val="auto"/>
          <w:sz w:val="32"/>
          <w:szCs w:val="28"/>
          <w:highlight w:val="none"/>
        </w:rPr>
        <w:t>2022</w:t>
      </w:r>
      <w:r>
        <w:rPr>
          <w:rFonts w:hint="eastAsia"/>
          <w:b w:val="0"/>
          <w:bCs w:val="0"/>
          <w:color w:val="auto"/>
          <w:sz w:val="32"/>
          <w:szCs w:val="28"/>
          <w:highlight w:val="none"/>
          <w:lang w:eastAsia="zh-CN"/>
        </w:rPr>
        <w:t>中共中央</w:t>
      </w:r>
      <w:r>
        <w:rPr>
          <w:rFonts w:hint="eastAsia"/>
          <w:b w:val="0"/>
          <w:bCs w:val="0"/>
          <w:color w:val="auto"/>
          <w:sz w:val="32"/>
          <w:szCs w:val="28"/>
          <w:highlight w:val="none"/>
        </w:rPr>
        <w:t>专项彩票公益金支持残疾人事业发展补助资金</w:t>
      </w:r>
    </w:p>
    <w:p w14:paraId="5578F301">
      <w:pPr>
        <w:ind w:firstLine="560"/>
        <w:rPr>
          <w:color w:val="auto"/>
          <w:highlight w:val="none"/>
        </w:rPr>
      </w:pPr>
      <w:r>
        <w:rPr>
          <w:rFonts w:hint="eastAsia"/>
          <w:color w:val="auto"/>
          <w:highlight w:val="none"/>
          <w:lang w:val="en-US" w:eastAsia="zh-CN"/>
        </w:rPr>
        <w:t xml:space="preserve">项目主要内容：为238名困难重度残疾人家庭无障碍改造，提高重度残疾人家庭生活质量，保障残疾人通行安全和使用便利，促进服务残疾人融入社会和参与创造的基础。残疾人家庭无障碍改造包括但不限于起居室、厅堂、厨房、卫生间、阳台、地面、通道、墙面、门窗等无障碍设施改造，能保障残疾人安全、改善生活质量、提高生活水平的智能化家居家电设备，排除用电安全隐患的输电线路改造和安全插座开关配置，以及辅助器具适配安装等等。不同类别的残疾人家庭无障碍需求有共性，也有个性，也有交叉，要根据残疾人家庭实际情况和不同类别残疾人的个性需求，进行分类融合设计和实施改造。 </w:t>
      </w:r>
    </w:p>
    <w:p w14:paraId="26684FF7">
      <w:pPr>
        <w:pStyle w:val="2"/>
        <w:ind w:firstLine="562"/>
        <w:jc w:val="left"/>
        <w:rPr>
          <w:color w:val="auto"/>
          <w:highlight w:val="none"/>
        </w:rPr>
      </w:pPr>
      <w:r>
        <w:rPr>
          <w:rFonts w:hint="eastAsia"/>
          <w:color w:val="auto"/>
          <w:highlight w:val="none"/>
        </w:rPr>
        <w:t>3.实施情况</w:t>
      </w:r>
    </w:p>
    <w:p w14:paraId="7A0BB4A1">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和静县残疾人联合会</w:t>
      </w:r>
      <w:r>
        <w:rPr>
          <w:color w:val="auto"/>
          <w:highlight w:val="none"/>
        </w:rPr>
        <w:t>。</w:t>
      </w:r>
    </w:p>
    <w:p w14:paraId="674F9408">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06A13BA9">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为238名困难重度残疾人家庭无障碍改造，提高重度残疾人家庭生活质量，保障残疾人通行安全和使用便利，促进服务残疾人融入社会和参与创造的基础。</w:t>
      </w:r>
    </w:p>
    <w:p w14:paraId="3340B32D">
      <w:pPr>
        <w:pStyle w:val="2"/>
        <w:ind w:firstLine="562"/>
        <w:rPr>
          <w:color w:val="auto"/>
          <w:highlight w:val="none"/>
        </w:rPr>
      </w:pPr>
      <w:r>
        <w:rPr>
          <w:rFonts w:hint="eastAsia"/>
          <w:color w:val="auto"/>
          <w:highlight w:val="none"/>
        </w:rPr>
        <w:t>4.资金投入和使用情况</w:t>
      </w:r>
    </w:p>
    <w:p w14:paraId="09738E07">
      <w:pPr>
        <w:ind w:firstLine="560"/>
        <w:rPr>
          <w:color w:val="auto"/>
          <w:highlight w:val="none"/>
        </w:rPr>
      </w:pPr>
      <w:r>
        <w:rPr>
          <w:rFonts w:hint="eastAsia"/>
          <w:color w:val="auto"/>
          <w:highlight w:val="none"/>
        </w:rPr>
        <w:t>（1）项目资金安排落实、总投入等情况分析</w:t>
      </w:r>
    </w:p>
    <w:p w14:paraId="74ACF13B">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83.3</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83.3</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2</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83.3</w:t>
      </w:r>
      <w:r>
        <w:rPr>
          <w:color w:val="auto"/>
          <w:highlight w:val="none"/>
        </w:rPr>
        <w:t>万元，预算资金到位率为</w:t>
      </w:r>
      <w:r>
        <w:rPr>
          <w:rFonts w:hint="eastAsia"/>
          <w:color w:val="auto"/>
          <w:highlight w:val="none"/>
          <w:lang w:val="en-US" w:eastAsia="zh-CN"/>
        </w:rPr>
        <w:t>83.3</w:t>
      </w:r>
      <w:r>
        <w:rPr>
          <w:color w:val="auto"/>
          <w:highlight w:val="none"/>
        </w:rPr>
        <w:t xml:space="preserve"> %。</w:t>
      </w:r>
    </w:p>
    <w:p w14:paraId="2BB37E1B">
      <w:pPr>
        <w:ind w:firstLine="560"/>
        <w:rPr>
          <w:color w:val="auto"/>
          <w:highlight w:val="none"/>
        </w:rPr>
      </w:pPr>
      <w:r>
        <w:rPr>
          <w:rFonts w:hint="eastAsia"/>
          <w:color w:val="auto"/>
          <w:highlight w:val="none"/>
        </w:rPr>
        <w:t>（2）项目资金实际使用情况分析</w:t>
      </w:r>
    </w:p>
    <w:p w14:paraId="3D1BFEB4">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截至2023年12月31日，本项目实际支出81.89万元</w:t>
      </w:r>
      <w:r>
        <w:rPr>
          <w:rFonts w:hint="eastAsia"/>
          <w:color w:val="auto"/>
          <w:highlight w:val="none"/>
        </w:rPr>
        <w:t>，预算执行率</w:t>
      </w:r>
      <w:r>
        <w:rPr>
          <w:rFonts w:hint="eastAsia"/>
          <w:color w:val="auto"/>
          <w:highlight w:val="none"/>
          <w:lang w:val="en-US" w:eastAsia="zh-CN"/>
        </w:rPr>
        <w:t>98.31</w:t>
      </w:r>
      <w:r>
        <w:rPr>
          <w:color w:val="auto"/>
          <w:highlight w:val="none"/>
        </w:rPr>
        <w:t>%</w:t>
      </w:r>
      <w:r>
        <w:rPr>
          <w:rFonts w:hint="eastAsia"/>
          <w:color w:val="auto"/>
          <w:highlight w:val="none"/>
          <w:lang w:eastAsia="zh-CN"/>
        </w:rPr>
        <w:t>，结余资金年底由国库</w:t>
      </w:r>
      <w:r>
        <w:rPr>
          <w:rFonts w:hint="eastAsia"/>
          <w:color w:val="auto"/>
          <w:highlight w:val="none"/>
          <w:lang w:val="en-US" w:eastAsia="zh-CN"/>
        </w:rPr>
        <w:t>集中收回</w:t>
      </w:r>
      <w:r>
        <w:rPr>
          <w:rFonts w:hint="eastAsia"/>
          <w:color w:val="auto"/>
          <w:highlight w:val="none"/>
        </w:rPr>
        <w:t>。本项目资金主要用于支付</w:t>
      </w:r>
      <w:r>
        <w:rPr>
          <w:rFonts w:hint="eastAsia"/>
          <w:color w:val="auto"/>
          <w:highlight w:val="none"/>
          <w:lang w:val="en-US" w:eastAsia="zh-CN"/>
        </w:rPr>
        <w:t>无障碍改造</w:t>
      </w:r>
      <w:r>
        <w:rPr>
          <w:rFonts w:hint="eastAsia"/>
          <w:color w:val="auto"/>
          <w:highlight w:val="none"/>
        </w:rPr>
        <w:t>费用</w:t>
      </w:r>
      <w:r>
        <w:rPr>
          <w:rFonts w:hint="eastAsia"/>
          <w:color w:val="auto"/>
          <w:highlight w:val="none"/>
          <w:lang w:val="en-US" w:eastAsia="zh-CN"/>
        </w:rPr>
        <w:t>83.3</w:t>
      </w:r>
      <w:r>
        <w:rPr>
          <w:rFonts w:hint="eastAsia"/>
          <w:color w:val="auto"/>
          <w:highlight w:val="none"/>
        </w:rPr>
        <w:t>万元</w:t>
      </w:r>
      <w:r>
        <w:rPr>
          <w:rFonts w:hint="eastAsia"/>
          <w:color w:val="auto"/>
          <w:highlight w:val="none"/>
          <w:lang w:eastAsia="zh-CN"/>
        </w:rPr>
        <w:t>。</w:t>
      </w:r>
    </w:p>
    <w:p w14:paraId="4EFFEC1B">
      <w:pPr>
        <w:pStyle w:val="4"/>
        <w:numPr>
          <w:ilvl w:val="0"/>
          <w:numId w:val="2"/>
        </w:numPr>
        <w:ind w:firstLine="643"/>
        <w:rPr>
          <w:color w:val="auto"/>
          <w:highlight w:val="none"/>
        </w:rPr>
      </w:pPr>
      <w:r>
        <w:rPr>
          <w:rFonts w:hint="eastAsia"/>
          <w:color w:val="auto"/>
          <w:highlight w:val="none"/>
        </w:rPr>
        <w:t>项目绩效目标</w:t>
      </w:r>
    </w:p>
    <w:p w14:paraId="61695715">
      <w:pPr>
        <w:pStyle w:val="2"/>
        <w:ind w:firstLine="562"/>
        <w:rPr>
          <w:color w:val="auto"/>
          <w:highlight w:val="none"/>
        </w:rPr>
      </w:pPr>
      <w:r>
        <w:rPr>
          <w:rFonts w:hint="eastAsia"/>
          <w:color w:val="auto"/>
          <w:highlight w:val="none"/>
        </w:rPr>
        <w:t>1.总体目标</w:t>
      </w:r>
    </w:p>
    <w:p w14:paraId="6137380C">
      <w:pPr>
        <w:ind w:firstLine="560"/>
        <w:rPr>
          <w:rFonts w:hint="eastAsia"/>
          <w:color w:val="auto"/>
          <w:highlight w:val="none"/>
        </w:rPr>
      </w:pPr>
      <w:r>
        <w:rPr>
          <w:rFonts w:hint="eastAsia"/>
          <w:color w:val="auto"/>
          <w:highlight w:val="none"/>
        </w:rPr>
        <w:t>为238名困难重度残疾人家庭无障碍改造，</w:t>
      </w:r>
      <w:r>
        <w:rPr>
          <w:rFonts w:hint="eastAsia"/>
          <w:color w:val="auto"/>
          <w:highlight w:val="none"/>
          <w:lang w:eastAsia="zh-CN"/>
        </w:rPr>
        <w:t>提高</w:t>
      </w:r>
      <w:r>
        <w:rPr>
          <w:rFonts w:hint="eastAsia"/>
          <w:color w:val="auto"/>
          <w:highlight w:val="none"/>
        </w:rPr>
        <w:t>重度残疾人家庭生活质量，保障残疾人通行安全和使用便利，促进服务残疾人融入社会和参与创造的基础</w:t>
      </w:r>
      <w:r>
        <w:rPr>
          <w:color w:val="auto"/>
          <w:highlight w:val="none"/>
        </w:rPr>
        <w:t>。</w:t>
      </w:r>
    </w:p>
    <w:p w14:paraId="35AF693C">
      <w:pPr>
        <w:pStyle w:val="2"/>
        <w:ind w:firstLine="562"/>
        <w:rPr>
          <w:color w:val="auto"/>
          <w:highlight w:val="none"/>
        </w:rPr>
      </w:pPr>
      <w:r>
        <w:rPr>
          <w:rFonts w:hint="eastAsia"/>
          <w:color w:val="auto"/>
          <w:highlight w:val="none"/>
        </w:rPr>
        <w:t>2.阶段性目标</w:t>
      </w:r>
    </w:p>
    <w:p w14:paraId="4DC2A051">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11644F49">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42D90EDF">
      <w:pPr>
        <w:ind w:firstLine="560"/>
        <w:rPr>
          <w:color w:val="auto"/>
          <w:highlight w:val="none"/>
        </w:rPr>
      </w:pPr>
      <w:r>
        <w:rPr>
          <w:rFonts w:hint="eastAsia"/>
          <w:color w:val="auto"/>
          <w:highlight w:val="none"/>
        </w:rPr>
        <w:t>①数量指标</w:t>
      </w:r>
    </w:p>
    <w:p w14:paraId="104672F9">
      <w:pPr>
        <w:ind w:firstLine="560"/>
        <w:rPr>
          <w:color w:val="auto"/>
          <w:highlight w:val="none"/>
        </w:rPr>
      </w:pPr>
      <w:r>
        <w:rPr>
          <w:rFonts w:hint="eastAsia"/>
          <w:color w:val="auto"/>
          <w:highlight w:val="none"/>
          <w:lang w:val="en-US" w:eastAsia="zh-CN"/>
        </w:rPr>
        <w:t>“困难重度残疾人家庭无障碍改造惠及人数”指标，预期指标值为≥238人。</w:t>
      </w:r>
    </w:p>
    <w:p w14:paraId="1474C63C">
      <w:pPr>
        <w:ind w:firstLine="560"/>
        <w:rPr>
          <w:color w:val="auto"/>
          <w:highlight w:val="none"/>
        </w:rPr>
      </w:pPr>
      <w:r>
        <w:rPr>
          <w:rFonts w:hint="eastAsia"/>
          <w:color w:val="auto"/>
          <w:highlight w:val="none"/>
        </w:rPr>
        <w:t>②质量指标</w:t>
      </w:r>
    </w:p>
    <w:p w14:paraId="1D71B5AD">
      <w:pPr>
        <w:ind w:firstLine="560"/>
        <w:rPr>
          <w:rFonts w:hint="eastAsia"/>
          <w:color w:val="auto"/>
          <w:highlight w:val="none"/>
          <w:lang w:val="en-US" w:eastAsia="zh-CN"/>
        </w:rPr>
      </w:pPr>
      <w:r>
        <w:rPr>
          <w:rFonts w:hint="eastAsia"/>
          <w:color w:val="auto"/>
          <w:highlight w:val="none"/>
          <w:lang w:val="en-US" w:eastAsia="zh-CN"/>
        </w:rPr>
        <w:t>“改造完成率”指标，预期指标值为≥90%。</w:t>
      </w:r>
    </w:p>
    <w:p w14:paraId="5D2DE0A0">
      <w:pPr>
        <w:ind w:firstLine="560"/>
        <w:rPr>
          <w:rFonts w:hint="eastAsia"/>
          <w:color w:val="auto"/>
          <w:highlight w:val="none"/>
          <w:lang w:val="en-US" w:eastAsia="zh-CN"/>
        </w:rPr>
      </w:pPr>
      <w:r>
        <w:rPr>
          <w:rFonts w:hint="eastAsia"/>
          <w:color w:val="auto"/>
          <w:highlight w:val="none"/>
          <w:lang w:val="en-US" w:eastAsia="zh-CN"/>
        </w:rPr>
        <w:t>“残疾人家庭得到改造服务覆盖率”指标，预期指标值为≥90%。</w:t>
      </w:r>
    </w:p>
    <w:p w14:paraId="1CEEFA58">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4388D3A">
      <w:pPr>
        <w:ind w:firstLine="560"/>
        <w:rPr>
          <w:color w:val="auto"/>
          <w:highlight w:val="none"/>
        </w:rPr>
      </w:pPr>
      <w:r>
        <w:rPr>
          <w:rFonts w:hint="eastAsia"/>
          <w:color w:val="auto"/>
          <w:highlight w:val="none"/>
        </w:rPr>
        <w:t>“补助资金到位及时率”指标，预期指标值为=100%</w:t>
      </w:r>
      <w:r>
        <w:rPr>
          <w:rFonts w:hint="eastAsia"/>
          <w:color w:val="auto"/>
          <w:highlight w:val="none"/>
          <w:lang w:val="en-US" w:eastAsia="zh-CN"/>
        </w:rPr>
        <w:t>。</w:t>
      </w:r>
    </w:p>
    <w:p w14:paraId="451FF94B">
      <w:pPr>
        <w:ind w:firstLine="560"/>
        <w:rPr>
          <w:color w:val="auto"/>
          <w:highlight w:val="none"/>
        </w:rPr>
      </w:pPr>
      <w:r>
        <w:rPr>
          <w:rFonts w:hint="eastAsia"/>
          <w:color w:val="auto"/>
          <w:highlight w:val="none"/>
        </w:rPr>
        <w:t>④成本指标</w:t>
      </w:r>
    </w:p>
    <w:p w14:paraId="6152C7BD">
      <w:pPr>
        <w:ind w:firstLine="560"/>
        <w:rPr>
          <w:color w:val="auto"/>
          <w:highlight w:val="none"/>
        </w:rPr>
      </w:pPr>
      <w:r>
        <w:rPr>
          <w:rFonts w:hint="eastAsia"/>
          <w:color w:val="auto"/>
          <w:highlight w:val="none"/>
        </w:rPr>
        <w:t>“家庭无障碍改造标准”指标，预期指标值为≤0.35元/户；</w:t>
      </w:r>
    </w:p>
    <w:p w14:paraId="4F50EFC0">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1906FEBA">
      <w:pPr>
        <w:ind w:firstLine="560"/>
        <w:rPr>
          <w:color w:val="auto"/>
          <w:highlight w:val="none"/>
        </w:rPr>
      </w:pPr>
      <w:r>
        <w:rPr>
          <w:rFonts w:hint="eastAsia"/>
          <w:color w:val="auto"/>
          <w:highlight w:val="none"/>
        </w:rPr>
        <w:t>①经济效益指标</w:t>
      </w:r>
    </w:p>
    <w:p w14:paraId="6D0FB420">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F1521D4">
      <w:pPr>
        <w:ind w:firstLine="560"/>
        <w:rPr>
          <w:color w:val="auto"/>
          <w:highlight w:val="none"/>
        </w:rPr>
      </w:pPr>
      <w:r>
        <w:rPr>
          <w:rFonts w:hint="eastAsia"/>
          <w:color w:val="auto"/>
          <w:highlight w:val="none"/>
        </w:rPr>
        <w:t>②社会效益指标</w:t>
      </w:r>
    </w:p>
    <w:p w14:paraId="57BF0028">
      <w:pPr>
        <w:ind w:firstLine="560"/>
        <w:rPr>
          <w:color w:val="auto"/>
          <w:highlight w:val="none"/>
        </w:rPr>
      </w:pPr>
      <w:r>
        <w:rPr>
          <w:rFonts w:hint="eastAsia"/>
          <w:color w:val="auto"/>
          <w:highlight w:val="none"/>
        </w:rPr>
        <w:t>“保障残疾人通行安全和使用便利”指标，预期指标值为有所保障；</w:t>
      </w:r>
    </w:p>
    <w:p w14:paraId="0DD44D47">
      <w:pPr>
        <w:ind w:firstLine="560"/>
        <w:rPr>
          <w:color w:val="auto"/>
          <w:highlight w:val="none"/>
        </w:rPr>
      </w:pPr>
      <w:r>
        <w:rPr>
          <w:rFonts w:hint="eastAsia"/>
          <w:color w:val="auto"/>
          <w:highlight w:val="none"/>
        </w:rPr>
        <w:t>“提高对重度残疾人家庭生活质量”指标，预期指标值为有效提升；</w:t>
      </w:r>
    </w:p>
    <w:p w14:paraId="73C4566D">
      <w:pPr>
        <w:ind w:firstLine="560"/>
        <w:rPr>
          <w:color w:val="auto"/>
          <w:highlight w:val="none"/>
        </w:rPr>
      </w:pPr>
      <w:r>
        <w:rPr>
          <w:rFonts w:hint="eastAsia"/>
          <w:color w:val="auto"/>
          <w:highlight w:val="none"/>
        </w:rPr>
        <w:t>③生态效益指标</w:t>
      </w:r>
    </w:p>
    <w:p w14:paraId="4D4A725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1144840A">
      <w:pPr>
        <w:ind w:firstLine="560"/>
        <w:rPr>
          <w:color w:val="auto"/>
          <w:highlight w:val="none"/>
        </w:rPr>
      </w:pPr>
      <w:r>
        <w:rPr>
          <w:rFonts w:hint="eastAsia"/>
          <w:color w:val="auto"/>
          <w:highlight w:val="none"/>
        </w:rPr>
        <w:t>④满意度指标</w:t>
      </w:r>
    </w:p>
    <w:p w14:paraId="0A38E928">
      <w:pPr>
        <w:ind w:firstLine="560"/>
        <w:rPr>
          <w:color w:val="auto"/>
          <w:highlight w:val="none"/>
        </w:rPr>
      </w:pPr>
      <w:r>
        <w:rPr>
          <w:rFonts w:hint="eastAsia"/>
          <w:color w:val="auto"/>
          <w:highlight w:val="none"/>
        </w:rPr>
        <w:t>“接受无障碍改造残疾人家庭满意度”指标，预期指标值为≥80%；</w:t>
      </w:r>
    </w:p>
    <w:p w14:paraId="4B8C736E">
      <w:pPr>
        <w:pStyle w:val="3"/>
        <w:ind w:firstLine="643"/>
        <w:rPr>
          <w:color w:val="auto"/>
          <w:highlight w:val="none"/>
        </w:rPr>
      </w:pPr>
      <w:r>
        <w:rPr>
          <w:rFonts w:hint="eastAsia"/>
          <w:color w:val="auto"/>
          <w:highlight w:val="none"/>
        </w:rPr>
        <w:t>二、绩效评价工作开展情况</w:t>
      </w:r>
    </w:p>
    <w:p w14:paraId="48262BFC">
      <w:pPr>
        <w:pStyle w:val="4"/>
        <w:ind w:firstLine="643"/>
        <w:rPr>
          <w:color w:val="auto"/>
          <w:highlight w:val="none"/>
        </w:rPr>
      </w:pPr>
      <w:bookmarkStart w:id="0" w:name="_Toc12868"/>
      <w:bookmarkStart w:id="1" w:name="_Toc22922"/>
      <w:bookmarkStart w:id="2" w:name="_Toc480473081"/>
      <w:bookmarkStart w:id="3" w:name="_Toc21664"/>
      <w:bookmarkStart w:id="4" w:name="_Toc26632"/>
      <w:bookmarkStart w:id="5" w:name="_Toc22169_WPSOffice_Level2"/>
      <w:bookmarkStart w:id="6" w:name="_Toc5258"/>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088F808">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5F9D823D">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单位针对2022</w:t>
      </w:r>
      <w:r>
        <w:rPr>
          <w:rFonts w:hint="eastAsia"/>
          <w:color w:val="auto"/>
          <w:highlight w:val="none"/>
          <w:lang w:eastAsia="zh-CN"/>
        </w:rPr>
        <w:t>中共中央</w:t>
      </w:r>
      <w:r>
        <w:rPr>
          <w:rFonts w:hint="eastAsia"/>
          <w:color w:val="auto"/>
          <w:highlight w:val="none"/>
        </w:rPr>
        <w:t>专项彩票公益金支持残疾人事业发展补助资金项目开展本次部门项目支出绩效评价工作。通过绩效评价，促进本单位发现问题、总结经验、改进工作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2BDF51CD">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C11AF85">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3EB591D">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798ACD9">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890543B">
      <w:pPr>
        <w:pStyle w:val="2"/>
        <w:ind w:firstLine="562"/>
        <w:rPr>
          <w:color w:val="auto"/>
          <w:highlight w:val="none"/>
        </w:rPr>
      </w:pPr>
      <w:r>
        <w:rPr>
          <w:rFonts w:hint="eastAsia"/>
          <w:color w:val="auto"/>
          <w:highlight w:val="none"/>
        </w:rPr>
        <w:t>2.绩效评价对象</w:t>
      </w:r>
    </w:p>
    <w:p w14:paraId="5E18293D">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此次我单位根据《财政支出绩效评价管理暂行办法》（财预〔2020〕10号）文件要求实施评价工作，本次评价对象为2022</w:t>
      </w:r>
      <w:r>
        <w:rPr>
          <w:rFonts w:hint="eastAsia"/>
          <w:color w:val="auto"/>
          <w:highlight w:val="none"/>
          <w:lang w:eastAsia="zh-CN"/>
        </w:rPr>
        <w:t>中共中央</w:t>
      </w:r>
      <w:r>
        <w:rPr>
          <w:rFonts w:hint="eastAsia"/>
          <w:color w:val="auto"/>
          <w:highlight w:val="none"/>
        </w:rPr>
        <w:t>专项彩票公益金支持残疾人事业发展补助资金</w:t>
      </w:r>
      <w:r>
        <w:rPr>
          <w:rFonts w:hint="eastAsia"/>
          <w:color w:val="auto"/>
          <w:highlight w:val="none"/>
          <w:lang w:eastAsia="zh-CN"/>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020506E3">
      <w:pPr>
        <w:pStyle w:val="2"/>
        <w:ind w:firstLine="562"/>
        <w:rPr>
          <w:color w:val="auto"/>
          <w:highlight w:val="none"/>
        </w:rPr>
      </w:pPr>
      <w:r>
        <w:rPr>
          <w:rFonts w:hint="eastAsia"/>
          <w:color w:val="auto"/>
          <w:highlight w:val="none"/>
        </w:rPr>
        <w:t>3.绩效评价范围</w:t>
      </w:r>
    </w:p>
    <w:p w14:paraId="49C30C84">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C904551">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6229586D">
      <w:pPr>
        <w:pStyle w:val="2"/>
        <w:ind w:firstLine="562"/>
        <w:rPr>
          <w:color w:val="auto"/>
          <w:highlight w:val="none"/>
        </w:rPr>
      </w:pPr>
      <w:r>
        <w:rPr>
          <w:rFonts w:hint="eastAsia"/>
          <w:color w:val="auto"/>
          <w:highlight w:val="none"/>
        </w:rPr>
        <w:t>1.绩效评价原则</w:t>
      </w:r>
    </w:p>
    <w:p w14:paraId="4689B614">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7E27520">
      <w:pPr>
        <w:ind w:firstLine="560"/>
        <w:rPr>
          <w:color w:val="auto"/>
          <w:highlight w:val="none"/>
        </w:rPr>
      </w:pPr>
      <w:bookmarkStart w:id="8" w:name="_Toc419984722"/>
      <w:bookmarkStart w:id="9" w:name="_Toc428278230"/>
      <w:bookmarkStart w:id="10" w:name="_Toc1913"/>
      <w:bookmarkStart w:id="11" w:name="_Toc26131"/>
      <w:r>
        <w:rPr>
          <w:rFonts w:hint="eastAsia"/>
          <w:color w:val="auto"/>
          <w:highlight w:val="none"/>
        </w:rPr>
        <w:t>（1）科学公正。绩效评价应当运用科学合理的方法，按照规范的程序，对项目绩效进行客观、公正的反映。</w:t>
      </w:r>
    </w:p>
    <w:p w14:paraId="682A531A">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A385545">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685CF0EB">
      <w:pPr>
        <w:snapToGrid w:val="0"/>
        <w:ind w:firstLine="560"/>
        <w:rPr>
          <w:color w:val="auto"/>
          <w:highlight w:val="none"/>
        </w:rPr>
      </w:pPr>
      <w:r>
        <w:rPr>
          <w:rFonts w:hint="eastAsia"/>
          <w:color w:val="auto"/>
          <w:highlight w:val="none"/>
        </w:rPr>
        <w:t>（4）公开透明。绩效评价结果应依法依规公开，并自觉接受社会监督。</w:t>
      </w:r>
    </w:p>
    <w:p w14:paraId="471F130D">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129CE575">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2C49797">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4F15881A">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472F733">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0563E919">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89989C6">
      <w:pPr>
        <w:pStyle w:val="2"/>
        <w:ind w:firstLine="562"/>
        <w:rPr>
          <w:color w:val="auto"/>
          <w:highlight w:val="none"/>
        </w:rPr>
      </w:pPr>
      <w:r>
        <w:rPr>
          <w:rFonts w:hint="eastAsia"/>
          <w:color w:val="auto"/>
          <w:highlight w:val="none"/>
        </w:rPr>
        <w:t>3.评价方法</w:t>
      </w:r>
    </w:p>
    <w:p w14:paraId="6D14C563">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C77D1EE">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F1C39A2">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C91F447">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6FA840A2">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75271D60">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447C95D1">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94E2B2D">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00969C14">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9B8BF75">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21C0926D">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79A28C5A">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85A08C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C3B71F3">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19CD721D">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97ED0DF">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2A44EF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A3B5013">
      <w:pPr>
        <w:pStyle w:val="2"/>
        <w:ind w:firstLine="562"/>
        <w:rPr>
          <w:color w:val="auto"/>
          <w:highlight w:val="none"/>
        </w:rPr>
      </w:pPr>
      <w:r>
        <w:rPr>
          <w:rFonts w:hint="eastAsia"/>
          <w:color w:val="auto"/>
          <w:highlight w:val="none"/>
        </w:rPr>
        <w:t>4.评价标准</w:t>
      </w:r>
    </w:p>
    <w:p w14:paraId="674D0BDF">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C2A9441">
      <w:pPr>
        <w:pStyle w:val="4"/>
        <w:ind w:firstLine="643"/>
        <w:rPr>
          <w:color w:val="auto"/>
          <w:highlight w:val="none"/>
        </w:rPr>
      </w:pPr>
      <w:r>
        <w:rPr>
          <w:rFonts w:hint="eastAsia"/>
          <w:color w:val="auto"/>
          <w:highlight w:val="none"/>
        </w:rPr>
        <w:t>（三）绩效评价工作过程</w:t>
      </w:r>
    </w:p>
    <w:p w14:paraId="1CBA568D">
      <w:pPr>
        <w:pStyle w:val="2"/>
        <w:ind w:firstLine="562"/>
        <w:rPr>
          <w:color w:val="auto"/>
          <w:highlight w:val="none"/>
        </w:rPr>
      </w:pPr>
      <w:r>
        <w:rPr>
          <w:rFonts w:hint="eastAsia"/>
          <w:color w:val="auto"/>
          <w:highlight w:val="none"/>
        </w:rPr>
        <w:t>1.前期准备</w:t>
      </w:r>
    </w:p>
    <w:p w14:paraId="4F006C14">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1BFB981">
      <w:pPr>
        <w:ind w:firstLine="560"/>
        <w:rPr>
          <w:color w:val="auto"/>
          <w:highlight w:val="none"/>
        </w:rPr>
      </w:pPr>
      <w:r>
        <w:rPr>
          <w:rFonts w:hint="eastAsia"/>
          <w:color w:val="auto"/>
          <w:highlight w:val="none"/>
          <w:lang w:eastAsia="zh-CN"/>
        </w:rPr>
        <w:t>冯海涛</w:t>
      </w:r>
      <w:r>
        <w:rPr>
          <w:rFonts w:hint="eastAsia"/>
          <w:color w:val="auto"/>
          <w:highlight w:val="none"/>
        </w:rPr>
        <w:t>（评价小组组长）：主要</w:t>
      </w:r>
      <w:r>
        <w:rPr>
          <w:rFonts w:hint="eastAsia"/>
          <w:color w:val="auto"/>
          <w:highlight w:val="none"/>
          <w:lang w:eastAsia="zh-CN"/>
        </w:rPr>
        <w:t>负责</w:t>
      </w:r>
      <w:r>
        <w:rPr>
          <w:rFonts w:hint="eastAsia"/>
          <w:color w:val="auto"/>
          <w:highlight w:val="none"/>
          <w:lang w:val="en-US" w:eastAsia="zh-CN"/>
        </w:rPr>
        <w:t>绩效目标及自评的监督与 管理；</w:t>
      </w:r>
    </w:p>
    <w:p w14:paraId="7EDC6A5C">
      <w:pPr>
        <w:ind w:firstLine="560"/>
        <w:rPr>
          <w:color w:val="auto"/>
          <w:highlight w:val="none"/>
        </w:rPr>
      </w:pPr>
      <w:r>
        <w:rPr>
          <w:rFonts w:hint="eastAsia"/>
          <w:color w:val="auto"/>
          <w:highlight w:val="none"/>
          <w:lang w:eastAsia="zh-CN"/>
        </w:rPr>
        <w:t>坎再</w:t>
      </w:r>
      <w:r>
        <w:rPr>
          <w:rFonts w:hint="eastAsia"/>
          <w:color w:val="auto"/>
          <w:highlight w:val="none"/>
        </w:rPr>
        <w:t>（评价小组组员）：主要负责</w:t>
      </w:r>
      <w:r>
        <w:rPr>
          <w:rFonts w:hint="eastAsia"/>
          <w:color w:val="auto"/>
          <w:highlight w:val="none"/>
          <w:lang w:val="en-US" w:eastAsia="zh-CN"/>
        </w:rPr>
        <w:t>绩效目标的年初申报；</w:t>
      </w:r>
    </w:p>
    <w:p w14:paraId="20D55719">
      <w:pPr>
        <w:ind w:firstLine="560"/>
        <w:rPr>
          <w:color w:val="auto"/>
          <w:highlight w:val="none"/>
        </w:rPr>
      </w:pPr>
      <w:r>
        <w:rPr>
          <w:rFonts w:hint="eastAsia"/>
          <w:color w:val="auto"/>
          <w:highlight w:val="none"/>
          <w:lang w:eastAsia="zh-CN"/>
        </w:rPr>
        <w:t>潘德全</w:t>
      </w:r>
      <w:r>
        <w:rPr>
          <w:rFonts w:hint="eastAsia"/>
          <w:color w:val="auto"/>
          <w:highlight w:val="none"/>
        </w:rPr>
        <w:t>（评价小组组员）：主要负责</w:t>
      </w:r>
      <w:r>
        <w:rPr>
          <w:rFonts w:hint="eastAsia"/>
          <w:color w:val="auto"/>
          <w:highlight w:val="none"/>
          <w:lang w:val="en-US" w:eastAsia="zh-CN"/>
        </w:rPr>
        <w:t>绩效自评的填报及上报</w:t>
      </w:r>
      <w:r>
        <w:rPr>
          <w:rFonts w:hint="eastAsia"/>
          <w:color w:val="auto"/>
          <w:highlight w:val="none"/>
        </w:rPr>
        <w:t>。</w:t>
      </w:r>
    </w:p>
    <w:p w14:paraId="615C35C5">
      <w:pPr>
        <w:pStyle w:val="2"/>
        <w:ind w:firstLine="562"/>
        <w:rPr>
          <w:color w:val="auto"/>
          <w:highlight w:val="none"/>
        </w:rPr>
      </w:pPr>
      <w:r>
        <w:rPr>
          <w:rFonts w:hint="eastAsia"/>
          <w:color w:val="auto"/>
          <w:highlight w:val="none"/>
        </w:rPr>
        <w:t>2.组织实施</w:t>
      </w:r>
    </w:p>
    <w:p w14:paraId="23D3DA6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5475342">
      <w:pPr>
        <w:pStyle w:val="2"/>
        <w:ind w:firstLine="562"/>
        <w:rPr>
          <w:color w:val="auto"/>
          <w:highlight w:val="none"/>
        </w:rPr>
      </w:pPr>
      <w:r>
        <w:rPr>
          <w:rFonts w:hint="eastAsia"/>
          <w:color w:val="auto"/>
          <w:highlight w:val="none"/>
        </w:rPr>
        <w:t>3.分析评价</w:t>
      </w:r>
    </w:p>
    <w:p w14:paraId="09A8BA9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7A36ED9">
      <w:pPr>
        <w:pStyle w:val="2"/>
        <w:ind w:firstLine="562"/>
        <w:rPr>
          <w:rFonts w:hint="eastAsia"/>
          <w:color w:val="auto"/>
          <w:highlight w:val="none"/>
        </w:rPr>
      </w:pPr>
      <w:r>
        <w:rPr>
          <w:rFonts w:hint="eastAsia"/>
          <w:color w:val="auto"/>
          <w:highlight w:val="none"/>
        </w:rPr>
        <w:t>4.撰写与提交评价报告</w:t>
      </w:r>
    </w:p>
    <w:p w14:paraId="3F9D9DE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841ADFA">
      <w:pPr>
        <w:pStyle w:val="2"/>
        <w:ind w:firstLine="562"/>
        <w:rPr>
          <w:rFonts w:hint="eastAsia"/>
          <w:color w:val="auto"/>
          <w:highlight w:val="none"/>
        </w:rPr>
      </w:pPr>
      <w:r>
        <w:rPr>
          <w:rFonts w:hint="eastAsia"/>
          <w:color w:val="auto"/>
          <w:highlight w:val="none"/>
        </w:rPr>
        <w:t>5.问题整改</w:t>
      </w:r>
    </w:p>
    <w:p w14:paraId="7A52DFB7">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D36C2D8">
      <w:pPr>
        <w:pStyle w:val="2"/>
        <w:ind w:firstLine="562"/>
        <w:rPr>
          <w:rFonts w:hint="eastAsia"/>
          <w:color w:val="auto"/>
          <w:highlight w:val="none"/>
        </w:rPr>
      </w:pPr>
      <w:r>
        <w:rPr>
          <w:rFonts w:hint="eastAsia"/>
          <w:color w:val="auto"/>
          <w:highlight w:val="none"/>
        </w:rPr>
        <w:t>6.档案整理</w:t>
      </w:r>
    </w:p>
    <w:p w14:paraId="16D42085">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2D8A679">
      <w:pPr>
        <w:pStyle w:val="3"/>
        <w:numPr>
          <w:ilvl w:val="0"/>
          <w:numId w:val="3"/>
        </w:numPr>
        <w:ind w:firstLine="643"/>
        <w:rPr>
          <w:color w:val="auto"/>
          <w:highlight w:val="none"/>
        </w:rPr>
      </w:pPr>
      <w:r>
        <w:rPr>
          <w:rFonts w:hint="eastAsia"/>
          <w:color w:val="auto"/>
          <w:highlight w:val="none"/>
        </w:rPr>
        <w:t>综合评价情况及评价结论</w:t>
      </w:r>
    </w:p>
    <w:p w14:paraId="2321C74B">
      <w:pPr>
        <w:pStyle w:val="4"/>
        <w:ind w:firstLine="643"/>
        <w:rPr>
          <w:rFonts w:hint="eastAsia"/>
          <w:b w:val="0"/>
          <w:color w:val="auto"/>
          <w:highlight w:val="none"/>
        </w:rPr>
      </w:pPr>
      <w:r>
        <w:rPr>
          <w:rFonts w:hint="eastAsia"/>
          <w:color w:val="auto"/>
          <w:highlight w:val="none"/>
        </w:rPr>
        <w:t>（一）综合评价情况</w:t>
      </w:r>
    </w:p>
    <w:p w14:paraId="00394224">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rPr>
        <w:t>方面</w:t>
      </w:r>
      <w:r>
        <w:rPr>
          <w:rFonts w:hint="eastAsia"/>
          <w:color w:val="auto"/>
          <w:highlight w:val="none"/>
          <w:lang w:val="zh-TW" w:eastAsia="zh-TW"/>
        </w:rPr>
        <w:t>：</w:t>
      </w:r>
    </w:p>
    <w:p w14:paraId="24659052">
      <w:pPr>
        <w:ind w:firstLine="560"/>
        <w:rPr>
          <w:color w:val="auto"/>
          <w:highlight w:val="none"/>
        </w:rPr>
      </w:pPr>
      <w:r>
        <w:rPr>
          <w:rFonts w:hint="eastAsia"/>
          <w:color w:val="auto"/>
          <w:highlight w:val="none"/>
        </w:rPr>
        <w:t>为238名困难重度残疾人家庭无障碍改造，</w:t>
      </w:r>
      <w:r>
        <w:rPr>
          <w:rFonts w:hint="eastAsia"/>
          <w:color w:val="auto"/>
          <w:highlight w:val="none"/>
          <w:lang w:eastAsia="zh-CN"/>
        </w:rPr>
        <w:t>提高</w:t>
      </w:r>
      <w:r>
        <w:rPr>
          <w:rFonts w:hint="eastAsia"/>
          <w:color w:val="auto"/>
          <w:highlight w:val="none"/>
        </w:rPr>
        <w:t>重度残疾人家庭生活质量，保障残疾人通行安全和使用便利，促进服务残疾人融入社会和参与创造的基础。</w:t>
      </w:r>
    </w:p>
    <w:p w14:paraId="5559C32D">
      <w:pPr>
        <w:pStyle w:val="4"/>
        <w:ind w:left="560" w:leftChars="200" w:firstLine="0" w:firstLineChars="0"/>
        <w:rPr>
          <w:color w:val="auto"/>
          <w:highlight w:val="none"/>
        </w:rPr>
      </w:pPr>
      <w:r>
        <w:rPr>
          <w:rFonts w:hint="eastAsia"/>
          <w:color w:val="auto"/>
          <w:highlight w:val="none"/>
        </w:rPr>
        <w:t>（二）评价结论</w:t>
      </w:r>
    </w:p>
    <w:p w14:paraId="12D50BBC">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99.88</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en-US" w:eastAsia="zh-CN"/>
        </w:rPr>
        <w:t xml:space="preserve">  </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个，满分指标</w:t>
      </w:r>
      <w:r>
        <w:rPr>
          <w:rFonts w:hint="eastAsia"/>
          <w:color w:val="auto"/>
          <w:highlight w:val="none"/>
          <w:lang w:val="en-US" w:eastAsia="zh-CN"/>
        </w:rPr>
        <w:t>19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eastAsia="zh-CN"/>
        </w:rPr>
        <w:t>项目决策</w:t>
      </w:r>
      <w:r>
        <w:rPr>
          <w:rFonts w:hint="eastAsia"/>
          <w:color w:val="auto"/>
          <w:highlight w:val="none"/>
        </w:rPr>
        <w:t>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1A899053">
      <w:pPr>
        <w:pStyle w:val="3"/>
        <w:numPr>
          <w:ilvl w:val="0"/>
          <w:numId w:val="3"/>
        </w:numPr>
        <w:ind w:firstLine="643"/>
        <w:rPr>
          <w:color w:val="auto"/>
          <w:highlight w:val="none"/>
        </w:rPr>
      </w:pPr>
      <w:r>
        <w:rPr>
          <w:rFonts w:hint="eastAsia"/>
          <w:color w:val="auto"/>
          <w:highlight w:val="none"/>
        </w:rPr>
        <w:t>绩效评价指标分析</w:t>
      </w:r>
    </w:p>
    <w:p w14:paraId="3EAD1096">
      <w:pPr>
        <w:pStyle w:val="4"/>
        <w:ind w:firstLine="643"/>
        <w:rPr>
          <w:color w:val="auto"/>
          <w:highlight w:val="none"/>
        </w:rPr>
      </w:pPr>
      <w:r>
        <w:rPr>
          <w:rFonts w:hint="eastAsia"/>
          <w:color w:val="auto"/>
          <w:highlight w:val="none"/>
        </w:rPr>
        <w:t>（一）项目决策情况</w:t>
      </w:r>
    </w:p>
    <w:p w14:paraId="014233B1">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4359A084">
      <w:pPr>
        <w:pStyle w:val="2"/>
        <w:ind w:firstLine="562"/>
        <w:rPr>
          <w:color w:val="auto"/>
          <w:highlight w:val="none"/>
        </w:rPr>
      </w:pPr>
      <w:r>
        <w:rPr>
          <w:rFonts w:hint="eastAsia"/>
          <w:color w:val="auto"/>
          <w:highlight w:val="none"/>
        </w:rPr>
        <w:t>1.项目立项情况分析</w:t>
      </w:r>
    </w:p>
    <w:p w14:paraId="6A729FAF">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11BB8CB">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2022</w:t>
      </w:r>
      <w:r>
        <w:rPr>
          <w:rFonts w:hint="eastAsia"/>
          <w:color w:val="auto"/>
          <w:highlight w:val="none"/>
          <w:lang w:eastAsia="zh-CN"/>
        </w:rPr>
        <w:t>中共中央</w:t>
      </w:r>
      <w:r>
        <w:rPr>
          <w:rFonts w:hint="eastAsia"/>
          <w:color w:val="auto"/>
          <w:highlight w:val="none"/>
        </w:rPr>
        <w:t>专项彩票公益金支持残疾人事业发展补助资金巴财社</w:t>
      </w:r>
      <w:r>
        <w:rPr>
          <w:rFonts w:hint="eastAsia"/>
          <w:color w:val="auto"/>
          <w:highlight w:val="none"/>
          <w:lang w:eastAsia="zh-CN"/>
        </w:rPr>
        <w:t>〔2021〕92号</w:t>
      </w:r>
      <w:r>
        <w:rPr>
          <w:rFonts w:hint="eastAsia"/>
          <w:color w:val="auto"/>
          <w:highlight w:val="none"/>
        </w:rPr>
        <w:t>；本项目</w:t>
      </w:r>
      <w:r>
        <w:rPr>
          <w:rFonts w:hint="eastAsia"/>
          <w:color w:val="auto"/>
          <w:highlight w:val="none"/>
          <w:lang w:eastAsia="zh-Hans"/>
        </w:rPr>
        <w:t>立项符合2022</w:t>
      </w:r>
      <w:r>
        <w:rPr>
          <w:rFonts w:hint="eastAsia"/>
          <w:color w:val="auto"/>
          <w:highlight w:val="none"/>
          <w:lang w:eastAsia="zh-CN"/>
        </w:rPr>
        <w:t>中共中央</w:t>
      </w:r>
      <w:r>
        <w:rPr>
          <w:rFonts w:hint="eastAsia"/>
          <w:color w:val="auto"/>
          <w:highlight w:val="none"/>
          <w:lang w:eastAsia="zh-Hans"/>
        </w:rPr>
        <w:t>专项彩票公益金支持残疾人事业发展补助资金巴财社</w:t>
      </w:r>
      <w:r>
        <w:rPr>
          <w:rFonts w:hint="eastAsia"/>
          <w:color w:val="auto"/>
          <w:highlight w:val="none"/>
          <w:lang w:eastAsia="zh-CN"/>
        </w:rPr>
        <w:t>〔2021〕92号</w:t>
      </w:r>
      <w:r>
        <w:rPr>
          <w:rFonts w:hint="eastAsia"/>
          <w:color w:val="auto"/>
          <w:highlight w:val="none"/>
          <w:lang w:eastAsia="zh-Hans"/>
        </w:rPr>
        <w:t>中</w:t>
      </w:r>
      <w:r>
        <w:rPr>
          <w:rFonts w:hint="eastAsia"/>
          <w:color w:val="auto"/>
          <w:highlight w:val="none"/>
        </w:rPr>
        <w:t>：“为残疾人家庭无障碍改造，提高对重度残疾人家庭生活质量，保障残疾人通行安全和使用便利，促进服务残疾人融入社会和参与创造的基础。”</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Hans" w:bidi="ar"/>
        </w:rPr>
        <w:t>《</w:t>
      </w:r>
      <w:r>
        <w:rPr>
          <w:rFonts w:hint="default"/>
          <w:color w:val="auto"/>
          <w:highlight w:val="none"/>
          <w:lang w:eastAsia="zh-Hans" w:bidi="ar"/>
        </w:rPr>
        <w:fldChar w:fldCharType="begin"/>
      </w:r>
      <w:r>
        <w:rPr>
          <w:rFonts w:hint="default"/>
          <w:color w:val="auto"/>
          <w:highlight w:val="none"/>
          <w:lang w:eastAsia="zh-Hans" w:bidi="ar"/>
        </w:rPr>
        <w:instrText xml:space="preserve"> HYPERLINK "https://baike.baidu.com/item/%E4%B8%AD%E5%8D%8E%E4%BA%BA%E6%B0%91%E5%85%B1%E5%92%8C%E5%9B%BD%E6%97%A0%E9%9A%9C%E7%A2%8D%E7%8E%AF%E5%A2%83%E5%BB%BA%E8%AE%BE%E6%B3%95/60994851?fromModule=lemma_inlink" \t "https://baike.baidu.com/item/%E5%85%B3%E4%BA%8E%E8%BF%9B%E4%B8%80%E6%AD%A5%E5%8A%A0%E5%BC%BA%E9%80%82%E8%80%81%E5%8C%96%E6%97%A0%E9%9A%9C%E7%A2%8D%E5%87%BA%E8%A1%8C%E6%9C%8D%E5%8A%A1%E5%B7%A5%E4%BD%9C%E7%9A%84%E9%80%9A%E7%9F%A5/_blank" </w:instrText>
      </w:r>
      <w:r>
        <w:rPr>
          <w:rFonts w:hint="default"/>
          <w:color w:val="auto"/>
          <w:highlight w:val="none"/>
          <w:lang w:eastAsia="zh-Hans" w:bidi="ar"/>
        </w:rPr>
        <w:fldChar w:fldCharType="separate"/>
      </w:r>
      <w:r>
        <w:rPr>
          <w:rFonts w:hint="default"/>
          <w:color w:val="auto"/>
          <w:highlight w:val="none"/>
          <w:lang w:eastAsia="zh-Hans" w:bidi="ar"/>
        </w:rPr>
        <w:t>中华人民共和国无障碍环境建设法</w:t>
      </w:r>
      <w:r>
        <w:rPr>
          <w:rFonts w:hint="default"/>
          <w:color w:val="auto"/>
          <w:highlight w:val="none"/>
          <w:lang w:eastAsia="zh-Hans" w:bidi="ar"/>
        </w:rPr>
        <w:fldChar w:fldCharType="end"/>
      </w:r>
      <w:r>
        <w:rPr>
          <w:rFonts w:hint="default"/>
          <w:color w:val="auto"/>
          <w:highlight w:val="none"/>
          <w:lang w:eastAsia="zh-Hans" w:bidi="ar"/>
        </w:rPr>
        <w:t>》</w:t>
      </w:r>
      <w:r>
        <w:rPr>
          <w:rFonts w:hint="eastAsia"/>
          <w:color w:val="auto"/>
          <w:highlight w:val="none"/>
          <w:lang w:eastAsia="zh-Hans"/>
        </w:rPr>
        <w:t>》中职责范围</w:t>
      </w:r>
      <w:r>
        <w:rPr>
          <w:rFonts w:hint="eastAsia"/>
          <w:color w:val="auto"/>
          <w:highlight w:val="none"/>
        </w:rPr>
        <w:t>中的“为残疾人家庭无障碍改造，提高对重度残疾人家庭生活质量，保障残疾人通行安全和使用便利，促进服务残疾人融入社会和参与创造的基础。”</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2296006用于残疾人事业的彩票公益金支出</w:t>
      </w:r>
      <w:r>
        <w:rPr>
          <w:rFonts w:hint="eastAsia"/>
          <w:color w:val="auto"/>
          <w:highlight w:val="none"/>
          <w:lang w:eastAsia="zh-Hans"/>
        </w:rPr>
        <w:t>”经济分类为“</w:t>
      </w:r>
      <w:r>
        <w:rPr>
          <w:rFonts w:hint="eastAsia"/>
          <w:color w:val="auto"/>
          <w:highlight w:val="none"/>
          <w:lang w:val="en-US" w:eastAsia="zh-CN"/>
        </w:rPr>
        <w:t>31003专用设备购置</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6E1DD9F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1D9EBEBE">
      <w:pPr>
        <w:ind w:firstLine="562"/>
        <w:rPr>
          <w:b/>
          <w:bCs/>
          <w:color w:val="auto"/>
          <w:highlight w:val="none"/>
        </w:rPr>
      </w:pPr>
      <w:r>
        <w:rPr>
          <w:rFonts w:hint="eastAsia"/>
          <w:b/>
          <w:bCs/>
          <w:color w:val="auto"/>
          <w:highlight w:val="none"/>
        </w:rPr>
        <w:t>（2）立项程序规范性</w:t>
      </w:r>
    </w:p>
    <w:p w14:paraId="21C507A3">
      <w:pPr>
        <w:ind w:firstLine="560"/>
        <w:rPr>
          <w:color w:val="auto"/>
          <w:highlight w:val="none"/>
        </w:rPr>
      </w:pPr>
      <w:r>
        <w:rPr>
          <w:rFonts w:hint="eastAsia"/>
          <w:color w:val="auto"/>
          <w:highlight w:val="none"/>
        </w:rPr>
        <w:t>本项目</w:t>
      </w:r>
      <w:r>
        <w:rPr>
          <w:rFonts w:hint="eastAsia"/>
          <w:color w:val="auto"/>
          <w:highlight w:val="none"/>
          <w:lang w:eastAsia="zh-CN"/>
        </w:rPr>
        <w:t>根据《</w:t>
      </w:r>
      <w:r>
        <w:rPr>
          <w:rFonts w:hint="eastAsia"/>
          <w:color w:val="auto"/>
          <w:highlight w:val="none"/>
        </w:rPr>
        <w:t>2022</w:t>
      </w:r>
      <w:r>
        <w:rPr>
          <w:rFonts w:hint="eastAsia"/>
          <w:color w:val="auto"/>
          <w:highlight w:val="none"/>
          <w:lang w:eastAsia="zh-CN"/>
        </w:rPr>
        <w:t>中共中央</w:t>
      </w:r>
      <w:r>
        <w:rPr>
          <w:rFonts w:hint="eastAsia"/>
          <w:color w:val="auto"/>
          <w:highlight w:val="none"/>
        </w:rPr>
        <w:t>专项彩票公益金支持残疾人事业发展补助资金</w:t>
      </w:r>
      <w:r>
        <w:rPr>
          <w:rFonts w:hint="eastAsia"/>
          <w:color w:val="auto"/>
          <w:highlight w:val="none"/>
          <w:lang w:val="en-US" w:eastAsia="zh-CN"/>
        </w:rPr>
        <w:t xml:space="preserve"> 》要求</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特定类</w:t>
      </w:r>
      <w:r>
        <w:rPr>
          <w:rFonts w:hint="eastAsia"/>
          <w:color w:val="auto"/>
          <w:highlight w:val="none"/>
          <w:lang w:eastAsia="zh-Hans"/>
        </w:rPr>
        <w:t>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83.3</w:t>
      </w:r>
      <w:r>
        <w:rPr>
          <w:rFonts w:hint="eastAsia"/>
          <w:color w:val="auto"/>
          <w:highlight w:val="none"/>
          <w:lang w:eastAsia="zh-Hans"/>
        </w:rPr>
        <w:t>万元，不涉及</w:t>
      </w:r>
      <w:r>
        <w:rPr>
          <w:rFonts w:hint="eastAsia"/>
          <w:color w:val="auto"/>
          <w:highlight w:val="none"/>
        </w:rPr>
        <w:t>事前绩效评估和风险评估。</w:t>
      </w:r>
    </w:p>
    <w:p w14:paraId="7464F7D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520990F3">
      <w:pPr>
        <w:pStyle w:val="2"/>
        <w:ind w:firstLine="562"/>
        <w:rPr>
          <w:color w:val="auto"/>
          <w:highlight w:val="none"/>
        </w:rPr>
      </w:pPr>
      <w:r>
        <w:rPr>
          <w:rFonts w:hint="eastAsia"/>
          <w:color w:val="auto"/>
          <w:highlight w:val="none"/>
        </w:rPr>
        <w:t>2.绩效目标情况分析</w:t>
      </w:r>
    </w:p>
    <w:p w14:paraId="3B41763F">
      <w:pPr>
        <w:ind w:firstLine="562"/>
        <w:rPr>
          <w:b/>
          <w:bCs/>
          <w:color w:val="auto"/>
          <w:highlight w:val="none"/>
        </w:rPr>
      </w:pPr>
      <w:r>
        <w:rPr>
          <w:rFonts w:hint="eastAsia"/>
          <w:b/>
          <w:bCs/>
          <w:color w:val="auto"/>
          <w:highlight w:val="none"/>
        </w:rPr>
        <w:t>（1）绩效目标合理性</w:t>
      </w:r>
    </w:p>
    <w:p w14:paraId="5A87665F">
      <w:pPr>
        <w:ind w:firstLine="560"/>
        <w:rPr>
          <w:color w:val="auto"/>
          <w:highlight w:val="none"/>
          <w:lang w:eastAsia="zh-Hans"/>
        </w:rPr>
      </w:pPr>
      <w:r>
        <w:rPr>
          <w:rFonts w:hint="eastAsia"/>
          <w:color w:val="auto"/>
          <w:highlight w:val="none"/>
        </w:rPr>
        <w:t>本项目已设置年度绩效目标，具体内容为“为238名困难重度残疾人家庭无障碍改造，</w:t>
      </w:r>
      <w:r>
        <w:rPr>
          <w:rFonts w:hint="eastAsia"/>
          <w:color w:val="auto"/>
          <w:highlight w:val="none"/>
          <w:lang w:eastAsia="zh-CN"/>
        </w:rPr>
        <w:t>提高</w:t>
      </w:r>
      <w:r>
        <w:rPr>
          <w:rFonts w:hint="eastAsia"/>
          <w:color w:val="auto"/>
          <w:highlight w:val="none"/>
        </w:rPr>
        <w:t>重度残疾人家庭生活质量，保障残疾人通行安全和使用便利，促进服务残疾人融入社会和参与创造的基础。”；本项目实际工作为：为238名困难重度残疾人家庭</w:t>
      </w:r>
      <w:r>
        <w:rPr>
          <w:rFonts w:hint="eastAsia"/>
          <w:color w:val="auto"/>
          <w:highlight w:val="none"/>
          <w:lang w:eastAsia="zh-CN"/>
        </w:rPr>
        <w:t>进行</w:t>
      </w:r>
      <w:r>
        <w:rPr>
          <w:rFonts w:hint="eastAsia"/>
          <w:color w:val="auto"/>
          <w:highlight w:val="none"/>
        </w:rPr>
        <w:t>无障碍改造。绩效目标与实际工作内容一致，两者具有相关性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按照绩效目标完成数量指标、质量指标、时效指标、成本指标，提高对重度残疾人家庭生活质量，年度绩效目标完成，预期产出效益和效果符合正常的业绩水平。</w:t>
      </w:r>
    </w:p>
    <w:p w14:paraId="3C46886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0D3BE478">
      <w:pPr>
        <w:ind w:firstLine="562"/>
        <w:rPr>
          <w:b/>
          <w:bCs/>
          <w:color w:val="auto"/>
          <w:highlight w:val="none"/>
        </w:rPr>
      </w:pPr>
      <w:r>
        <w:rPr>
          <w:rFonts w:hint="eastAsia"/>
          <w:b/>
          <w:bCs/>
          <w:color w:val="auto"/>
          <w:highlight w:val="none"/>
        </w:rPr>
        <w:t>（2）绩效指标明确性</w:t>
      </w:r>
    </w:p>
    <w:p w14:paraId="3FF16818">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75</w:t>
      </w:r>
      <w:r>
        <w:rPr>
          <w:rFonts w:hint="eastAsia"/>
          <w:color w:val="auto"/>
          <w:highlight w:val="none"/>
          <w:lang w:eastAsia="zh-Hans"/>
        </w:rPr>
        <w:t>%，量化率达70%以上</w:t>
      </w:r>
      <w:r>
        <w:rPr>
          <w:rFonts w:hint="eastAsia"/>
          <w:color w:val="auto"/>
          <w:highlight w:val="none"/>
        </w:rPr>
        <w:t>。</w:t>
      </w:r>
    </w:p>
    <w:p w14:paraId="619CE94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79E7FA90">
      <w:pPr>
        <w:pStyle w:val="2"/>
        <w:ind w:firstLine="562"/>
        <w:rPr>
          <w:color w:val="auto"/>
          <w:highlight w:val="none"/>
        </w:rPr>
      </w:pPr>
      <w:r>
        <w:rPr>
          <w:rFonts w:hint="eastAsia"/>
          <w:color w:val="auto"/>
          <w:highlight w:val="none"/>
        </w:rPr>
        <w:t>3.资金投入情况分析</w:t>
      </w:r>
    </w:p>
    <w:p w14:paraId="35292D71">
      <w:pPr>
        <w:ind w:firstLine="562"/>
        <w:rPr>
          <w:b/>
          <w:bCs/>
          <w:color w:val="auto"/>
          <w:highlight w:val="none"/>
          <w:lang w:eastAsia="zh-Hans" w:bidi="ar"/>
        </w:rPr>
      </w:pPr>
      <w:r>
        <w:rPr>
          <w:rFonts w:hint="eastAsia"/>
          <w:b/>
          <w:bCs/>
          <w:color w:val="auto"/>
          <w:highlight w:val="none"/>
          <w:lang w:eastAsia="zh-Hans" w:bidi="ar"/>
        </w:rPr>
        <w:t>（1）预算编制科学性</w:t>
      </w:r>
    </w:p>
    <w:p w14:paraId="52B5E07D">
      <w:pPr>
        <w:ind w:firstLine="560"/>
        <w:rPr>
          <w:rFonts w:hint="eastAsia"/>
          <w:color w:val="auto"/>
          <w:highlight w:val="none"/>
          <w:lang w:eastAsia="zh-Hans"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通过</w:t>
      </w:r>
      <w:r>
        <w:rPr>
          <w:rFonts w:hint="eastAsia"/>
          <w:color w:val="auto"/>
          <w:highlight w:val="none"/>
          <w:lang w:eastAsia="zh-Hans" w:bidi="ar"/>
        </w:rPr>
        <w:t>《</w:t>
      </w:r>
      <w:r>
        <w:rPr>
          <w:rFonts w:hint="default"/>
          <w:color w:val="auto"/>
          <w:highlight w:val="none"/>
          <w:lang w:eastAsia="zh-Hans" w:bidi="ar"/>
        </w:rPr>
        <w:fldChar w:fldCharType="begin"/>
      </w:r>
      <w:r>
        <w:rPr>
          <w:rFonts w:hint="default"/>
          <w:color w:val="auto"/>
          <w:highlight w:val="none"/>
          <w:lang w:eastAsia="zh-Hans" w:bidi="ar"/>
        </w:rPr>
        <w:instrText xml:space="preserve"> HYPERLINK "https://baike.baidu.com/item/%E4%B8%AD%E5%8D%8E%E4%BA%BA%E6%B0%91%E5%85%B1%E5%92%8C%E5%9B%BD%E6%97%A0%E9%9A%9C%E7%A2%8D%E7%8E%AF%E5%A2%83%E5%BB%BA%E8%AE%BE%E6%B3%95/60994851?fromModule=lemma_inlink" \t "https://baike.baidu.com/item/%E5%85%B3%E4%BA%8E%E8%BF%9B%E4%B8%80%E6%AD%A5%E5%8A%A0%E5%BC%BA%E9%80%82%E8%80%81%E5%8C%96%E6%97%A0%E9%9A%9C%E7%A2%8D%E5%87%BA%E8%A1%8C%E6%9C%8D%E5%8A%A1%E5%B7%A5%E4%BD%9C%E7%9A%84%E9%80%9A%E7%9F%A5/_blank" </w:instrText>
      </w:r>
      <w:r>
        <w:rPr>
          <w:rFonts w:hint="default"/>
          <w:color w:val="auto"/>
          <w:highlight w:val="none"/>
          <w:lang w:eastAsia="zh-Hans" w:bidi="ar"/>
        </w:rPr>
        <w:fldChar w:fldCharType="separate"/>
      </w:r>
      <w:r>
        <w:rPr>
          <w:rFonts w:hint="default"/>
          <w:color w:val="auto"/>
          <w:highlight w:val="none"/>
          <w:lang w:eastAsia="zh-Hans" w:bidi="ar"/>
        </w:rPr>
        <w:t>中华人民共和国无障碍环境建设法</w:t>
      </w:r>
      <w:r>
        <w:rPr>
          <w:rFonts w:hint="default"/>
          <w:color w:val="auto"/>
          <w:highlight w:val="none"/>
          <w:lang w:eastAsia="zh-Hans" w:bidi="ar"/>
        </w:rPr>
        <w:fldChar w:fldCharType="end"/>
      </w:r>
      <w:r>
        <w:rPr>
          <w:rFonts w:hint="default"/>
          <w:color w:val="auto"/>
          <w:highlight w:val="none"/>
          <w:lang w:eastAsia="zh-Hans" w:bidi="ar"/>
        </w:rPr>
        <w:t>》有关规定，</w:t>
      </w:r>
      <w:r>
        <w:rPr>
          <w:rFonts w:hint="eastAsia"/>
          <w:color w:val="auto"/>
          <w:highlight w:val="none"/>
          <w:lang w:eastAsia="zh-CN" w:bidi="ar"/>
        </w:rPr>
        <w:t>提高</w:t>
      </w:r>
      <w:r>
        <w:rPr>
          <w:rFonts w:hint="eastAsia"/>
          <w:color w:val="auto"/>
          <w:highlight w:val="none"/>
          <w:lang w:val="en-US" w:eastAsia="zh-CN"/>
        </w:rPr>
        <w:t>重度残疾人家庭生活质量，保障残疾人通行安全和使用便利，促进服务残疾人融入社会和参与创造的基础。</w:t>
      </w:r>
      <w:r>
        <w:rPr>
          <w:rFonts w:hint="eastAsia"/>
          <w:color w:val="auto"/>
          <w:highlight w:val="none"/>
          <w:lang w:eastAsia="zh-Hans" w:bidi="ar"/>
        </w:rPr>
        <w:t>得出，即预算编制较科学且经过论证；</w:t>
      </w:r>
    </w:p>
    <w:p w14:paraId="6B53854D">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rPr>
        <w:t>238名困难重度残疾人家庭无障碍改造</w:t>
      </w:r>
      <w:r>
        <w:rPr>
          <w:rFonts w:hint="eastAsia"/>
          <w:color w:val="auto"/>
          <w:highlight w:val="none"/>
          <w:lang w:eastAsia="zh-Hans" w:bidi="ar"/>
        </w:rPr>
        <w:t>，项目实际内容为</w:t>
      </w:r>
      <w:r>
        <w:rPr>
          <w:rFonts w:hint="eastAsia"/>
          <w:color w:val="auto"/>
          <w:highlight w:val="none"/>
          <w:lang w:val="en-US" w:eastAsia="zh-CN"/>
        </w:rPr>
        <w:t>238名困难重度残疾人家庭无障碍改造</w:t>
      </w:r>
      <w:r>
        <w:rPr>
          <w:rFonts w:hint="eastAsia"/>
          <w:color w:val="auto"/>
          <w:highlight w:val="none"/>
          <w:lang w:eastAsia="zh-Hans" w:bidi="ar"/>
        </w:rPr>
        <w:t>，预算申请与《</w:t>
      </w:r>
      <w:r>
        <w:rPr>
          <w:rFonts w:hint="eastAsia"/>
          <w:color w:val="auto"/>
          <w:highlight w:val="none"/>
          <w:lang w:val="en-US" w:eastAsia="zh-CN"/>
        </w:rPr>
        <w:t>无障碍改造</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04357817">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83.3</w:t>
      </w:r>
      <w:r>
        <w:rPr>
          <w:rFonts w:hint="eastAsia"/>
          <w:color w:val="auto"/>
          <w:highlight w:val="none"/>
        </w:rPr>
        <w:t>万元，我单位在预算申请中严格按照单位标准和数量进行核算，其中：单位标准为0.344元/户，数量为</w:t>
      </w:r>
      <w:r>
        <w:rPr>
          <w:rFonts w:hint="eastAsia"/>
          <w:color w:val="auto"/>
          <w:highlight w:val="none"/>
          <w:lang w:val="en-US" w:eastAsia="zh-CN"/>
        </w:rPr>
        <w:t>238户</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35B2BD13">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6A7DCD3">
      <w:pPr>
        <w:ind w:firstLine="562"/>
        <w:rPr>
          <w:b/>
          <w:bCs/>
          <w:color w:val="auto"/>
          <w:highlight w:val="none"/>
        </w:rPr>
      </w:pPr>
      <w:r>
        <w:rPr>
          <w:rFonts w:hint="eastAsia"/>
          <w:b/>
          <w:bCs/>
          <w:color w:val="auto"/>
          <w:highlight w:val="none"/>
        </w:rPr>
        <w:t>（2）资金分配合理性</w:t>
      </w:r>
    </w:p>
    <w:p w14:paraId="578E6174">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申请2022</w:t>
      </w:r>
      <w:r>
        <w:rPr>
          <w:rFonts w:hint="eastAsia"/>
          <w:color w:val="auto"/>
          <w:highlight w:val="none"/>
          <w:lang w:eastAsia="zh-CN" w:bidi="ar"/>
        </w:rPr>
        <w:t>中共中央</w:t>
      </w:r>
      <w:r>
        <w:rPr>
          <w:rFonts w:hint="eastAsia"/>
          <w:color w:val="auto"/>
          <w:highlight w:val="none"/>
          <w:lang w:bidi="ar"/>
        </w:rPr>
        <w:t>专项彩票公益金支持残疾人事业发展补助资金项目资金的请示</w:t>
      </w:r>
      <w:r>
        <w:rPr>
          <w:rFonts w:hint="eastAsia"/>
          <w:color w:val="auto"/>
          <w:highlight w:val="none"/>
          <w:lang w:eastAsia="zh-Hans" w:bidi="ar"/>
        </w:rPr>
        <w:t>》</w:t>
      </w:r>
      <w:r>
        <w:rPr>
          <w:rFonts w:hint="eastAsia"/>
          <w:color w:val="auto"/>
          <w:highlight w:val="none"/>
          <w:lang w:bidi="ar"/>
        </w:rPr>
        <w:t>和《2022</w:t>
      </w:r>
      <w:r>
        <w:rPr>
          <w:rFonts w:hint="eastAsia"/>
          <w:color w:val="auto"/>
          <w:highlight w:val="none"/>
          <w:lang w:eastAsia="zh-CN" w:bidi="ar"/>
        </w:rPr>
        <w:t>中共中央</w:t>
      </w:r>
      <w:r>
        <w:rPr>
          <w:rFonts w:hint="eastAsia"/>
          <w:color w:val="auto"/>
          <w:highlight w:val="none"/>
          <w:lang w:bidi="ar"/>
        </w:rPr>
        <w:t>专项彩票公益金支持残疾人事业发展补助资金项目实施方案》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。根据《2022</w:t>
      </w:r>
      <w:r>
        <w:rPr>
          <w:rFonts w:hint="eastAsia"/>
          <w:color w:val="auto"/>
          <w:highlight w:val="none"/>
          <w:lang w:eastAsia="zh-CN" w:bidi="ar"/>
        </w:rPr>
        <w:t>中共中央</w:t>
      </w:r>
      <w:r>
        <w:rPr>
          <w:rFonts w:hint="eastAsia"/>
          <w:color w:val="auto"/>
          <w:highlight w:val="none"/>
          <w:lang w:bidi="ar"/>
        </w:rPr>
        <w:t>专项彩票公益金支持残疾人事业发展补助资金下达文件》文件显示，本项目实际到位资金</w:t>
      </w:r>
      <w:r>
        <w:rPr>
          <w:rFonts w:hint="eastAsia"/>
          <w:color w:val="auto"/>
          <w:highlight w:val="none"/>
          <w:lang w:val="en-US" w:eastAsia="zh-CN" w:bidi="ar"/>
        </w:rPr>
        <w:t>83.3</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52EC7F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6FCEC75">
      <w:pPr>
        <w:pStyle w:val="4"/>
        <w:ind w:firstLine="643"/>
        <w:rPr>
          <w:color w:val="auto"/>
          <w:highlight w:val="none"/>
        </w:rPr>
      </w:pPr>
      <w:r>
        <w:rPr>
          <w:rFonts w:hint="eastAsia"/>
          <w:color w:val="auto"/>
          <w:highlight w:val="none"/>
        </w:rPr>
        <w:t>（二）项目过程情况</w:t>
      </w:r>
    </w:p>
    <w:p w14:paraId="2BB1B09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EB29905">
      <w:pPr>
        <w:pStyle w:val="2"/>
        <w:ind w:firstLine="562"/>
        <w:rPr>
          <w:color w:val="auto"/>
          <w:highlight w:val="none"/>
        </w:rPr>
      </w:pPr>
      <w:r>
        <w:rPr>
          <w:rFonts w:hint="eastAsia"/>
          <w:color w:val="auto"/>
          <w:highlight w:val="none"/>
        </w:rPr>
        <w:t>1.资金管理情况分析</w:t>
      </w:r>
    </w:p>
    <w:p w14:paraId="230729B4">
      <w:pPr>
        <w:ind w:firstLine="562"/>
        <w:rPr>
          <w:b/>
          <w:bCs/>
          <w:color w:val="auto"/>
          <w:highlight w:val="none"/>
        </w:rPr>
      </w:pPr>
      <w:r>
        <w:rPr>
          <w:rFonts w:hint="eastAsia"/>
          <w:b/>
          <w:bCs/>
          <w:color w:val="auto"/>
          <w:highlight w:val="none"/>
        </w:rPr>
        <w:t>（1）资金到位率</w:t>
      </w:r>
    </w:p>
    <w:p w14:paraId="6A0950C7">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83.3</w:t>
      </w:r>
      <w:r>
        <w:rPr>
          <w:rFonts w:hint="eastAsia"/>
          <w:color w:val="auto"/>
          <w:highlight w:val="none"/>
        </w:rPr>
        <w:t>万元，其中：本级财政安排资金</w:t>
      </w:r>
      <w:r>
        <w:rPr>
          <w:rFonts w:hint="eastAsia"/>
          <w:color w:val="auto"/>
          <w:highlight w:val="none"/>
          <w:lang w:val="en-US" w:eastAsia="zh-CN"/>
        </w:rPr>
        <w:t>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83.3</w:t>
      </w:r>
      <w:r>
        <w:rPr>
          <w:rFonts w:hint="eastAsia"/>
          <w:color w:val="auto"/>
          <w:highlight w:val="none"/>
        </w:rPr>
        <w:t>万元，资金到位率=（实际到位资金/预算资金）×100%=（</w:t>
      </w:r>
      <w:r>
        <w:rPr>
          <w:rFonts w:hint="eastAsia"/>
          <w:color w:val="auto"/>
          <w:highlight w:val="none"/>
          <w:lang w:val="en-US" w:eastAsia="zh-CN"/>
        </w:rPr>
        <w:t>83.3</w:t>
      </w:r>
      <w:r>
        <w:rPr>
          <w:rFonts w:hint="eastAsia"/>
          <w:color w:val="auto"/>
          <w:highlight w:val="none"/>
        </w:rPr>
        <w:t>/</w:t>
      </w:r>
      <w:r>
        <w:rPr>
          <w:rFonts w:hint="eastAsia"/>
          <w:color w:val="auto"/>
          <w:highlight w:val="none"/>
          <w:lang w:val="en-US" w:eastAsia="zh-CN"/>
        </w:rPr>
        <w:t>83.3</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FBFA4C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9B63999">
      <w:pPr>
        <w:ind w:firstLine="562"/>
        <w:rPr>
          <w:color w:val="auto"/>
          <w:highlight w:val="none"/>
        </w:rPr>
      </w:pPr>
      <w:r>
        <w:rPr>
          <w:rFonts w:hint="eastAsia"/>
          <w:b/>
          <w:bCs/>
          <w:color w:val="auto"/>
          <w:highlight w:val="none"/>
        </w:rPr>
        <w:t>（2）预算执行率</w:t>
      </w:r>
    </w:p>
    <w:p w14:paraId="78AC4DB8">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81.89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81.89</w:t>
      </w:r>
      <w:r>
        <w:rPr>
          <w:rFonts w:hint="eastAsia"/>
          <w:color w:val="auto"/>
          <w:highlight w:val="none"/>
        </w:rPr>
        <w:t>/</w:t>
      </w:r>
      <w:r>
        <w:rPr>
          <w:rFonts w:hint="eastAsia"/>
          <w:color w:val="auto"/>
          <w:highlight w:val="none"/>
          <w:lang w:val="en-US" w:eastAsia="zh-CN"/>
        </w:rPr>
        <w:t>83.3</w:t>
      </w:r>
      <w:r>
        <w:rPr>
          <w:rFonts w:hint="eastAsia"/>
          <w:color w:val="auto"/>
          <w:highlight w:val="none"/>
        </w:rPr>
        <w:t>）*100%=</w:t>
      </w:r>
      <w:r>
        <w:rPr>
          <w:rFonts w:hint="eastAsia"/>
          <w:color w:val="auto"/>
          <w:highlight w:val="none"/>
          <w:lang w:val="en-US" w:eastAsia="zh-CN"/>
        </w:rPr>
        <w:t>98.31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98.31</w:t>
      </w:r>
      <w:r>
        <w:rPr>
          <w:rFonts w:hint="eastAsia"/>
          <w:color w:val="auto"/>
          <w:highlight w:val="none"/>
        </w:rPr>
        <w:t>%*7=</w:t>
      </w:r>
      <w:r>
        <w:rPr>
          <w:rFonts w:hint="eastAsia"/>
          <w:color w:val="auto"/>
          <w:highlight w:val="none"/>
          <w:lang w:val="en-US" w:eastAsia="zh-CN"/>
        </w:rPr>
        <w:t>6.88</w:t>
      </w:r>
      <w:r>
        <w:rPr>
          <w:rFonts w:hint="eastAsia"/>
          <w:color w:val="auto"/>
          <w:highlight w:val="none"/>
        </w:rPr>
        <w:t>分。</w:t>
      </w:r>
    </w:p>
    <w:p w14:paraId="7A9801C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6.88</w:t>
      </w:r>
      <w:r>
        <w:rPr>
          <w:rFonts w:hint="eastAsia"/>
          <w:color w:val="auto"/>
          <w:highlight w:val="none"/>
          <w:lang w:eastAsia="zh-Hans"/>
        </w:rPr>
        <w:t>分</w:t>
      </w:r>
      <w:r>
        <w:rPr>
          <w:rFonts w:hint="eastAsia"/>
          <w:color w:val="auto"/>
          <w:highlight w:val="none"/>
        </w:rPr>
        <w:t>，本项目资金分配合理。</w:t>
      </w:r>
    </w:p>
    <w:p w14:paraId="59BBD1E5">
      <w:pPr>
        <w:ind w:firstLine="562"/>
        <w:rPr>
          <w:b/>
          <w:bCs/>
          <w:color w:val="auto"/>
          <w:highlight w:val="none"/>
        </w:rPr>
      </w:pPr>
      <w:r>
        <w:rPr>
          <w:rFonts w:hint="eastAsia"/>
          <w:b/>
          <w:bCs/>
          <w:color w:val="auto"/>
          <w:highlight w:val="none"/>
        </w:rPr>
        <w:t>（3）资金使用合规性</w:t>
      </w:r>
    </w:p>
    <w:p w14:paraId="784153CE">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和静县残疾人联合会</w:t>
      </w:r>
      <w:r>
        <w:rPr>
          <w:rFonts w:hint="eastAsia"/>
          <w:color w:val="auto"/>
          <w:highlight w:val="none"/>
        </w:rPr>
        <w:t>单位</w:t>
      </w:r>
      <w:r>
        <w:rPr>
          <w:color w:val="auto"/>
          <w:highlight w:val="none"/>
        </w:rPr>
        <w:t>资金管理办法》</w:t>
      </w:r>
      <w:r>
        <w:rPr>
          <w:rFonts w:hint="eastAsia"/>
          <w:color w:val="auto"/>
          <w:highlight w:val="none"/>
          <w:lang w:eastAsia="zh-CN"/>
        </w:rPr>
        <w:t>《和静县残疾人联合会</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0B2B374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676184A4">
      <w:pPr>
        <w:pStyle w:val="2"/>
        <w:ind w:firstLine="562"/>
        <w:rPr>
          <w:color w:val="auto"/>
          <w:highlight w:val="none"/>
        </w:rPr>
      </w:pPr>
      <w:r>
        <w:rPr>
          <w:rFonts w:hint="eastAsia"/>
          <w:color w:val="auto"/>
          <w:highlight w:val="none"/>
        </w:rPr>
        <w:t>2.组织实施情况分析</w:t>
      </w:r>
    </w:p>
    <w:p w14:paraId="400161AB">
      <w:pPr>
        <w:ind w:firstLine="562"/>
        <w:rPr>
          <w:b/>
          <w:bCs/>
          <w:color w:val="auto"/>
          <w:highlight w:val="none"/>
        </w:rPr>
      </w:pPr>
      <w:r>
        <w:rPr>
          <w:rFonts w:hint="eastAsia"/>
          <w:b/>
          <w:bCs/>
          <w:color w:val="auto"/>
          <w:highlight w:val="none"/>
        </w:rPr>
        <w:t>（1）管理制度健全性</w:t>
      </w:r>
    </w:p>
    <w:p w14:paraId="6406D137">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和静县残疾人联合会</w:t>
      </w:r>
      <w:r>
        <w:rPr>
          <w:rFonts w:hint="eastAsia"/>
          <w:color w:val="auto"/>
          <w:highlight w:val="none"/>
        </w:rPr>
        <w:t>资金管理办法》《</w:t>
      </w:r>
      <w:r>
        <w:rPr>
          <w:rFonts w:hint="eastAsia"/>
          <w:color w:val="auto"/>
          <w:highlight w:val="none"/>
          <w:lang w:eastAsia="zh-CN"/>
        </w:rPr>
        <w:t>和静县残疾人联合会</w:t>
      </w:r>
      <w:r>
        <w:rPr>
          <w:rFonts w:hint="eastAsia"/>
          <w:color w:val="auto"/>
          <w:highlight w:val="none"/>
        </w:rPr>
        <w:t>收支业务管理制度》《</w:t>
      </w:r>
      <w:r>
        <w:rPr>
          <w:rFonts w:hint="eastAsia"/>
          <w:color w:val="auto"/>
          <w:highlight w:val="none"/>
          <w:lang w:eastAsia="zh-CN"/>
        </w:rPr>
        <w:t>和静县残疾人联合会</w:t>
      </w:r>
      <w:r>
        <w:rPr>
          <w:rFonts w:hint="eastAsia"/>
          <w:color w:val="auto"/>
          <w:highlight w:val="none"/>
        </w:rPr>
        <w:t>政府采购业务管理制度》《</w:t>
      </w:r>
      <w:r>
        <w:rPr>
          <w:rFonts w:hint="eastAsia"/>
          <w:color w:val="auto"/>
          <w:highlight w:val="none"/>
          <w:lang w:eastAsia="zh-CN"/>
        </w:rPr>
        <w:t>和静县残疾人联合会</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D77C9C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BA1DF7A">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E9865A0">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，项目启动实施后，为了加快本项目的实施，成立了2022</w:t>
      </w:r>
      <w:r>
        <w:rPr>
          <w:rFonts w:hint="eastAsia"/>
          <w:color w:val="auto"/>
          <w:highlight w:val="none"/>
          <w:lang w:eastAsia="zh-CN"/>
        </w:rPr>
        <w:t>中共中央</w:t>
      </w:r>
      <w:r>
        <w:rPr>
          <w:rFonts w:hint="eastAsia"/>
          <w:color w:val="auto"/>
          <w:highlight w:val="none"/>
        </w:rPr>
        <w:t>专项彩票公益金支持残疾人事业发展补助资金项目工作领导小组，由党组书记</w:t>
      </w:r>
      <w:r>
        <w:rPr>
          <w:rFonts w:hint="eastAsia"/>
          <w:color w:val="auto"/>
          <w:highlight w:val="none"/>
          <w:lang w:eastAsia="zh-CN"/>
        </w:rPr>
        <w:t>冯海涛</w:t>
      </w:r>
      <w:r>
        <w:rPr>
          <w:rFonts w:hint="eastAsia"/>
          <w:color w:val="auto"/>
          <w:highlight w:val="none"/>
        </w:rPr>
        <w:t>任组长，负责项目的组织工作；</w:t>
      </w:r>
      <w:r>
        <w:rPr>
          <w:rFonts w:hint="eastAsia"/>
          <w:color w:val="auto"/>
          <w:highlight w:val="none"/>
          <w:lang w:eastAsia="zh-CN"/>
        </w:rPr>
        <w:t>坎再</w:t>
      </w:r>
      <w:r>
        <w:rPr>
          <w:rFonts w:hint="eastAsia"/>
          <w:color w:val="auto"/>
          <w:highlight w:val="none"/>
        </w:rPr>
        <w:t>任副组长，负责项目的实施工作；组员包括：</w:t>
      </w:r>
      <w:r>
        <w:rPr>
          <w:rFonts w:hint="eastAsia"/>
          <w:color w:val="auto"/>
          <w:highlight w:val="none"/>
          <w:lang w:eastAsia="zh-CN"/>
        </w:rPr>
        <w:t>潘德全</w:t>
      </w:r>
      <w:r>
        <w:rPr>
          <w:rFonts w:hint="eastAsia"/>
          <w:color w:val="auto"/>
          <w:highlight w:val="none"/>
        </w:rPr>
        <w:t>和</w:t>
      </w:r>
      <w:r>
        <w:rPr>
          <w:rFonts w:hint="eastAsia"/>
          <w:color w:val="auto"/>
          <w:highlight w:val="none"/>
          <w:lang w:eastAsia="zh-CN"/>
        </w:rPr>
        <w:t>格日来</w:t>
      </w:r>
      <w:r>
        <w:rPr>
          <w:rFonts w:hint="eastAsia"/>
          <w:color w:val="auto"/>
          <w:highlight w:val="none"/>
        </w:rPr>
        <w:t>，主要负责项目监督管理、验收以及资金核拨等工作。</w:t>
      </w:r>
    </w:p>
    <w:p w14:paraId="506CEEC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75C5CB6">
      <w:pPr>
        <w:pStyle w:val="4"/>
        <w:ind w:left="560" w:leftChars="200" w:firstLine="0" w:firstLineChars="0"/>
        <w:rPr>
          <w:color w:val="auto"/>
          <w:highlight w:val="none"/>
        </w:rPr>
      </w:pPr>
      <w:r>
        <w:rPr>
          <w:rFonts w:hint="eastAsia"/>
          <w:color w:val="auto"/>
          <w:highlight w:val="none"/>
        </w:rPr>
        <w:t>（三）项目产出情况</w:t>
      </w:r>
    </w:p>
    <w:p w14:paraId="6C15C92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B8B740F">
      <w:pPr>
        <w:pStyle w:val="2"/>
        <w:ind w:firstLine="562"/>
        <w:rPr>
          <w:color w:val="auto"/>
          <w:highlight w:val="none"/>
        </w:rPr>
      </w:pPr>
      <w:r>
        <w:rPr>
          <w:rFonts w:hint="eastAsia"/>
          <w:color w:val="auto"/>
          <w:highlight w:val="none"/>
        </w:rPr>
        <w:t>1.数量指标完成情况分析</w:t>
      </w:r>
    </w:p>
    <w:p w14:paraId="0C6890A5">
      <w:pPr>
        <w:ind w:firstLine="560"/>
        <w:rPr>
          <w:rFonts w:hint="eastAsia" w:eastAsia="仿宋_GB2312"/>
          <w:color w:val="auto"/>
          <w:highlight w:val="none"/>
          <w:lang w:eastAsia="zh-CN"/>
        </w:rPr>
      </w:pPr>
      <w:r>
        <w:rPr>
          <w:rFonts w:hint="eastAsia"/>
          <w:color w:val="auto"/>
          <w:highlight w:val="none"/>
        </w:rPr>
        <w:t>“困难重度残疾人家庭无障碍改造惠及人数”指标：预期指标值为≥238人，实际完成指标值为238人，指标完成率为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12BC988">
      <w:pPr>
        <w:pStyle w:val="2"/>
        <w:ind w:firstLine="562"/>
        <w:rPr>
          <w:color w:val="auto"/>
          <w:highlight w:val="none"/>
        </w:rPr>
      </w:pPr>
      <w:r>
        <w:rPr>
          <w:rFonts w:hint="eastAsia"/>
          <w:color w:val="auto"/>
          <w:highlight w:val="none"/>
        </w:rPr>
        <w:t>2.质量指标完成情况分析</w:t>
      </w:r>
    </w:p>
    <w:p w14:paraId="36E9FBFE">
      <w:pPr>
        <w:ind w:firstLine="560"/>
        <w:rPr>
          <w:rFonts w:hint="eastAsia" w:eastAsia="仿宋_GB2312"/>
          <w:color w:val="auto"/>
          <w:highlight w:val="none"/>
          <w:lang w:eastAsia="zh-CN"/>
        </w:rPr>
      </w:pPr>
      <w:r>
        <w:rPr>
          <w:rFonts w:hint="eastAsia"/>
          <w:color w:val="auto"/>
          <w:highlight w:val="none"/>
        </w:rPr>
        <w:t>“改造完成率”指标：预期指标值为≥90%，实际完成指标值为90%，指标完成率为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6D4999F">
      <w:pPr>
        <w:ind w:firstLine="560"/>
        <w:rPr>
          <w:rFonts w:hint="eastAsia" w:eastAsia="仿宋_GB2312"/>
          <w:color w:val="auto"/>
          <w:highlight w:val="none"/>
          <w:lang w:eastAsia="zh-CN"/>
        </w:rPr>
      </w:pPr>
      <w:r>
        <w:rPr>
          <w:rFonts w:hint="eastAsia"/>
          <w:color w:val="auto"/>
          <w:highlight w:val="none"/>
        </w:rPr>
        <w:t>“残疾人家庭得到改造服务覆盖率”指标：预期指标值为≥95%，实际完成指标值为95%，指标完成率为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C11E97D">
      <w:pPr>
        <w:pStyle w:val="2"/>
        <w:ind w:firstLine="562"/>
        <w:rPr>
          <w:color w:val="auto"/>
          <w:highlight w:val="none"/>
        </w:rPr>
      </w:pPr>
      <w:r>
        <w:rPr>
          <w:rFonts w:hint="eastAsia"/>
          <w:color w:val="auto"/>
          <w:highlight w:val="none"/>
        </w:rPr>
        <w:t>3.时效指标完成情况分析</w:t>
      </w:r>
    </w:p>
    <w:p w14:paraId="4B2787E1">
      <w:pPr>
        <w:ind w:firstLine="560"/>
        <w:rPr>
          <w:rFonts w:hint="eastAsia" w:eastAsia="仿宋_GB2312"/>
          <w:color w:val="auto"/>
          <w:highlight w:val="none"/>
          <w:lang w:eastAsia="zh-CN"/>
        </w:rPr>
      </w:pPr>
      <w:r>
        <w:rPr>
          <w:rFonts w:hint="eastAsia"/>
          <w:color w:val="auto"/>
          <w:highlight w:val="none"/>
        </w:rPr>
        <w:t>“补助资金到位及时率”指标：预期指标值为=100%，实际完成指标值为=100%，指标完成率为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AA3FFB3">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11219A3">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A2E98E8">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7F9764D4">
      <w:pPr>
        <w:ind w:firstLine="560"/>
        <w:rPr>
          <w:rFonts w:hint="eastAsia" w:eastAsia="仿宋_GB2312"/>
          <w:color w:val="auto"/>
          <w:highlight w:val="none"/>
          <w:lang w:eastAsia="zh-CN"/>
        </w:rPr>
      </w:pPr>
      <w:r>
        <w:rPr>
          <w:rFonts w:hint="eastAsia"/>
          <w:color w:val="auto"/>
          <w:highlight w:val="none"/>
        </w:rPr>
        <w:t>“家庭无障碍改造标准”指标：预期指标值为≤0.35元/户，实际完成指标值为0.35元/户，指标完成率为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CB06D9C">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028B92AC">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3C8FDB5">
      <w:pPr>
        <w:pStyle w:val="2"/>
        <w:numPr>
          <w:ilvl w:val="0"/>
          <w:numId w:val="4"/>
        </w:numPr>
        <w:ind w:left="0" w:leftChars="0" w:firstLine="562" w:firstLineChars="200"/>
        <w:rPr>
          <w:color w:val="auto"/>
          <w:highlight w:val="none"/>
        </w:rPr>
      </w:pPr>
      <w:r>
        <w:rPr>
          <w:rFonts w:hint="eastAsia"/>
          <w:color w:val="auto"/>
          <w:highlight w:val="none"/>
        </w:rPr>
        <w:t>社会效益完成情况分析</w:t>
      </w:r>
    </w:p>
    <w:p w14:paraId="15D87436">
      <w:pPr>
        <w:ind w:firstLine="560"/>
        <w:rPr>
          <w:rFonts w:hint="eastAsia"/>
          <w:color w:val="auto"/>
          <w:highlight w:val="none"/>
        </w:rPr>
      </w:pPr>
      <w:r>
        <w:rPr>
          <w:rFonts w:hint="eastAsia"/>
          <w:color w:val="auto"/>
          <w:highlight w:val="none"/>
        </w:rPr>
        <w:t>“保障残疾人通行安全和使用便利”指标：预期指标值为有所保障，实际完成指标值为达成目标，指标完成率为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6A4A76E">
      <w:pPr>
        <w:ind w:firstLine="560"/>
        <w:rPr>
          <w:rFonts w:hint="default" w:eastAsia="仿宋_GB2312"/>
          <w:color w:val="auto"/>
          <w:highlight w:val="none"/>
          <w:lang w:val="en-US" w:eastAsia="zh-CN"/>
        </w:rPr>
      </w:pPr>
      <w:r>
        <w:rPr>
          <w:rFonts w:hint="eastAsia"/>
          <w:color w:val="auto"/>
          <w:highlight w:val="none"/>
        </w:rPr>
        <w:t>“提高对重度残疾人家庭生活质量”指标：预期指标值为有效提升，实际完成指标值为达成目标，指标完成率为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4D8ECDC">
      <w:pPr>
        <w:pStyle w:val="2"/>
        <w:ind w:firstLine="562"/>
        <w:rPr>
          <w:rFonts w:hint="eastAsia"/>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7D62D23">
      <w:pPr>
        <w:rPr>
          <w:color w:val="auto"/>
          <w:highlight w:val="none"/>
        </w:rPr>
      </w:pPr>
      <w:r>
        <w:rPr>
          <w:rFonts w:hint="eastAsia"/>
          <w:color w:val="auto"/>
          <w:highlight w:val="none"/>
        </w:rPr>
        <w:t>“接受无障碍改造残疾人家庭满意度”指标：预期指标值为≥80%，实际完成指标值为80%，指标完成率为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D55C845">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ED3DB0E">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83.3万元，全年预算数为83.3万元，全年执行数为81.89万元，预算执行率为98.31%。</w:t>
      </w:r>
    </w:p>
    <w:p w14:paraId="70B2997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4F82E4F3">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综上所述本项目预算执行率与总体完成率之间的偏差为1.69%。</w:t>
      </w:r>
    </w:p>
    <w:p w14:paraId="2014DB7D">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2022中共中央专项彩票公益金支持残疾人事业发展补助资金巴财社〔2021〕92号项目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BD9B0D7">
      <w:pPr>
        <w:pStyle w:val="3"/>
        <w:ind w:firstLine="643"/>
        <w:rPr>
          <w:rFonts w:hint="default"/>
          <w:color w:val="auto"/>
          <w:highlight w:val="none"/>
          <w:lang w:val="zh-TW" w:eastAsia="zh-TW"/>
        </w:rPr>
      </w:pPr>
      <w:r>
        <w:rPr>
          <w:rFonts w:hint="eastAsia"/>
          <w:color w:val="auto"/>
          <w:highlight w:val="none"/>
          <w:lang w:eastAsia="zh-CN"/>
        </w:rPr>
        <w:t>六、</w:t>
      </w:r>
      <w:r>
        <w:rPr>
          <w:rFonts w:hint="eastAsia"/>
          <w:color w:val="auto"/>
          <w:highlight w:val="none"/>
        </w:rPr>
        <w:t>主要经验及做法、存在的问题及原因分析</w:t>
      </w:r>
    </w:p>
    <w:p w14:paraId="5EA93457">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6420C823">
      <w:pPr>
        <w:pStyle w:val="20"/>
        <w:rPr>
          <w:rFonts w:hint="eastAsia" w:ascii="仿宋" w:hAnsi="仿宋" w:eastAsia="仿宋_GB2312"/>
          <w:color w:val="auto"/>
          <w:highlight w:val="none"/>
          <w:lang w:val="en-US" w:eastAsia="zh-CN"/>
        </w:rPr>
      </w:pPr>
      <w:r>
        <w:rPr>
          <w:rFonts w:hint="eastAsia" w:ascii="Times New Roman" w:hAnsi="Times New Roman" w:cs="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cs="Times New Roman"/>
          <w:color w:val="auto"/>
          <w:highlight w:val="none"/>
          <w:u w:color="000000"/>
          <w:lang w:val="zh-TW" w:eastAsia="zh-CN"/>
        </w:rPr>
        <w:t>。</w:t>
      </w:r>
    </w:p>
    <w:p w14:paraId="205EC954">
      <w:pPr>
        <w:pStyle w:val="20"/>
        <w:rPr>
          <w:rFonts w:hint="eastAsia" w:ascii="Arial" w:hAnsi="Arial" w:eastAsia="楷体" w:cs="Times New Roman"/>
          <w:b/>
          <w:color w:val="auto"/>
          <w:kern w:val="2"/>
          <w:sz w:val="32"/>
          <w:szCs w:val="24"/>
          <w:highlight w:val="none"/>
          <w:lang w:val="en-US" w:eastAsia="zh-CN" w:bidi="ar-SA"/>
        </w:rPr>
      </w:pPr>
      <w:r>
        <w:rPr>
          <w:rFonts w:hint="eastAsia" w:ascii="Arial" w:hAnsi="Arial" w:eastAsia="楷体" w:cs="Times New Roman"/>
          <w:b/>
          <w:color w:val="auto"/>
          <w:kern w:val="2"/>
          <w:sz w:val="32"/>
          <w:szCs w:val="24"/>
          <w:highlight w:val="none"/>
          <w:lang w:val="en-US" w:eastAsia="zh-CN" w:bidi="ar-SA"/>
        </w:rPr>
        <w:t>（二）存在的问题及原因分析</w:t>
      </w:r>
    </w:p>
    <w:p w14:paraId="44649260">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27033E85">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3FF9F3D1">
      <w:pPr>
        <w:pStyle w:val="20"/>
        <w:rPr>
          <w:rFonts w:hint="eastAsia" w:ascii="Arial" w:hAnsi="Arial" w:eastAsia="楷体" w:cs="Times New Roman"/>
          <w:b/>
          <w:bCs w:val="0"/>
          <w:color w:val="auto"/>
          <w:kern w:val="2"/>
          <w:sz w:val="32"/>
          <w:szCs w:val="24"/>
          <w:highlight w:val="none"/>
          <w:lang w:val="en-US" w:eastAsia="zh-CN" w:bidi="ar-SA"/>
        </w:rPr>
      </w:pPr>
      <w:r>
        <w:rPr>
          <w:rFonts w:hint="eastAsia" w:ascii="Arial" w:hAnsi="Arial" w:eastAsia="楷体" w:cs="Times New Roman"/>
          <w:b/>
          <w:bCs w:val="0"/>
          <w:color w:val="auto"/>
          <w:kern w:val="2"/>
          <w:sz w:val="32"/>
          <w:szCs w:val="24"/>
          <w:highlight w:val="none"/>
          <w:lang w:val="en-US" w:eastAsia="zh-CN" w:bidi="ar-SA"/>
        </w:rPr>
        <w:t>七、有关建议</w:t>
      </w:r>
    </w:p>
    <w:p w14:paraId="3A0B14CA">
      <w:pPr>
        <w:pStyle w:val="3"/>
        <w:numPr>
          <w:ilvl w:val="0"/>
          <w:numId w:val="0"/>
        </w:numPr>
        <w:ind w:firstLine="560" w:firstLineChars="20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严格财务审核，提高财务的精细化管理，并按照政府信息公开有关规定，积极推进评价结果和评价报告等绩效信息的公开，加强社会和舆论监督，提高财政资金使用透明度，不断提高为民服务效率，切实提升残疾人群众满意度。</w:t>
      </w:r>
    </w:p>
    <w:p w14:paraId="3F7330DB">
      <w:pPr>
        <w:pStyle w:val="3"/>
        <w:numPr>
          <w:ilvl w:val="0"/>
          <w:numId w:val="6"/>
        </w:numPr>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4D13329A">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5AF31C8">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2D222B2">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0150EF32">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13B8E6D">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7127210">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C65FCE8">
      <w:pPr>
        <w:ind w:firstLine="560"/>
        <w:rPr>
          <w:rFonts w:hint="default"/>
          <w:color w:val="auto"/>
          <w:highlight w:val="none"/>
          <w:lang w:val="zh-TW" w:eastAsia="zh-CN"/>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70FC56D">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2E063BD4">
      <w:pPr>
        <w:ind w:firstLine="560"/>
        <w:rPr>
          <w:color w:val="auto"/>
          <w:highlight w:val="none"/>
        </w:rPr>
      </w:pPr>
      <w:r>
        <w:rPr>
          <w:rFonts w:hint="eastAsia"/>
          <w:color w:val="auto"/>
          <w:highlight w:val="none"/>
          <w:lang w:val="en-US" w:eastAsia="zh-CN"/>
        </w:rPr>
        <w:t>附件1：项目支出绩效评价绩效评价体系</w:t>
      </w:r>
    </w:p>
    <w:p w14:paraId="4F6FF86A">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79CDB758">
      <w:pPr>
        <w:pStyle w:val="2"/>
        <w:rPr>
          <w:color w:val="auto"/>
          <w:highlight w:val="none"/>
        </w:rPr>
      </w:pPr>
    </w:p>
    <w:p w14:paraId="5702A345">
      <w:pPr>
        <w:rPr>
          <w:color w:val="auto"/>
          <w:highlight w:val="none"/>
        </w:rPr>
      </w:pPr>
    </w:p>
    <w:p w14:paraId="7E7699BE">
      <w:pPr>
        <w:pStyle w:val="2"/>
        <w:rPr>
          <w:color w:val="auto"/>
          <w:highlight w:val="none"/>
        </w:rPr>
      </w:pPr>
    </w:p>
    <w:p w14:paraId="5326BC9D">
      <w:pPr>
        <w:rPr>
          <w:color w:val="auto"/>
          <w:highlight w:val="none"/>
        </w:rPr>
      </w:pPr>
    </w:p>
    <w:p w14:paraId="382ACA07">
      <w:pPr>
        <w:pStyle w:val="2"/>
        <w:rPr>
          <w:color w:val="auto"/>
          <w:highlight w:val="none"/>
        </w:rPr>
      </w:pPr>
    </w:p>
    <w:p w14:paraId="45FC810C">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41DC2">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03365">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7825C">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7B2AF">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2A6C8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B2A6C8A">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C967E">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B1558">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5E394">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DACF040"/>
    <w:multiLevelType w:val="singleLevel"/>
    <w:tmpl w:val="1DACF040"/>
    <w:lvl w:ilvl="0" w:tentative="0">
      <w:start w:val="2"/>
      <w:numFmt w:val="decimal"/>
      <w:suff w:val="nothing"/>
      <w:lvlText w:val="%1、"/>
      <w:lvlJc w:val="left"/>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EA8EADA"/>
    <w:multiLevelType w:val="singleLevel"/>
    <w:tmpl w:val="3EA8EADA"/>
    <w:lvl w:ilvl="0" w:tentative="0">
      <w:start w:val="1"/>
      <w:numFmt w:val="decimal"/>
      <w:lvlText w:val="%1."/>
      <w:lvlJc w:val="left"/>
      <w:pPr>
        <w:tabs>
          <w:tab w:val="left" w:pos="312"/>
        </w:tabs>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69744B"/>
    <w:rsid w:val="00885A15"/>
    <w:rsid w:val="00A43D0F"/>
    <w:rsid w:val="00A83364"/>
    <w:rsid w:val="00DA0BA5"/>
    <w:rsid w:val="00E01AC9"/>
    <w:rsid w:val="00EC4605"/>
    <w:rsid w:val="00F77FAE"/>
    <w:rsid w:val="00FB5B81"/>
    <w:rsid w:val="00FE2E85"/>
    <w:rsid w:val="01210E75"/>
    <w:rsid w:val="01986171"/>
    <w:rsid w:val="01E925F2"/>
    <w:rsid w:val="03BB00BF"/>
    <w:rsid w:val="042747BE"/>
    <w:rsid w:val="04FF572D"/>
    <w:rsid w:val="066F70AA"/>
    <w:rsid w:val="0708351A"/>
    <w:rsid w:val="09944CF1"/>
    <w:rsid w:val="099D6902"/>
    <w:rsid w:val="0A401CF1"/>
    <w:rsid w:val="0AD64679"/>
    <w:rsid w:val="0C4D1004"/>
    <w:rsid w:val="0CB12375"/>
    <w:rsid w:val="0D537DC9"/>
    <w:rsid w:val="0D885E3E"/>
    <w:rsid w:val="0DAE2941"/>
    <w:rsid w:val="0DB13246"/>
    <w:rsid w:val="0E5451B9"/>
    <w:rsid w:val="0E760F4E"/>
    <w:rsid w:val="0ED87D67"/>
    <w:rsid w:val="0F9F0794"/>
    <w:rsid w:val="1103023A"/>
    <w:rsid w:val="118C0775"/>
    <w:rsid w:val="128D0D77"/>
    <w:rsid w:val="12F1313F"/>
    <w:rsid w:val="14C41AA0"/>
    <w:rsid w:val="1609105D"/>
    <w:rsid w:val="16FC3661"/>
    <w:rsid w:val="17AF7810"/>
    <w:rsid w:val="190478B9"/>
    <w:rsid w:val="1A002E18"/>
    <w:rsid w:val="1A041D47"/>
    <w:rsid w:val="1BEA0FE8"/>
    <w:rsid w:val="1C4A596B"/>
    <w:rsid w:val="1E4E335E"/>
    <w:rsid w:val="1FDC50EC"/>
    <w:rsid w:val="20A2086D"/>
    <w:rsid w:val="20A32962"/>
    <w:rsid w:val="20B21A37"/>
    <w:rsid w:val="21817779"/>
    <w:rsid w:val="21A41209"/>
    <w:rsid w:val="220B5A12"/>
    <w:rsid w:val="222B5EB7"/>
    <w:rsid w:val="23C93BD9"/>
    <w:rsid w:val="245E1E24"/>
    <w:rsid w:val="256845EA"/>
    <w:rsid w:val="25A91CF5"/>
    <w:rsid w:val="26EF3957"/>
    <w:rsid w:val="289879A1"/>
    <w:rsid w:val="28A61969"/>
    <w:rsid w:val="28E60D8A"/>
    <w:rsid w:val="2973086F"/>
    <w:rsid w:val="29BB774B"/>
    <w:rsid w:val="29C05630"/>
    <w:rsid w:val="29E21551"/>
    <w:rsid w:val="2A053F0F"/>
    <w:rsid w:val="2A0C569A"/>
    <w:rsid w:val="2A5C3075"/>
    <w:rsid w:val="2B1F5779"/>
    <w:rsid w:val="2C103347"/>
    <w:rsid w:val="2DC37189"/>
    <w:rsid w:val="2DFA2E97"/>
    <w:rsid w:val="2E4650D3"/>
    <w:rsid w:val="2E483E7E"/>
    <w:rsid w:val="2FCE2953"/>
    <w:rsid w:val="2FDE37A9"/>
    <w:rsid w:val="315B7BD0"/>
    <w:rsid w:val="32756DA8"/>
    <w:rsid w:val="332F7DDD"/>
    <w:rsid w:val="33944516"/>
    <w:rsid w:val="33FE342B"/>
    <w:rsid w:val="3522787D"/>
    <w:rsid w:val="36185B49"/>
    <w:rsid w:val="379F4CA9"/>
    <w:rsid w:val="386532D8"/>
    <w:rsid w:val="38CC7587"/>
    <w:rsid w:val="3A8B235A"/>
    <w:rsid w:val="3BB84807"/>
    <w:rsid w:val="3C494A2A"/>
    <w:rsid w:val="3E04329F"/>
    <w:rsid w:val="3E1675C3"/>
    <w:rsid w:val="3ED454B4"/>
    <w:rsid w:val="402112BD"/>
    <w:rsid w:val="413E2617"/>
    <w:rsid w:val="426D5922"/>
    <w:rsid w:val="446A2417"/>
    <w:rsid w:val="44BC1BEE"/>
    <w:rsid w:val="453453BA"/>
    <w:rsid w:val="463E2FAB"/>
    <w:rsid w:val="46ED7130"/>
    <w:rsid w:val="49DF11B1"/>
    <w:rsid w:val="4A94466D"/>
    <w:rsid w:val="4A996944"/>
    <w:rsid w:val="4B545786"/>
    <w:rsid w:val="4BD1632C"/>
    <w:rsid w:val="4C3216AC"/>
    <w:rsid w:val="4C51283A"/>
    <w:rsid w:val="4D600BD3"/>
    <w:rsid w:val="4E4A6D47"/>
    <w:rsid w:val="4EC15329"/>
    <w:rsid w:val="4F733A2D"/>
    <w:rsid w:val="4FB67747"/>
    <w:rsid w:val="4FD56C07"/>
    <w:rsid w:val="500656EA"/>
    <w:rsid w:val="511FF2A1"/>
    <w:rsid w:val="52787E7A"/>
    <w:rsid w:val="534816C5"/>
    <w:rsid w:val="55A5494A"/>
    <w:rsid w:val="56803BC3"/>
    <w:rsid w:val="56FD7960"/>
    <w:rsid w:val="59C02DAD"/>
    <w:rsid w:val="5B1433B1"/>
    <w:rsid w:val="5C0731FC"/>
    <w:rsid w:val="5E0A0A9B"/>
    <w:rsid w:val="5EE66D67"/>
    <w:rsid w:val="5F5B33A8"/>
    <w:rsid w:val="5F9C5101"/>
    <w:rsid w:val="5FAD3ACF"/>
    <w:rsid w:val="618129F7"/>
    <w:rsid w:val="626F3307"/>
    <w:rsid w:val="62EE2619"/>
    <w:rsid w:val="653A5570"/>
    <w:rsid w:val="66F91E37"/>
    <w:rsid w:val="68291A1A"/>
    <w:rsid w:val="687E48F1"/>
    <w:rsid w:val="691B1594"/>
    <w:rsid w:val="69BD5A21"/>
    <w:rsid w:val="6A335599"/>
    <w:rsid w:val="6ACE22AC"/>
    <w:rsid w:val="6CBF6EF4"/>
    <w:rsid w:val="6CDC1C64"/>
    <w:rsid w:val="6D5E0469"/>
    <w:rsid w:val="6EC802E2"/>
    <w:rsid w:val="6F0D6C22"/>
    <w:rsid w:val="6FD57E76"/>
    <w:rsid w:val="6FF06988"/>
    <w:rsid w:val="70DE614D"/>
    <w:rsid w:val="711E068D"/>
    <w:rsid w:val="71801FA8"/>
    <w:rsid w:val="72B05F6E"/>
    <w:rsid w:val="73F727AA"/>
    <w:rsid w:val="74370315"/>
    <w:rsid w:val="745F5557"/>
    <w:rsid w:val="74B60DFD"/>
    <w:rsid w:val="76C21ABB"/>
    <w:rsid w:val="76D2301A"/>
    <w:rsid w:val="774329A8"/>
    <w:rsid w:val="77861774"/>
    <w:rsid w:val="77C253BD"/>
    <w:rsid w:val="787C0879"/>
    <w:rsid w:val="79300B45"/>
    <w:rsid w:val="79A17504"/>
    <w:rsid w:val="79FF3433"/>
    <w:rsid w:val="7A517630"/>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Hyperlink"/>
    <w:basedOn w:val="13"/>
    <w:qFormat/>
    <w:uiPriority w:val="0"/>
    <w:rPr>
      <w:color w:val="0000FF"/>
      <w:u w:val="single"/>
    </w:rPr>
  </w:style>
  <w:style w:type="character" w:styleId="16">
    <w:name w:val="annotation reference"/>
    <w:basedOn w:val="13"/>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10587</Words>
  <Characters>11094</Characters>
  <Lines>71</Lines>
  <Paragraphs>20</Paragraphs>
  <TotalTime>0</TotalTime>
  <ScaleCrop>false</ScaleCrop>
  <LinksUpToDate>false</LinksUpToDate>
  <CharactersWithSpaces>11101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2024-11-22T07:11:50Z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C8F332BA07054A5FAA584E1BC2211B45_13</vt:lpwstr>
  </property>
</Properties>
</file>