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jc w:val="center"/>
        <w:rPr>
          <w:rFonts w:hint="eastAsia" w:ascii="方正小标宋_GBK" w:hAnsi="宋体" w:eastAsia="方正小标宋_GBK" w:cs="宋体"/>
          <w:b/>
          <w:color w:val="auto"/>
          <w:sz w:val="44"/>
          <w:szCs w:val="44"/>
          <w:highlight w:val="none"/>
        </w:rPr>
      </w:pPr>
      <w:r>
        <w:rPr>
          <w:rFonts w:hint="eastAsia" w:ascii="方正小标宋_GBK" w:hAnsi="Arial" w:eastAsia="方正小标宋_GBK" w:cs="Arial"/>
          <w:b/>
          <w:color w:val="auto"/>
          <w:sz w:val="44"/>
          <w:szCs w:val="44"/>
          <w:highlight w:val="none"/>
        </w:rPr>
        <w:t>新疆</w:t>
      </w:r>
      <w:r>
        <w:rPr>
          <w:rFonts w:hint="eastAsia" w:ascii="方正小标宋_GBK" w:hAnsi="Arial" w:eastAsia="方正小标宋_GBK" w:cs="Arial"/>
          <w:b/>
          <w:color w:val="auto"/>
          <w:sz w:val="44"/>
          <w:szCs w:val="44"/>
          <w:highlight w:val="none"/>
          <w:lang w:eastAsia="zh-CN"/>
        </w:rPr>
        <w:t>基层科普行动计划</w:t>
      </w:r>
      <w:r>
        <w:rPr>
          <w:rFonts w:hint="eastAsia" w:ascii="方正小标宋_GBK" w:hAnsi="Arial" w:eastAsia="方正小标宋_GBK" w:cs="Arial"/>
          <w:b/>
          <w:color w:val="auto"/>
          <w:sz w:val="44"/>
          <w:szCs w:val="44"/>
          <w:highlight w:val="none"/>
        </w:rPr>
        <w:t>中央</w:t>
      </w:r>
      <w:r>
        <w:rPr>
          <w:rFonts w:hint="eastAsia" w:ascii="方正小标宋_GBK" w:hAnsi="宋体" w:eastAsia="方正小标宋_GBK" w:cs="宋体"/>
          <w:b/>
          <w:color w:val="auto"/>
          <w:sz w:val="44"/>
          <w:szCs w:val="44"/>
          <w:highlight w:val="none"/>
        </w:rPr>
        <w:t>专项</w:t>
      </w:r>
    </w:p>
    <w:p>
      <w:pPr>
        <w:jc w:val="center"/>
        <w:rPr>
          <w:rFonts w:hint="eastAsia" w:ascii="方正小标宋_GBK" w:hAnsi="宋体" w:eastAsia="方正小标宋_GBK" w:cs="宋体"/>
          <w:b/>
          <w:color w:val="auto"/>
          <w:sz w:val="44"/>
          <w:szCs w:val="44"/>
          <w:highlight w:val="none"/>
        </w:rPr>
      </w:pPr>
      <w:r>
        <w:rPr>
          <w:rFonts w:hint="eastAsia" w:ascii="方正小标宋_GBK" w:hAnsi="宋体" w:eastAsia="方正小标宋_GBK" w:cs="宋体"/>
          <w:b/>
          <w:color w:val="auto"/>
          <w:sz w:val="44"/>
          <w:szCs w:val="44"/>
          <w:highlight w:val="none"/>
        </w:rPr>
        <w:t>转移支付绩效自评报告</w:t>
      </w:r>
    </w:p>
    <w:p>
      <w:pPr>
        <w:pStyle w:val="5"/>
        <w:ind w:firstLine="562"/>
        <w:rPr>
          <w:color w:val="auto"/>
          <w:highlight w:val="none"/>
        </w:rPr>
      </w:pPr>
    </w:p>
    <w:p>
      <w:pPr>
        <w:ind w:firstLine="0" w:firstLineChars="0"/>
        <w:jc w:val="center"/>
        <w:outlineLvl w:val="0"/>
        <w:rPr>
          <w:rFonts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ind w:firstLine="0" w:firstLineChars="0"/>
        <w:rPr>
          <w:rFonts w:ascii="宋体" w:hAnsi="宋体" w:eastAsia="宋体" w:cs="Arial"/>
          <w:b/>
          <w:bCs/>
          <w:color w:val="auto"/>
          <w:sz w:val="36"/>
          <w:szCs w:val="36"/>
          <w:highlight w:val="none"/>
        </w:rPr>
      </w:pPr>
    </w:p>
    <w:p>
      <w:pPr>
        <w:spacing w:line="700" w:lineRule="exact"/>
        <w:jc w:val="left"/>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eastAsia="zh-CN"/>
        </w:rPr>
        <w:t>新疆基层科普行动计划中央专项</w:t>
      </w:r>
      <w:r>
        <w:rPr>
          <w:rFonts w:hint="eastAsia" w:ascii="黑体" w:eastAsia="黑体"/>
          <w:color w:val="auto"/>
          <w:sz w:val="30"/>
          <w:szCs w:val="30"/>
          <w:highlight w:val="none"/>
          <w:lang w:val="en-US" w:eastAsia="zh-CN"/>
        </w:rPr>
        <w:t>转移项目资金</w:t>
      </w:r>
    </w:p>
    <w:p>
      <w:pPr>
        <w:spacing w:line="700" w:lineRule="exact"/>
        <w:jc w:val="left"/>
        <w:rPr>
          <w:rFonts w:hint="eastAsia" w:ascii="黑体" w:eastAsia="黑体"/>
          <w:color w:val="auto"/>
          <w:sz w:val="30"/>
          <w:szCs w:val="30"/>
          <w:highlight w:val="none"/>
          <w:lang w:val="en-US" w:eastAsia="zh-CN"/>
        </w:rPr>
      </w:pPr>
      <w:r>
        <w:rPr>
          <w:rFonts w:hint="eastAsia" w:ascii="黑体" w:eastAsia="黑体"/>
          <w:color w:val="auto"/>
          <w:sz w:val="30"/>
          <w:szCs w:val="30"/>
          <w:highlight w:val="none"/>
          <w:lang w:eastAsia="zh-CN"/>
        </w:rPr>
        <w:t>转移实</w:t>
      </w:r>
      <w:r>
        <w:rPr>
          <w:rFonts w:hint="eastAsia" w:ascii="黑体" w:eastAsia="黑体"/>
          <w:color w:val="auto"/>
          <w:sz w:val="30"/>
          <w:szCs w:val="30"/>
          <w:highlight w:val="none"/>
        </w:rPr>
        <w:t>施单位（公章）：</w:t>
      </w:r>
      <w:r>
        <w:rPr>
          <w:rFonts w:hint="eastAsia" w:ascii="黑体" w:eastAsia="黑体"/>
          <w:color w:val="auto"/>
          <w:sz w:val="30"/>
          <w:szCs w:val="30"/>
          <w:highlight w:val="none"/>
          <w:lang w:eastAsia="zh-CN"/>
        </w:rPr>
        <w:t>和静县科学技术协会</w:t>
      </w:r>
    </w:p>
    <w:p>
      <w:pPr>
        <w:spacing w:line="700" w:lineRule="exact"/>
        <w:ind w:firstLine="708" w:firstLineChars="236"/>
        <w:jc w:val="left"/>
        <w:rPr>
          <w:rFonts w:hint="eastAsia" w:hAnsi="宋体" w:eastAsia="仿宋_GB2312" w:cs="宋体"/>
          <w:color w:val="auto"/>
          <w:kern w:val="0"/>
          <w:sz w:val="36"/>
          <w:szCs w:val="36"/>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李建民</w:t>
      </w:r>
    </w:p>
    <w:p>
      <w:pPr>
        <w:ind w:left="0" w:leftChars="0" w:firstLine="600" w:firstLineChars="200"/>
        <w:jc w:val="left"/>
        <w:rPr>
          <w:rFonts w:hint="eastAsia" w:ascii="黑体" w:eastAsia="黑体"/>
          <w:color w:val="auto"/>
          <w:sz w:val="30"/>
          <w:szCs w:val="30"/>
          <w:highlight w:val="none"/>
          <w:lang w:eastAsia="zh-CN"/>
        </w:rPr>
      </w:pP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spacing w:line="700" w:lineRule="exact"/>
        <w:ind w:firstLine="2400" w:firstLineChars="800"/>
        <w:jc w:val="left"/>
        <w:rPr>
          <w:rFonts w:hint="eastAsia" w:ascii="黑体" w:eastAsia="黑体"/>
          <w:color w:val="auto"/>
          <w:sz w:val="30"/>
          <w:szCs w:val="30"/>
          <w:highlight w:val="none"/>
        </w:rPr>
      </w:pPr>
      <w:r>
        <w:rPr>
          <w:rFonts w:hint="eastAsia" w:ascii="黑体" w:eastAsia="黑体"/>
          <w:color w:val="auto"/>
          <w:sz w:val="30"/>
          <w:szCs w:val="30"/>
          <w:highlight w:val="none"/>
        </w:rPr>
        <w:t>新疆</w:t>
      </w:r>
      <w:r>
        <w:rPr>
          <w:rFonts w:hint="eastAsia" w:ascii="黑体" w:eastAsia="黑体"/>
          <w:color w:val="auto"/>
          <w:sz w:val="30"/>
          <w:szCs w:val="30"/>
          <w:highlight w:val="none"/>
          <w:lang w:eastAsia="zh-CN"/>
        </w:rPr>
        <w:t>基层科普行动计划</w:t>
      </w:r>
      <w:r>
        <w:rPr>
          <w:rFonts w:hint="eastAsia" w:ascii="黑体" w:eastAsia="黑体"/>
          <w:color w:val="auto"/>
          <w:sz w:val="30"/>
          <w:szCs w:val="30"/>
          <w:highlight w:val="none"/>
        </w:rPr>
        <w:t>中央专项</w:t>
      </w:r>
    </w:p>
    <w:p>
      <w:pPr>
        <w:spacing w:line="700" w:lineRule="exact"/>
        <w:ind w:firstLine="3000" w:firstLineChars="1000"/>
        <w:jc w:val="left"/>
        <w:rPr>
          <w:rFonts w:hint="eastAsia" w:ascii="黑体" w:eastAsia="黑体"/>
          <w:color w:val="auto"/>
          <w:sz w:val="30"/>
          <w:szCs w:val="30"/>
          <w:highlight w:val="none"/>
        </w:rPr>
      </w:pPr>
      <w:r>
        <w:rPr>
          <w:rFonts w:hint="eastAsia" w:ascii="黑体" w:eastAsia="黑体"/>
          <w:color w:val="auto"/>
          <w:sz w:val="30"/>
          <w:szCs w:val="30"/>
          <w:highlight w:val="none"/>
        </w:rPr>
        <w:t>转移支付绩效自评报告</w:t>
      </w:r>
    </w:p>
    <w:p>
      <w:pPr>
        <w:pStyle w:val="3"/>
        <w:ind w:firstLine="643"/>
        <w:rPr>
          <w:color w:val="auto"/>
          <w:highlight w:val="none"/>
        </w:rPr>
      </w:pPr>
      <w:r>
        <w:rPr>
          <w:rFonts w:hint="eastAsia"/>
          <w:color w:val="auto"/>
          <w:highlight w:val="none"/>
        </w:rPr>
        <w:t>一、基本情况</w:t>
      </w:r>
    </w:p>
    <w:p>
      <w:pPr>
        <w:ind w:firstLine="560"/>
        <w:rPr>
          <w:rFonts w:hint="eastAsia"/>
          <w:color w:val="auto"/>
          <w:highlight w:val="none"/>
        </w:rPr>
      </w:pPr>
      <w:r>
        <w:rPr>
          <w:rFonts w:hint="eastAsia"/>
          <w:color w:val="auto"/>
          <w:highlight w:val="none"/>
        </w:rPr>
        <w:t>（一）项目概况</w:t>
      </w:r>
    </w:p>
    <w:p>
      <w:pPr>
        <w:ind w:firstLine="560"/>
        <w:rPr>
          <w:rFonts w:hint="eastAsia"/>
          <w:color w:val="auto"/>
          <w:highlight w:val="none"/>
        </w:rPr>
      </w:pPr>
      <w:r>
        <w:rPr>
          <w:rFonts w:hint="eastAsia"/>
          <w:color w:val="auto"/>
          <w:highlight w:val="none"/>
        </w:rPr>
        <w:t>1.项目背景</w:t>
      </w:r>
    </w:p>
    <w:p>
      <w:pPr>
        <w:ind w:firstLine="560"/>
        <w:rPr>
          <w:rFonts w:hint="default"/>
          <w:color w:val="auto"/>
          <w:highlight w:val="none"/>
        </w:rPr>
      </w:pPr>
      <w:r>
        <w:rPr>
          <w:rFonts w:hint="default"/>
          <w:color w:val="auto"/>
          <w:highlight w:val="none"/>
        </w:rPr>
        <w:t>基层科普行动计划”项目自2006年开始启动实施以来，中央、自治区采用“以奖代补、奖补结合”的方式，充分调动我区基层科普组织和社会各方开展基层科普公共服务的积极性，在示范引领广大农民依靠科技增收致富，助力农业现代化发展，带动城乡居民提高科学素质，建立科学、文明、健康的生产和生活方式等方面取得显著成效。从2017年起“基层科普行动计划”项目由专项行动转变为一项提升公民科学素质的常规性工作。</w:t>
      </w:r>
    </w:p>
    <w:p>
      <w:pPr>
        <w:ind w:firstLine="560"/>
        <w:rPr>
          <w:rFonts w:hint="eastAsia"/>
          <w:color w:val="auto"/>
          <w:highlight w:val="none"/>
          <w:lang w:eastAsia="zh-CN"/>
        </w:rPr>
      </w:pPr>
      <w:r>
        <w:rPr>
          <w:rFonts w:hint="eastAsia"/>
          <w:color w:val="auto"/>
          <w:highlight w:val="none"/>
        </w:rPr>
        <w:t>根据中国科协、财政部联合下发《关于进一步加强基层科普服务能力建设的意见》（科协发普字〔2017〕45号）文件要求，202</w:t>
      </w:r>
      <w:r>
        <w:rPr>
          <w:rFonts w:hint="eastAsia"/>
          <w:color w:val="auto"/>
          <w:highlight w:val="none"/>
          <w:lang w:val="en-US" w:eastAsia="zh-CN"/>
        </w:rPr>
        <w:t>3</w:t>
      </w:r>
      <w:r>
        <w:rPr>
          <w:rFonts w:hint="eastAsia"/>
          <w:color w:val="auto"/>
          <w:highlight w:val="none"/>
        </w:rPr>
        <w:t>年全国“基层科普行动计划”项目资金1500万元</w:t>
      </w:r>
      <w:r>
        <w:rPr>
          <w:rFonts w:hint="eastAsia"/>
          <w:color w:val="auto"/>
          <w:highlight w:val="none"/>
          <w:lang w:eastAsia="zh-CN"/>
        </w:rPr>
        <w:t>，</w:t>
      </w:r>
      <w:r>
        <w:rPr>
          <w:rFonts w:hint="eastAsia"/>
          <w:color w:val="auto"/>
          <w:highlight w:val="none"/>
        </w:rPr>
        <w:t>坚持“保基本、补短板”原则</w:t>
      </w:r>
      <w:r>
        <w:rPr>
          <w:rFonts w:hint="eastAsia"/>
          <w:color w:val="auto"/>
          <w:highlight w:val="none"/>
          <w:lang w:eastAsia="zh-CN"/>
        </w:rPr>
        <w:t>，</w:t>
      </w:r>
      <w:r>
        <w:rPr>
          <w:rFonts w:hint="eastAsia"/>
          <w:color w:val="auto"/>
          <w:highlight w:val="none"/>
        </w:rPr>
        <w:t>深入全疆14个地州市，对引领广大农民依靠科技增收致富，助力农业现代化发展，带动城乡居民提高科学素质，建立科学、文明、健康的生产和生活方式等方面起到了积极的促进作用。给予奖补的基层科普基地、协会、带头人、科普工作队、社区分别发挥基层科普组织和带头人的作用，带动和辐射周围农民脱贫致富。</w:t>
      </w:r>
    </w:p>
    <w:p>
      <w:pPr>
        <w:ind w:firstLine="560"/>
        <w:rPr>
          <w:rFonts w:hint="eastAsia"/>
          <w:color w:val="auto"/>
          <w:highlight w:val="none"/>
        </w:rPr>
      </w:pPr>
      <w:r>
        <w:rPr>
          <w:rFonts w:hint="eastAsia"/>
          <w:color w:val="auto"/>
          <w:highlight w:val="none"/>
        </w:rPr>
        <w:t xml:space="preserve"> 2.主要内容</w:t>
      </w:r>
    </w:p>
    <w:p>
      <w:pPr>
        <w:ind w:firstLine="560"/>
        <w:rPr>
          <w:rFonts w:hint="eastAsia"/>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1</w:t>
      </w:r>
      <w:r>
        <w:rPr>
          <w:rFonts w:hint="eastAsia"/>
          <w:color w:val="auto"/>
          <w:highlight w:val="none"/>
          <w:lang w:val="en-US" w:eastAsia="zh-CN"/>
        </w:rPr>
        <w:t>）</w:t>
      </w:r>
      <w:r>
        <w:rPr>
          <w:rFonts w:hint="default"/>
          <w:color w:val="auto"/>
          <w:highlight w:val="none"/>
          <w:lang w:val="en-US" w:eastAsia="zh-CN"/>
        </w:rPr>
        <w:t>用于加强基层科普组织和年度科普人才队伍建设</w:t>
      </w:r>
      <w:r>
        <w:rPr>
          <w:rFonts w:hint="eastAsia"/>
          <w:color w:val="auto"/>
          <w:highlight w:val="none"/>
          <w:lang w:val="en-US" w:eastAsia="zh-CN"/>
        </w:rPr>
        <w:t xml:space="preserve">。   </w:t>
      </w:r>
    </w:p>
    <w:p>
      <w:pPr>
        <w:ind w:firstLine="560"/>
        <w:rPr>
          <w:rFonts w:hint="default"/>
          <w:color w:val="auto"/>
          <w:highlight w:val="none"/>
          <w:lang w:val="en-US" w:eastAsia="zh-CN"/>
        </w:rPr>
      </w:pPr>
      <w:r>
        <w:rPr>
          <w:rFonts w:hint="eastAsia"/>
          <w:color w:val="auto"/>
          <w:highlight w:val="none"/>
          <w:lang w:eastAsia="zh-CN"/>
        </w:rPr>
        <w:t>主要内容</w:t>
      </w:r>
      <w:r>
        <w:rPr>
          <w:rFonts w:hint="eastAsia"/>
          <w:color w:val="auto"/>
          <w:highlight w:val="none"/>
        </w:rPr>
        <w:t>：</w:t>
      </w:r>
      <w:r>
        <w:rPr>
          <w:rFonts w:hint="eastAsia"/>
          <w:color w:val="auto"/>
          <w:highlight w:val="none"/>
          <w:lang w:eastAsia="zh-CN"/>
        </w:rPr>
        <w:t>一是</w:t>
      </w:r>
      <w:r>
        <w:rPr>
          <w:rFonts w:hint="eastAsia"/>
          <w:color w:val="auto"/>
          <w:highlight w:val="none"/>
          <w:lang w:val="en-US" w:eastAsia="zh-CN"/>
        </w:rPr>
        <w:t>2023年通过深入实施此项目，进一步加强基层科普服务能力建设，完成4个基层科普组织阵地建设；全年组织开展科普宣传活动不少于12次、组织开展科技服务培训不少于6次、科普志愿服务不少于10次以上，印制科普宣传制品10000份以上。</w:t>
      </w:r>
      <w:r>
        <w:rPr>
          <w:rFonts w:hint="default"/>
          <w:color w:val="auto"/>
          <w:highlight w:val="none"/>
          <w:lang w:val="en-US" w:eastAsia="zh-CN"/>
        </w:rPr>
        <w:t>提升科普公共服务供给能力。</w:t>
      </w:r>
    </w:p>
    <w:p>
      <w:pPr>
        <w:ind w:firstLine="560"/>
        <w:rPr>
          <w:rFonts w:hint="default"/>
          <w:color w:val="auto"/>
          <w:highlight w:val="none"/>
          <w:lang w:val="en-US" w:eastAsia="zh-CN"/>
        </w:rPr>
      </w:pPr>
      <w:r>
        <w:rPr>
          <w:rFonts w:hint="eastAsia"/>
          <w:color w:val="auto"/>
          <w:highlight w:val="none"/>
          <w:lang w:val="en-US" w:eastAsia="zh-CN"/>
        </w:rPr>
        <w:t>（2）进一步推动科普资源传播，提升科普公共服务供给能力，丰富基层科普资源，积极发挥科普宣传效能，提高基层各族群众的科学素质和依靠科技增收致富的能力，助理乡村振兴。</w:t>
      </w:r>
    </w:p>
    <w:p>
      <w:pPr>
        <w:ind w:firstLine="560"/>
        <w:rPr>
          <w:rFonts w:hint="eastAsia"/>
          <w:color w:val="auto"/>
          <w:highlight w:val="none"/>
        </w:rPr>
      </w:pPr>
      <w:r>
        <w:rPr>
          <w:rFonts w:hint="eastAsia"/>
          <w:color w:val="auto"/>
          <w:highlight w:val="none"/>
        </w:rPr>
        <w:t>3.实施情况</w:t>
      </w:r>
    </w:p>
    <w:p>
      <w:pPr>
        <w:ind w:firstLine="560"/>
        <w:rPr>
          <w:rFonts w:hint="default"/>
          <w:color w:val="auto"/>
          <w:highlight w:val="none"/>
          <w:lang w:val="en-US" w:eastAsia="zh-CN"/>
        </w:rPr>
      </w:pPr>
      <w:r>
        <w:rPr>
          <w:rFonts w:hint="eastAsia"/>
          <w:color w:val="auto"/>
          <w:highlight w:val="none"/>
          <w:lang w:val="en-US" w:eastAsia="zh-CN"/>
        </w:rPr>
        <w:t>全年围绕弘扬科学精神、传播科学思想、讲好科学故事、铸牢中华民族共同体意识</w:t>
      </w:r>
      <w:r>
        <w:rPr>
          <w:rFonts w:hint="default"/>
          <w:color w:val="auto"/>
          <w:highlight w:val="none"/>
          <w:lang w:val="en-US" w:eastAsia="zh-CN"/>
        </w:rPr>
        <w:t>开展科普品牌工作和活动</w:t>
      </w:r>
      <w:r>
        <w:rPr>
          <w:rFonts w:hint="eastAsia"/>
          <w:color w:val="auto"/>
          <w:highlight w:val="none"/>
          <w:lang w:val="en-US" w:eastAsia="zh-CN"/>
        </w:rPr>
        <w:t>，特别是聚力</w:t>
      </w:r>
      <w:r>
        <w:rPr>
          <w:rFonts w:hint="default"/>
          <w:color w:val="auto"/>
          <w:highlight w:val="none"/>
          <w:lang w:val="en-US" w:eastAsia="zh-CN"/>
        </w:rPr>
        <w:t>全民科学素质提升及乡村振兴开展</w:t>
      </w:r>
      <w:r>
        <w:rPr>
          <w:rFonts w:hint="eastAsia"/>
          <w:color w:val="auto"/>
          <w:highlight w:val="none"/>
          <w:lang w:val="en-US" w:eastAsia="zh-CN"/>
        </w:rPr>
        <w:t>科技</w:t>
      </w:r>
      <w:r>
        <w:rPr>
          <w:rFonts w:hint="default"/>
          <w:color w:val="auto"/>
          <w:highlight w:val="none"/>
          <w:lang w:val="en-US" w:eastAsia="zh-CN"/>
        </w:rPr>
        <w:t>培训</w:t>
      </w:r>
      <w:r>
        <w:rPr>
          <w:rFonts w:hint="eastAsia"/>
          <w:color w:val="auto"/>
          <w:highlight w:val="none"/>
          <w:lang w:val="en-US" w:eastAsia="zh-CN"/>
        </w:rPr>
        <w:t xml:space="preserve"> 6场次</w:t>
      </w:r>
      <w:r>
        <w:rPr>
          <w:rFonts w:hint="default"/>
          <w:color w:val="auto"/>
          <w:highlight w:val="none"/>
          <w:lang w:val="en-US" w:eastAsia="zh-CN"/>
        </w:rPr>
        <w:t>、</w:t>
      </w:r>
      <w:r>
        <w:rPr>
          <w:rFonts w:hint="eastAsia"/>
          <w:color w:val="auto"/>
          <w:highlight w:val="none"/>
          <w:lang w:val="en-US" w:eastAsia="zh-CN"/>
        </w:rPr>
        <w:t>科普服务10场次、科普去“极端化”  场次、科普资源宣传册10000份、科技助力乡村振兴，有效增进公众对科技、科学的认知，提高公众科学认知能力，培育理性思维，抵御伪科学、极端思想等不良文化侵蚀。</w:t>
      </w:r>
    </w:p>
    <w:p>
      <w:pPr>
        <w:ind w:firstLine="560"/>
        <w:rPr>
          <w:rFonts w:hint="default" w:ascii="Times New Roman" w:hAnsi="Times New Roman" w:eastAsia="仿宋_GB2312" w:cs="Times New Roman"/>
          <w:color w:val="auto"/>
          <w:sz w:val="32"/>
          <w:szCs w:val="32"/>
          <w:highlight w:val="none"/>
          <w:lang w:val="en-US" w:eastAsia="zh-CN"/>
        </w:rPr>
      </w:pPr>
      <w:r>
        <w:rPr>
          <w:rFonts w:hint="default"/>
          <w:color w:val="auto"/>
          <w:highlight w:val="none"/>
          <w:lang w:val="en-US" w:eastAsia="zh-CN"/>
        </w:rPr>
        <w:t>推动科普</w:t>
      </w:r>
      <w:r>
        <w:rPr>
          <w:rFonts w:hint="eastAsia"/>
          <w:color w:val="auto"/>
          <w:highlight w:val="none"/>
          <w:lang w:val="en-US" w:eastAsia="zh-CN"/>
        </w:rPr>
        <w:t>信息化建设</w:t>
      </w:r>
      <w:r>
        <w:rPr>
          <w:rFonts w:hint="default"/>
          <w:color w:val="auto"/>
          <w:highlight w:val="none"/>
          <w:lang w:val="en-US" w:eastAsia="zh-CN"/>
        </w:rPr>
        <w:t>。</w:t>
      </w:r>
      <w:r>
        <w:rPr>
          <w:rFonts w:hint="eastAsia"/>
          <w:color w:val="auto"/>
          <w:highlight w:val="none"/>
          <w:lang w:val="en-US" w:eastAsia="zh-CN"/>
        </w:rPr>
        <w:t>全年组织科普宣传活动不少于12场次，收益群众不少于1.2万人次。加强基层科普阵地建设，通过以奖代补的形似推动乡村科普馆积极发挥引</w:t>
      </w:r>
      <w:r>
        <w:rPr>
          <w:rFonts w:hint="eastAsia" w:ascii="Times New Roman" w:hAnsi="Times New Roman" w:cs="Times New Roman"/>
          <w:color w:val="auto"/>
          <w:sz w:val="32"/>
          <w:szCs w:val="32"/>
          <w:highlight w:val="none"/>
          <w:lang w:val="en-US" w:eastAsia="zh-CN"/>
        </w:rPr>
        <w:t>领示范作用。</w:t>
      </w:r>
    </w:p>
    <w:p>
      <w:pPr>
        <w:pStyle w:val="5"/>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w:t>
      </w:r>
      <w:r>
        <w:rPr>
          <w:color w:val="auto"/>
          <w:highlight w:val="none"/>
        </w:rPr>
        <w:t>万元，</w:t>
      </w:r>
      <w:r>
        <w:rPr>
          <w:rFonts w:hint="eastAsia"/>
          <w:color w:val="auto"/>
          <w:highlight w:val="none"/>
        </w:rPr>
        <w:t>资金来源为县本级部门预算，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w:t>
      </w:r>
      <w:r>
        <w:rPr>
          <w:color w:val="auto"/>
          <w:highlight w:val="none"/>
        </w:rPr>
        <w:t>万元，其他资金</w:t>
      </w:r>
      <w:r>
        <w:rPr>
          <w:rFonts w:hint="eastAsia"/>
          <w:color w:val="auto"/>
          <w:highlight w:val="none"/>
        </w:rPr>
        <w:t>0</w:t>
      </w:r>
      <w:r>
        <w:rPr>
          <w:color w:val="auto"/>
          <w:highlight w:val="none"/>
        </w:rPr>
        <w:t>万元，</w:t>
      </w:r>
      <w:r>
        <w:rPr>
          <w:rFonts w:hint="eastAsia"/>
          <w:color w:val="auto"/>
          <w:highlight w:val="none"/>
        </w:rPr>
        <w:t>2023年</w:t>
      </w:r>
      <w:r>
        <w:rPr>
          <w:color w:val="auto"/>
          <w:highlight w:val="none"/>
        </w:rPr>
        <w:t>实际收到预算资金</w:t>
      </w:r>
      <w:r>
        <w:rPr>
          <w:rFonts w:hint="eastAsia"/>
          <w:color w:val="auto"/>
          <w:highlight w:val="none"/>
          <w:lang w:val="en-US" w:eastAsia="zh-CN"/>
        </w:rPr>
        <w:t>5</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rPr>
        <w:t>截至2023年12月31日，本项目实际支出</w:t>
      </w:r>
      <w:r>
        <w:rPr>
          <w:rFonts w:hint="eastAsia"/>
          <w:color w:val="auto"/>
          <w:highlight w:val="none"/>
          <w:lang w:val="en-US" w:eastAsia="zh-CN"/>
        </w:rPr>
        <w:t>5</w:t>
      </w:r>
      <w:r>
        <w:rPr>
          <w:rFonts w:hint="eastAsia"/>
          <w:color w:val="auto"/>
          <w:highlight w:val="none"/>
        </w:rPr>
        <w:t>万元，预算执行率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。本项目资金主要用于支付印制科普宣传册5000份</w:t>
      </w:r>
      <w:r>
        <w:rPr>
          <w:rFonts w:hint="eastAsia"/>
          <w:color w:val="auto"/>
          <w:highlight w:val="none"/>
          <w:lang w:eastAsia="zh-CN"/>
        </w:rPr>
        <w:t>，开展科普宣传教育系列活动场次12场次，开展科普宣传教育系列活动天数</w:t>
      </w:r>
      <w:r>
        <w:rPr>
          <w:rFonts w:hint="eastAsia"/>
          <w:color w:val="auto"/>
          <w:highlight w:val="none"/>
          <w:lang w:val="en-US" w:eastAsia="zh-CN"/>
        </w:rPr>
        <w:t>30天，参加科普宣传教育系列活动人次5000人，奖补基层科普组织数量4个，培育乡土科普人才2个。</w:t>
      </w:r>
      <w:r>
        <w:rPr>
          <w:rFonts w:hint="eastAsia"/>
          <w:color w:val="auto"/>
          <w:highlight w:val="none"/>
        </w:rPr>
        <w:t>共计</w:t>
      </w:r>
      <w:r>
        <w:rPr>
          <w:rFonts w:hint="eastAsia"/>
          <w:color w:val="auto"/>
          <w:highlight w:val="none"/>
          <w:lang w:val="en-US" w:eastAsia="zh-CN"/>
        </w:rPr>
        <w:t>5</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5"/>
        <w:ind w:firstLine="562"/>
        <w:rPr>
          <w:color w:val="auto"/>
          <w:highlight w:val="none"/>
        </w:rPr>
      </w:pPr>
      <w:r>
        <w:rPr>
          <w:rFonts w:hint="eastAsia"/>
          <w:color w:val="auto"/>
          <w:highlight w:val="none"/>
        </w:rPr>
        <w:t>1.总体目标</w:t>
      </w:r>
    </w:p>
    <w:p>
      <w:pPr>
        <w:ind w:firstLine="560"/>
        <w:rPr>
          <w:color w:val="auto"/>
          <w:highlight w:val="none"/>
        </w:rPr>
      </w:pPr>
      <w:r>
        <w:rPr>
          <w:rFonts w:hint="eastAsia"/>
          <w:b w:val="0"/>
          <w:bCs w:val="0"/>
          <w:color w:val="auto"/>
          <w:kern w:val="2"/>
          <w:szCs w:val="24"/>
          <w:highlight w:val="none"/>
          <w:lang w:val="en-US" w:eastAsia="zh-CN"/>
        </w:rPr>
        <w:t>目标</w:t>
      </w:r>
      <w:r>
        <w:rPr>
          <w:rFonts w:hint="eastAsia"/>
          <w:b w:val="0"/>
          <w:bCs w:val="0"/>
          <w:color w:val="auto"/>
          <w:kern w:val="2"/>
          <w:szCs w:val="24"/>
          <w:highlight w:val="none"/>
        </w:rPr>
        <w:t xml:space="preserve">1.通过深入实施此项目，完成4个基层科普组织阵地建设，印制科普宣传品，开展基层科普行动活动。 </w:t>
      </w:r>
      <w:r>
        <w:rPr>
          <w:rFonts w:hint="eastAsia"/>
          <w:b w:val="0"/>
          <w:bCs w:val="0"/>
          <w:color w:val="auto"/>
          <w:kern w:val="2"/>
          <w:szCs w:val="24"/>
          <w:highlight w:val="none"/>
          <w:lang w:val="en-US" w:eastAsia="zh-CN"/>
        </w:rPr>
        <w:t>目标</w:t>
      </w:r>
      <w:r>
        <w:rPr>
          <w:rFonts w:hint="eastAsia"/>
          <w:b w:val="0"/>
          <w:bCs w:val="0"/>
          <w:color w:val="auto"/>
          <w:kern w:val="2"/>
          <w:szCs w:val="24"/>
          <w:highlight w:val="none"/>
        </w:rPr>
        <w:t>2.基层开展各类科普宣传活动，推动科普资源传播，进一步提升科普公共服务供给能力，进一步丰富基层科普资源，提高基层各族群众的科学素质和依靠科技增收致富的能力，助力乡村振兴。</w:t>
      </w:r>
    </w:p>
    <w:p>
      <w:pPr>
        <w:pStyle w:val="5"/>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pPr>
        <w:ind w:firstLine="560"/>
        <w:rPr>
          <w:color w:val="auto"/>
          <w:highlight w:val="none"/>
        </w:rPr>
      </w:pPr>
      <w:r>
        <w:rPr>
          <w:rFonts w:hint="eastAsia"/>
          <w:color w:val="auto"/>
          <w:highlight w:val="none"/>
        </w:rPr>
        <w:t>（1）项目产出指标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rPr>
        <w:t>“印制科普宣传册数量”指标，预期指标值为</w:t>
      </w:r>
      <w:r>
        <w:rPr>
          <w:rFonts w:hint="eastAsia"/>
          <w:color w:val="auto"/>
          <w:highlight w:val="none"/>
          <w:lang w:val="en-US" w:eastAsia="zh-CN"/>
        </w:rPr>
        <w:t>≥</w:t>
      </w:r>
      <w:r>
        <w:rPr>
          <w:rFonts w:hint="eastAsia"/>
          <w:color w:val="auto"/>
          <w:highlight w:val="none"/>
          <w:lang w:eastAsia="zh-CN"/>
        </w:rPr>
        <w:t>5000份</w:t>
      </w:r>
      <w:r>
        <w:rPr>
          <w:rFonts w:hint="eastAsia"/>
          <w:color w:val="auto"/>
          <w:highlight w:val="none"/>
        </w:rPr>
        <w:t>。</w:t>
      </w:r>
    </w:p>
    <w:p>
      <w:pPr>
        <w:rPr>
          <w:rFonts w:hint="eastAsia"/>
          <w:color w:val="auto"/>
          <w:highlight w:val="none"/>
        </w:rPr>
      </w:pPr>
      <w:r>
        <w:rPr>
          <w:rFonts w:hint="eastAsia"/>
          <w:color w:val="auto"/>
          <w:highlight w:val="none"/>
        </w:rPr>
        <w:t>“开展科普宣传教育系列活动场次”指标，预期指标值为</w:t>
      </w:r>
      <w:r>
        <w:rPr>
          <w:rFonts w:hint="eastAsia"/>
          <w:color w:val="auto"/>
          <w:highlight w:val="none"/>
          <w:lang w:val="en-US" w:eastAsia="zh-CN"/>
        </w:rPr>
        <w:t>≥12场次</w:t>
      </w:r>
      <w:r>
        <w:rPr>
          <w:rFonts w:hint="eastAsia"/>
          <w:color w:val="auto"/>
          <w:highlight w:val="none"/>
        </w:rPr>
        <w:t>。</w:t>
      </w:r>
    </w:p>
    <w:p>
      <w:pPr>
        <w:rPr>
          <w:rFonts w:hint="eastAsia"/>
          <w:color w:val="auto"/>
          <w:highlight w:val="none"/>
        </w:rPr>
      </w:pPr>
      <w:r>
        <w:rPr>
          <w:rFonts w:hint="eastAsia"/>
          <w:color w:val="auto"/>
          <w:highlight w:val="none"/>
        </w:rPr>
        <w:t>“开展科普宣传教育系列活动天数”指标，预期指标值为</w:t>
      </w:r>
      <w:r>
        <w:rPr>
          <w:rFonts w:hint="eastAsia"/>
          <w:color w:val="auto"/>
          <w:highlight w:val="none"/>
          <w:lang w:val="en-US" w:eastAsia="zh-CN"/>
        </w:rPr>
        <w:t>≥30天</w:t>
      </w:r>
      <w:r>
        <w:rPr>
          <w:rFonts w:hint="eastAsia"/>
          <w:color w:val="auto"/>
          <w:highlight w:val="none"/>
        </w:rPr>
        <w:t>。</w:t>
      </w:r>
    </w:p>
    <w:p>
      <w:pPr>
        <w:rPr>
          <w:rFonts w:hint="eastAsia"/>
          <w:color w:val="auto"/>
          <w:highlight w:val="none"/>
        </w:rPr>
      </w:pPr>
      <w:r>
        <w:rPr>
          <w:rFonts w:hint="eastAsia"/>
          <w:color w:val="auto"/>
          <w:highlight w:val="none"/>
        </w:rPr>
        <w:t>“参加科普宣传教育系列活动人次”指标，预期指标值为</w:t>
      </w:r>
      <w:r>
        <w:rPr>
          <w:rFonts w:hint="eastAsia"/>
          <w:color w:val="auto"/>
          <w:highlight w:val="none"/>
          <w:lang w:val="en-US" w:eastAsia="zh-CN"/>
        </w:rPr>
        <w:t>≥5000人</w:t>
      </w:r>
      <w:r>
        <w:rPr>
          <w:rFonts w:hint="eastAsia"/>
          <w:color w:val="auto"/>
          <w:highlight w:val="none"/>
        </w:rPr>
        <w:t>。</w:t>
      </w:r>
    </w:p>
    <w:p>
      <w:pPr>
        <w:rPr>
          <w:rFonts w:hint="eastAsia"/>
          <w:color w:val="auto"/>
          <w:highlight w:val="none"/>
        </w:rPr>
      </w:pPr>
      <w:r>
        <w:rPr>
          <w:rFonts w:hint="eastAsia"/>
          <w:color w:val="auto"/>
          <w:highlight w:val="none"/>
        </w:rPr>
        <w:t>“奖补基层科普组织数量”指标，预期指标值为</w:t>
      </w:r>
      <w:r>
        <w:rPr>
          <w:rFonts w:hint="eastAsia"/>
          <w:color w:val="auto"/>
          <w:highlight w:val="none"/>
          <w:lang w:val="en-US" w:eastAsia="zh-CN"/>
        </w:rPr>
        <w:t>4个</w:t>
      </w:r>
      <w:r>
        <w:rPr>
          <w:rFonts w:hint="eastAsia"/>
          <w:color w:val="auto"/>
          <w:highlight w:val="none"/>
        </w:rPr>
        <w:t>。</w:t>
      </w:r>
    </w:p>
    <w:p>
      <w:pPr>
        <w:rPr>
          <w:rFonts w:hint="eastAsia"/>
          <w:color w:val="auto"/>
          <w:highlight w:val="none"/>
        </w:rPr>
      </w:pPr>
      <w:r>
        <w:rPr>
          <w:rFonts w:hint="eastAsia"/>
          <w:color w:val="auto"/>
          <w:highlight w:val="none"/>
        </w:rPr>
        <w:t>“培育乡土科普人才”指标，预期指标值为</w:t>
      </w:r>
      <w:r>
        <w:rPr>
          <w:rFonts w:hint="eastAsia"/>
          <w:color w:val="auto"/>
          <w:highlight w:val="none"/>
          <w:lang w:val="en-US" w:eastAsia="zh-CN"/>
        </w:rPr>
        <w:t>2个</w:t>
      </w:r>
      <w:r>
        <w:rPr>
          <w:rFonts w:hint="eastAsia"/>
          <w:color w:val="auto"/>
          <w:highlight w:val="none"/>
        </w:rPr>
        <w:t>。</w:t>
      </w:r>
    </w:p>
    <w:p>
      <w:pPr>
        <w:ind w:left="0" w:leftChars="0" w:firstLine="840" w:firstLineChars="300"/>
        <w:rPr>
          <w:color w:val="auto"/>
          <w:highlight w:val="none"/>
        </w:rPr>
      </w:pPr>
      <w:r>
        <w:rPr>
          <w:rFonts w:hint="eastAsia"/>
          <w:color w:val="auto"/>
          <w:highlight w:val="none"/>
        </w:rPr>
        <w:t>②质量指标</w:t>
      </w:r>
    </w:p>
    <w:p>
      <w:pPr>
        <w:ind w:firstLine="560"/>
        <w:rPr>
          <w:rFonts w:hint="eastAsia"/>
          <w:color w:val="auto"/>
          <w:highlight w:val="none"/>
        </w:rPr>
      </w:pPr>
      <w:r>
        <w:rPr>
          <w:rFonts w:hint="eastAsia"/>
          <w:color w:val="auto"/>
          <w:highlight w:val="none"/>
        </w:rPr>
        <w:t>“科普宣传活动覆盖率”指标，预期指标值为</w:t>
      </w:r>
      <w:r>
        <w:rPr>
          <w:rFonts w:hint="eastAsia"/>
          <w:color w:val="auto"/>
          <w:highlight w:val="none"/>
          <w:lang w:val="en-US" w:eastAsia="zh-CN"/>
        </w:rPr>
        <w:t>≥</w:t>
      </w:r>
      <w:r>
        <w:rPr>
          <w:rFonts w:hint="eastAsia"/>
          <w:color w:val="auto"/>
          <w:highlight w:val="none"/>
        </w:rPr>
        <w:t>9</w:t>
      </w:r>
      <w:r>
        <w:rPr>
          <w:rFonts w:hint="eastAsia"/>
          <w:color w:val="auto"/>
          <w:highlight w:val="none"/>
          <w:lang w:val="en-US" w:eastAsia="zh-CN"/>
        </w:rPr>
        <w:t>5</w:t>
      </w:r>
      <w:r>
        <w:rPr>
          <w:rFonts w:hint="eastAsia"/>
          <w:color w:val="auto"/>
          <w:highlight w:val="none"/>
        </w:rPr>
        <w:t>%。</w:t>
      </w:r>
    </w:p>
    <w:p>
      <w:pPr>
        <w:ind w:firstLine="560"/>
        <w:rPr>
          <w:rFonts w:hint="eastAsia"/>
          <w:color w:val="auto"/>
          <w:highlight w:val="none"/>
        </w:rPr>
      </w:pPr>
      <w:r>
        <w:rPr>
          <w:rFonts w:hint="eastAsia"/>
          <w:color w:val="auto"/>
          <w:highlight w:val="none"/>
        </w:rPr>
        <w:t>“奖补基层组织完成率”指标，预期指标值为</w:t>
      </w:r>
      <w:r>
        <w:rPr>
          <w:rFonts w:hint="eastAsia"/>
          <w:color w:val="auto"/>
          <w:highlight w:val="none"/>
          <w:lang w:val="en-US" w:eastAsia="zh-CN"/>
        </w:rPr>
        <w:t>100</w:t>
      </w:r>
      <w:r>
        <w:rPr>
          <w:rFonts w:hint="eastAsia"/>
          <w:color w:val="auto"/>
          <w:highlight w:val="none"/>
        </w:rPr>
        <w:t>%。</w:t>
      </w:r>
    </w:p>
    <w:p>
      <w:pPr>
        <w:ind w:firstLine="560"/>
        <w:rPr>
          <w:rFonts w:hint="eastAsia"/>
          <w:color w:val="auto"/>
          <w:highlight w:val="none"/>
        </w:rPr>
      </w:pPr>
      <w:r>
        <w:rPr>
          <w:rFonts w:hint="eastAsia"/>
          <w:color w:val="auto"/>
          <w:highlight w:val="none"/>
        </w:rPr>
        <w:t>“科普宣传册质量合格率”指标，预期指标值为</w:t>
      </w:r>
      <w:r>
        <w:rPr>
          <w:rFonts w:hint="eastAsia"/>
          <w:color w:val="auto"/>
          <w:highlight w:val="none"/>
          <w:lang w:val="en-US" w:eastAsia="zh-CN"/>
        </w:rPr>
        <w:t>100</w:t>
      </w:r>
      <w:r>
        <w:rPr>
          <w:rFonts w:hint="eastAsia"/>
          <w:color w:val="auto"/>
          <w:highlight w:val="none"/>
        </w:rPr>
        <w:t>%。</w:t>
      </w:r>
    </w:p>
    <w:p>
      <w:pPr>
        <w:ind w:left="0" w:leftChars="0" w:firstLine="560" w:firstLineChars="200"/>
        <w:rPr>
          <w:color w:val="auto"/>
          <w:highlight w:val="none"/>
        </w:rPr>
      </w:pPr>
      <w:r>
        <w:rPr>
          <w:rFonts w:hint="eastAsia"/>
          <w:color w:val="auto"/>
          <w:highlight w:val="none"/>
        </w:rPr>
        <w:t>③时效指标</w:t>
      </w:r>
    </w:p>
    <w:p>
      <w:pPr>
        <w:ind w:firstLine="560"/>
        <w:rPr>
          <w:color w:val="auto"/>
          <w:highlight w:val="none"/>
        </w:rPr>
      </w:pPr>
      <w:r>
        <w:rPr>
          <w:rFonts w:hint="eastAsia"/>
          <w:color w:val="auto"/>
          <w:highlight w:val="none"/>
        </w:rPr>
        <w:t>“科普项目按时完成率”指标，预期指标值为100%。</w:t>
      </w:r>
    </w:p>
    <w:p>
      <w:pPr>
        <w:ind w:firstLine="560"/>
        <w:rPr>
          <w:color w:val="auto"/>
          <w:highlight w:val="none"/>
        </w:rPr>
      </w:pPr>
      <w:r>
        <w:rPr>
          <w:rFonts w:hint="eastAsia"/>
          <w:color w:val="auto"/>
          <w:highlight w:val="none"/>
        </w:rPr>
        <w:t>④成本指标</w:t>
      </w:r>
    </w:p>
    <w:p>
      <w:pPr>
        <w:ind w:firstLine="560"/>
        <w:rPr>
          <w:rFonts w:hint="eastAsia"/>
          <w:color w:val="auto"/>
          <w:highlight w:val="none"/>
          <w:lang w:eastAsia="zh-CN"/>
        </w:rPr>
      </w:pPr>
      <w:r>
        <w:rPr>
          <w:rFonts w:hint="eastAsia"/>
          <w:color w:val="auto"/>
          <w:highlight w:val="none"/>
        </w:rPr>
        <w:t>“奖补基层科普组织经费”指标，预期指标值为</w:t>
      </w:r>
      <w:r>
        <w:rPr>
          <w:rFonts w:hint="eastAsia"/>
          <w:color w:val="auto"/>
          <w:highlight w:val="none"/>
          <w:lang w:eastAsia="zh-CN"/>
        </w:rPr>
        <w:t>2万元</w:t>
      </w:r>
    </w:p>
    <w:p>
      <w:pPr>
        <w:ind w:firstLine="560"/>
        <w:rPr>
          <w:rFonts w:hint="eastAsia"/>
          <w:color w:val="auto"/>
          <w:highlight w:val="none"/>
          <w:lang w:eastAsia="zh-CN"/>
        </w:rPr>
      </w:pPr>
      <w:r>
        <w:rPr>
          <w:rFonts w:hint="eastAsia"/>
          <w:color w:val="auto"/>
          <w:highlight w:val="none"/>
        </w:rPr>
        <w:t>“印刷科普宣传资料经费”指标，预期指标值为</w:t>
      </w:r>
      <w:r>
        <w:rPr>
          <w:rFonts w:hint="eastAsia"/>
          <w:color w:val="auto"/>
          <w:highlight w:val="none"/>
          <w:lang w:val="en-US" w:eastAsia="zh-CN"/>
        </w:rPr>
        <w:t>1.4</w:t>
      </w:r>
      <w:r>
        <w:rPr>
          <w:rFonts w:hint="eastAsia"/>
          <w:color w:val="auto"/>
          <w:highlight w:val="none"/>
          <w:lang w:eastAsia="zh-CN"/>
        </w:rPr>
        <w:t>万元</w:t>
      </w:r>
    </w:p>
    <w:p>
      <w:pPr>
        <w:ind w:firstLine="560"/>
        <w:rPr>
          <w:rFonts w:hint="eastAsia"/>
          <w:color w:val="auto"/>
          <w:highlight w:val="none"/>
          <w:lang w:eastAsia="zh-CN"/>
        </w:rPr>
      </w:pPr>
      <w:r>
        <w:rPr>
          <w:rFonts w:hint="eastAsia"/>
          <w:color w:val="auto"/>
          <w:highlight w:val="none"/>
        </w:rPr>
        <w:t>“开展科普宣传活动经费”指标，预期指标值为</w:t>
      </w:r>
      <w:r>
        <w:rPr>
          <w:rFonts w:hint="eastAsia"/>
          <w:color w:val="auto"/>
          <w:highlight w:val="none"/>
          <w:lang w:val="en-US" w:eastAsia="zh-CN"/>
        </w:rPr>
        <w:t>1.5</w:t>
      </w:r>
      <w:r>
        <w:rPr>
          <w:rFonts w:hint="eastAsia"/>
          <w:color w:val="auto"/>
          <w:highlight w:val="none"/>
          <w:lang w:eastAsia="zh-CN"/>
        </w:rPr>
        <w:t>万元</w:t>
      </w:r>
    </w:p>
    <w:p>
      <w:pPr>
        <w:ind w:firstLine="560"/>
        <w:rPr>
          <w:rFonts w:hint="eastAsia"/>
          <w:color w:val="auto"/>
          <w:highlight w:val="none"/>
        </w:rPr>
      </w:pPr>
      <w:r>
        <w:rPr>
          <w:rFonts w:hint="eastAsia"/>
          <w:color w:val="auto"/>
          <w:highlight w:val="none"/>
        </w:rPr>
        <w:t>“培育乡土科普人才经费”指标，预期指标值为</w:t>
      </w:r>
      <w:r>
        <w:rPr>
          <w:rFonts w:hint="eastAsia"/>
          <w:color w:val="auto"/>
          <w:highlight w:val="none"/>
          <w:lang w:val="en-US" w:eastAsia="zh-CN"/>
        </w:rPr>
        <w:t>0.1</w:t>
      </w:r>
      <w:r>
        <w:rPr>
          <w:rFonts w:hint="eastAsia"/>
          <w:color w:val="auto"/>
          <w:highlight w:val="none"/>
          <w:lang w:eastAsia="zh-CN"/>
        </w:rPr>
        <w:t>万元</w:t>
      </w:r>
    </w:p>
    <w:p>
      <w:pPr>
        <w:ind w:firstLine="560"/>
        <w:rPr>
          <w:color w:val="auto"/>
          <w:highlight w:val="none"/>
        </w:rPr>
      </w:pPr>
      <w:r>
        <w:rPr>
          <w:rFonts w:hint="eastAsia"/>
          <w:color w:val="auto"/>
          <w:highlight w:val="none"/>
        </w:rPr>
        <w:t>（2）项目效益指标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eastAsia="zh-CN"/>
        </w:rPr>
        <w:t>无</w:t>
      </w:r>
    </w:p>
    <w:p>
      <w:pPr>
        <w:ind w:firstLine="560"/>
        <w:rPr>
          <w:color w:val="auto"/>
          <w:highlight w:val="none"/>
        </w:rPr>
      </w:pPr>
      <w:r>
        <w:rPr>
          <w:rFonts w:hint="eastAsia"/>
          <w:color w:val="auto"/>
          <w:highlight w:val="none"/>
        </w:rPr>
        <w:t>②社会效益指标</w:t>
      </w:r>
    </w:p>
    <w:p>
      <w:pPr>
        <w:ind w:firstLine="560"/>
        <w:rPr>
          <w:rFonts w:hint="eastAsia"/>
          <w:color w:val="auto"/>
          <w:highlight w:val="none"/>
        </w:rPr>
      </w:pPr>
      <w:r>
        <w:rPr>
          <w:rFonts w:hint="eastAsia"/>
          <w:color w:val="auto"/>
          <w:highlight w:val="none"/>
        </w:rPr>
        <w:t>“提升全民科普知识知晓率”指标，预期指标值为有效提高；</w:t>
      </w:r>
    </w:p>
    <w:p>
      <w:pPr>
        <w:ind w:firstLine="560"/>
        <w:rPr>
          <w:rFonts w:hint="eastAsia"/>
          <w:color w:val="auto"/>
          <w:highlight w:val="none"/>
        </w:rPr>
      </w:pPr>
      <w:r>
        <w:rPr>
          <w:rFonts w:hint="eastAsia"/>
          <w:color w:val="auto"/>
          <w:highlight w:val="none"/>
        </w:rPr>
        <w:t>“拓宽农牧民就业率”指标，预期指标值为有效提高；</w:t>
      </w:r>
    </w:p>
    <w:p>
      <w:pPr>
        <w:ind w:left="0" w:leftChars="0" w:firstLine="840" w:firstLineChars="30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rPr>
        <w:t>无</w:t>
      </w:r>
    </w:p>
    <w:p>
      <w:pPr>
        <w:ind w:firstLine="560"/>
        <w:rPr>
          <w:color w:val="auto"/>
          <w:highlight w:val="none"/>
        </w:rPr>
      </w:pPr>
      <w:r>
        <w:rPr>
          <w:rFonts w:hint="eastAsia"/>
          <w:color w:val="auto"/>
          <w:highlight w:val="none"/>
        </w:rPr>
        <w:t>④满意度指标</w:t>
      </w:r>
    </w:p>
    <w:p>
      <w:pPr>
        <w:ind w:firstLine="560"/>
        <w:rPr>
          <w:rFonts w:hint="eastAsia"/>
          <w:color w:val="auto"/>
          <w:highlight w:val="none"/>
        </w:rPr>
      </w:pPr>
      <w:r>
        <w:rPr>
          <w:rFonts w:hint="eastAsia"/>
          <w:color w:val="auto"/>
          <w:highlight w:val="none"/>
        </w:rPr>
        <w:t>“辖区居民满意度”指标，预期指标值为≥95%；</w:t>
      </w:r>
    </w:p>
    <w:p>
      <w:pPr>
        <w:pStyle w:val="3"/>
        <w:ind w:left="0" w:leftChars="0" w:firstLine="964" w:firstLineChars="300"/>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1664"/>
      <w:bookmarkStart w:id="1" w:name="_Toc480473081"/>
      <w:bookmarkStart w:id="2" w:name="_Toc26632"/>
      <w:bookmarkStart w:id="3" w:name="_Toc5258"/>
      <w:bookmarkStart w:id="4" w:name="_Toc22922"/>
      <w:bookmarkStart w:id="5" w:name="_Toc5462343"/>
      <w:bookmarkStart w:id="6" w:name="_Toc22169_WPSOffice_Level2"/>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keepNext w:val="0"/>
        <w:keepLines w:val="0"/>
        <w:pageBreakBefore w:val="0"/>
        <w:widowControl w:val="0"/>
        <w:kinsoku/>
        <w:wordWrap/>
        <w:overflowPunct/>
        <w:topLinePunct w:val="0"/>
        <w:autoSpaceDE/>
        <w:autoSpaceDN/>
        <w:bidi w:val="0"/>
        <w:adjustRightInd/>
        <w:spacing w:line="560" w:lineRule="exact"/>
        <w:ind w:right="0" w:rightChars="0" w:firstLine="562" w:firstLineChars="200"/>
        <w:jc w:val="left"/>
        <w:textAlignment w:val="auto"/>
        <w:outlineLvl w:val="9"/>
        <w:rPr>
          <w:rFonts w:hint="default" w:ascii="仿宋_GB2312" w:hAnsi="仿宋" w:eastAsia="仿宋_GB2312" w:cs="宋体"/>
          <w:b/>
          <w:bCs/>
          <w:color w:val="auto"/>
          <w:sz w:val="28"/>
          <w:szCs w:val="28"/>
          <w:highlight w:val="none"/>
          <w:lang w:val="en-US" w:eastAsia="zh-CN"/>
        </w:rPr>
      </w:pPr>
      <w:r>
        <w:rPr>
          <w:rFonts w:hint="eastAsia" w:ascii="仿宋_GB2312" w:hAnsi="仿宋" w:eastAsia="仿宋_GB2312" w:cs="宋体"/>
          <w:b/>
          <w:bCs/>
          <w:color w:val="auto"/>
          <w:sz w:val="28"/>
          <w:szCs w:val="28"/>
          <w:highlight w:val="none"/>
          <w:lang w:val="en-US" w:eastAsia="zh-CN"/>
        </w:rPr>
        <w:t>绩效评价目的：</w:t>
      </w:r>
      <w:r>
        <w:rPr>
          <w:rFonts w:hint="eastAsia" w:ascii="仿宋_GB2312" w:hAnsi="仿宋" w:cs="宋体"/>
          <w:b w:val="0"/>
          <w:bCs w:val="0"/>
          <w:color w:val="auto"/>
          <w:sz w:val="28"/>
          <w:szCs w:val="28"/>
          <w:highlight w:val="none"/>
          <w:lang w:val="en-US" w:eastAsia="zh-CN"/>
        </w:rPr>
        <w:t>进一步加强基层科普服务能力建设，完成4个乡村科普馆阵地建设，通过以奖代补的形式积极督促乡村科普馆发挥基层科普宣传效能，为推动科技助力乡村振兴奠定基础。通过培养乡村科普人才、印制科普宣传册、开展科普宣传、技能培训，使全县广大群众认知科学知识，相信科技力量，自觉抵制迷信活动和不良习惯。</w:t>
      </w:r>
    </w:p>
    <w:p>
      <w:pPr>
        <w:pStyle w:val="5"/>
        <w:ind w:firstLine="562"/>
        <w:rPr>
          <w:color w:val="auto"/>
          <w:highlight w:val="none"/>
        </w:rPr>
      </w:pPr>
      <w:r>
        <w:rPr>
          <w:rFonts w:hint="eastAsia"/>
          <w:color w:val="auto"/>
          <w:highlight w:val="none"/>
        </w:rPr>
        <w:t>2.绩效评价对象</w:t>
      </w:r>
    </w:p>
    <w:p>
      <w:pPr>
        <w:ind w:firstLine="560"/>
        <w:rPr>
          <w:rFonts w:hint="default"/>
          <w:color w:val="auto"/>
          <w:highlight w:val="none"/>
          <w:lang w:val="en-US" w:eastAsia="zh-CN"/>
        </w:rPr>
      </w:pPr>
      <w:r>
        <w:rPr>
          <w:rFonts w:hint="eastAsia"/>
          <w:color w:val="auto"/>
          <w:highlight w:val="none"/>
        </w:rPr>
        <w:t>此次我单位根据《财政支出绩效评价管理暂行办法》（财预〔2020〕10号）文件要求实施评价工作，本次评价对象为2023年中央“基层科普行动计划”</w:t>
      </w:r>
      <w:r>
        <w:rPr>
          <w:rFonts w:hint="eastAsia"/>
          <w:b w:val="0"/>
          <w:bCs w:val="0"/>
          <w:color w:val="auto"/>
          <w:kern w:val="2"/>
          <w:szCs w:val="24"/>
          <w:highlight w:val="none"/>
        </w:rPr>
        <w:t>预算</w:t>
      </w:r>
      <w:r>
        <w:rPr>
          <w:rFonts w:hint="eastAsia"/>
          <w:color w:val="auto"/>
          <w:highlight w:val="none"/>
        </w:rPr>
        <w:t>，评价核心为项目的资金投入、产出及效益。</w:t>
      </w:r>
    </w:p>
    <w:p>
      <w:pPr>
        <w:pStyle w:val="5"/>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color w:val="auto"/>
          <w:highlight w:val="none"/>
        </w:rPr>
      </w:pPr>
      <w:r>
        <w:rPr>
          <w:rFonts w:hint="eastAsia"/>
          <w:color w:val="auto"/>
          <w:highlight w:val="none"/>
        </w:rPr>
        <w:t>（二）绩效评价原则、评价指标体系</w:t>
      </w:r>
    </w:p>
    <w:p>
      <w:pPr>
        <w:pStyle w:val="5"/>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1913"/>
      <w:bookmarkStart w:id="10" w:name="_Toc419984722"/>
      <w:bookmarkStart w:id="11" w:name="_Toc428278230"/>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根据以上原则，绩效评价应遵循如下要求:</w:t>
      </w:r>
    </w:p>
    <w:p>
      <w:pP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pPr>
        <w:snapToGrid w:val="0"/>
        <w:ind w:firstLine="560"/>
        <w:rPr>
          <w:color w:val="auto"/>
          <w:highlight w:val="none"/>
        </w:rPr>
      </w:pPr>
      <w:r>
        <w:rPr>
          <w:rFonts w:hint="eastAsia"/>
          <w:color w:val="auto"/>
          <w:highlight w:val="none"/>
        </w:rPr>
        <w:t>（2）保证评价结果的真实性、公正性，提高评价报告的公信力。</w:t>
      </w:r>
    </w:p>
    <w:p>
      <w:pPr>
        <w:snapToGrid w:val="0"/>
        <w:ind w:firstLine="560"/>
        <w:rPr>
          <w:color w:val="auto"/>
          <w:highlight w:val="none"/>
        </w:rPr>
      </w:pPr>
      <w:r>
        <w:rPr>
          <w:rFonts w:hint="eastAsia"/>
          <w:color w:val="auto"/>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5"/>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pPr>
        <w:pStyle w:val="5"/>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pPr>
        <w:pStyle w:val="7"/>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pPr>
        <w:pStyle w:val="7"/>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pPr>
        <w:pStyle w:val="7"/>
        <w:ind w:firstLine="560"/>
        <w:rPr>
          <w:color w:val="auto"/>
          <w:highlight w:val="none"/>
        </w:rPr>
      </w:pPr>
      <w:r>
        <w:rPr>
          <w:rFonts w:hint="eastAsia"/>
          <w:color w:val="auto"/>
          <w:highlight w:val="none"/>
        </w:rPr>
        <w:t>绩效指标明确性：比较法，比较分析年初编制项目支出绩效目标表是否符合双七原则，是否可衡量。</w:t>
      </w:r>
    </w:p>
    <w:p>
      <w:pPr>
        <w:pStyle w:val="7"/>
        <w:ind w:firstLine="560"/>
        <w:rPr>
          <w:color w:val="auto"/>
          <w:highlight w:val="none"/>
        </w:rPr>
      </w:pPr>
      <w:r>
        <w:rPr>
          <w:rFonts w:hint="eastAsia"/>
          <w:color w:val="auto"/>
          <w:highlight w:val="none"/>
        </w:rPr>
        <w:t>预算编制科学性：成本效益分析法，分析在产出一定的情况下，成本取值是否有依据，是否经过询价，是否按照市场最低成本编制。</w:t>
      </w:r>
    </w:p>
    <w:p>
      <w:pPr>
        <w:pStyle w:val="7"/>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pPr>
        <w:pStyle w:val="7"/>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pPr>
        <w:pStyle w:val="7"/>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pPr>
        <w:pStyle w:val="7"/>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资金使用合规性：文献法、实地勘察法，一是查找资金管理办法，包括专项资金管理办法和单位自有资金管理办法；二是通过查账了解具体开支情况，是否专用，是否按照标准支出。</w:t>
      </w:r>
    </w:p>
    <w:p>
      <w:pPr>
        <w:pStyle w:val="7"/>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pPr>
        <w:pStyle w:val="7"/>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pPr>
        <w:pStyle w:val="7"/>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pPr>
        <w:pStyle w:val="5"/>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5"/>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我单位于2024年1月</w:t>
      </w:r>
      <w:r>
        <w:rPr>
          <w:rFonts w:hint="eastAsia"/>
          <w:color w:val="auto"/>
          <w:highlight w:val="none"/>
          <w:lang w:val="en-US" w:eastAsia="zh-CN"/>
        </w:rPr>
        <w:t>15</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spacing w:line="700" w:lineRule="exact"/>
        <w:ind w:left="0" w:leftChars="0" w:firstLine="280" w:firstLineChars="100"/>
        <w:jc w:val="left"/>
        <w:rPr>
          <w:rFonts w:hint="eastAsia"/>
          <w:color w:val="auto"/>
          <w:highlight w:val="none"/>
        </w:rPr>
      </w:pPr>
      <w:r>
        <w:rPr>
          <w:rFonts w:hint="eastAsia"/>
          <w:color w:val="auto"/>
          <w:highlight w:val="none"/>
        </w:rPr>
        <w:t>评价组组长：</w:t>
      </w:r>
      <w:r>
        <w:rPr>
          <w:rFonts w:hint="eastAsia"/>
          <w:color w:val="auto"/>
          <w:highlight w:val="none"/>
          <w:lang w:val="en-US" w:eastAsia="zh-CN"/>
        </w:rPr>
        <w:t>李建名</w:t>
      </w:r>
      <w:r>
        <w:rPr>
          <w:rFonts w:hint="eastAsia"/>
          <w:color w:val="auto"/>
          <w:highlight w:val="none"/>
        </w:rPr>
        <w:t>要职责为：评价巴财</w:t>
      </w:r>
      <w:r>
        <w:rPr>
          <w:rFonts w:hint="eastAsia"/>
          <w:color w:val="auto"/>
          <w:highlight w:val="none"/>
          <w:lang w:val="en-US" w:eastAsia="zh-CN"/>
        </w:rPr>
        <w:t>教</w:t>
      </w:r>
      <w:r>
        <w:rPr>
          <w:rFonts w:hint="eastAsia"/>
          <w:color w:val="auto"/>
          <w:highlight w:val="none"/>
        </w:rPr>
        <w:t>【2022】</w:t>
      </w:r>
      <w:r>
        <w:rPr>
          <w:rFonts w:hint="eastAsia"/>
          <w:color w:val="auto"/>
          <w:highlight w:val="none"/>
          <w:lang w:val="en-US" w:eastAsia="zh-CN"/>
        </w:rPr>
        <w:t>32</w:t>
      </w:r>
      <w:r>
        <w:rPr>
          <w:rFonts w:hint="eastAsia"/>
          <w:color w:val="auto"/>
          <w:highlight w:val="none"/>
        </w:rPr>
        <w:t>号</w:t>
      </w:r>
      <w:r>
        <w:rPr>
          <w:rFonts w:hint="eastAsia"/>
          <w:color w:val="auto"/>
          <w:highlight w:val="none"/>
          <w:lang w:eastAsia="zh-CN"/>
        </w:rPr>
        <w:t>基层科普行动计划</w:t>
      </w:r>
      <w:r>
        <w:rPr>
          <w:rFonts w:hint="eastAsia"/>
          <w:color w:val="auto"/>
          <w:highlight w:val="none"/>
        </w:rPr>
        <w:t>中央专项转移支付预算是否达到了预期标准，资金支付等办理是否及时，项目是否按时开工和竣工。</w:t>
      </w:r>
    </w:p>
    <w:p>
      <w:pPr>
        <w:ind w:firstLine="560"/>
        <w:rPr>
          <w:rFonts w:hint="eastAsia"/>
          <w:color w:val="auto"/>
          <w:highlight w:val="none"/>
        </w:rPr>
      </w:pPr>
      <w:r>
        <w:rPr>
          <w:rFonts w:hint="eastAsia"/>
          <w:color w:val="auto"/>
          <w:highlight w:val="none"/>
        </w:rPr>
        <w:t>评价组成员：</w:t>
      </w:r>
      <w:r>
        <w:rPr>
          <w:rFonts w:hint="eastAsia"/>
          <w:color w:val="auto"/>
          <w:highlight w:val="none"/>
          <w:lang w:val="en-US" w:eastAsia="zh-CN"/>
        </w:rPr>
        <w:t>李建民</w:t>
      </w:r>
      <w:r>
        <w:rPr>
          <w:rFonts w:hint="eastAsia"/>
          <w:color w:val="auto"/>
          <w:highlight w:val="none"/>
        </w:rPr>
        <w:t>，主要职责为：负责绩效评价的组织和实施。</w:t>
      </w:r>
    </w:p>
    <w:p>
      <w:pPr>
        <w:ind w:firstLine="560"/>
        <w:rPr>
          <w:rFonts w:hint="eastAsia"/>
          <w:color w:val="auto"/>
          <w:highlight w:val="none"/>
        </w:rPr>
      </w:pPr>
      <w:r>
        <w:rPr>
          <w:rFonts w:hint="eastAsia"/>
          <w:color w:val="auto"/>
          <w:highlight w:val="none"/>
        </w:rPr>
        <w:t>评价组成员：</w:t>
      </w:r>
      <w:r>
        <w:rPr>
          <w:rFonts w:hint="eastAsia"/>
          <w:color w:val="auto"/>
          <w:highlight w:val="none"/>
          <w:lang w:eastAsia="zh-CN"/>
        </w:rPr>
        <w:t>阿</w:t>
      </w:r>
      <w:r>
        <w:rPr>
          <w:rFonts w:hint="eastAsia"/>
          <w:color w:val="auto"/>
          <w:highlight w:val="none"/>
          <w:lang w:val="en-US" w:eastAsia="zh-CN"/>
        </w:rPr>
        <w:t>力腾其米克</w:t>
      </w:r>
      <w:r>
        <w:rPr>
          <w:rFonts w:hint="eastAsia"/>
          <w:color w:val="auto"/>
          <w:highlight w:val="none"/>
        </w:rPr>
        <w:t>，主要职责为：协调绩效评价工作的开展。</w:t>
      </w:r>
    </w:p>
    <w:p>
      <w:pPr>
        <w:pStyle w:val="5"/>
        <w:ind w:firstLine="560"/>
        <w:rPr>
          <w:rFonts w:hint="eastAsia"/>
          <w:b w:val="0"/>
          <w:bCs w:val="0"/>
          <w:color w:val="auto"/>
          <w:kern w:val="2"/>
          <w:szCs w:val="24"/>
          <w:highlight w:val="none"/>
        </w:rPr>
      </w:pPr>
      <w:r>
        <w:rPr>
          <w:rFonts w:hint="eastAsia"/>
          <w:b w:val="0"/>
          <w:bCs w:val="0"/>
          <w:color w:val="auto"/>
          <w:kern w:val="2"/>
          <w:szCs w:val="24"/>
          <w:highlight w:val="none"/>
        </w:rPr>
        <w:t>评价组成员：</w:t>
      </w:r>
      <w:r>
        <w:rPr>
          <w:rFonts w:hint="eastAsia" w:cs="Times New Roman"/>
          <w:b w:val="0"/>
          <w:bCs w:val="0"/>
          <w:color w:val="auto"/>
          <w:kern w:val="2"/>
          <w:sz w:val="28"/>
          <w:szCs w:val="24"/>
          <w:highlight w:val="none"/>
          <w:lang w:val="en-US" w:eastAsia="zh-CN" w:bidi="ar-SA"/>
        </w:rPr>
        <w:t>苏霞</w:t>
      </w:r>
      <w:r>
        <w:rPr>
          <w:rFonts w:hint="eastAsia"/>
          <w:color w:val="auto"/>
          <w:highlight w:val="none"/>
        </w:rPr>
        <w:t>，</w:t>
      </w:r>
      <w:r>
        <w:rPr>
          <w:rFonts w:hint="eastAsia"/>
          <w:b w:val="0"/>
          <w:bCs w:val="0"/>
          <w:color w:val="auto"/>
          <w:kern w:val="2"/>
          <w:szCs w:val="24"/>
          <w:highlight w:val="none"/>
        </w:rPr>
        <w:t>主要职责为：提供绩效评价所需资料，并对评价结果进行汇总整理</w:t>
      </w:r>
    </w:p>
    <w:p>
      <w:pPr>
        <w:pStyle w:val="5"/>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rPr>
        <w:t>202</w:t>
      </w:r>
      <w:r>
        <w:rPr>
          <w:rFonts w:hint="eastAsia"/>
          <w:color w:val="auto"/>
          <w:highlight w:val="none"/>
          <w:lang w:val="en-US" w:eastAsia="zh-CN"/>
        </w:rPr>
        <w:t>4</w:t>
      </w:r>
      <w:r>
        <w:rPr>
          <w:rFonts w:hint="eastAsia"/>
          <w:color w:val="auto"/>
          <w:highlight w:val="none"/>
        </w:rPr>
        <w:t>年1月</w:t>
      </w:r>
      <w:r>
        <w:rPr>
          <w:rFonts w:hint="eastAsia"/>
          <w:color w:val="auto"/>
          <w:highlight w:val="none"/>
          <w:lang w:val="en-US" w:eastAsia="zh-CN"/>
        </w:rPr>
        <w:t>16</w:t>
      </w:r>
      <w:r>
        <w:rPr>
          <w:rFonts w:hint="eastAsia"/>
          <w:color w:val="auto"/>
          <w:highlight w:val="none"/>
        </w:rPr>
        <w:t>日-1月</w:t>
      </w:r>
      <w:r>
        <w:rPr>
          <w:rFonts w:hint="eastAsia"/>
          <w:color w:val="auto"/>
          <w:highlight w:val="none"/>
          <w:lang w:val="en-US" w:eastAsia="zh-CN"/>
        </w:rPr>
        <w:t>20</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rPr>
        <w:t>202</w:t>
      </w:r>
      <w:r>
        <w:rPr>
          <w:rFonts w:hint="eastAsia"/>
          <w:color w:val="auto"/>
          <w:highlight w:val="none"/>
          <w:lang w:val="en-US" w:eastAsia="zh-CN"/>
        </w:rPr>
        <w:t>4</w:t>
      </w:r>
      <w:r>
        <w:rPr>
          <w:rFonts w:hint="eastAsia"/>
          <w:color w:val="auto"/>
          <w:highlight w:val="none"/>
        </w:rPr>
        <w:t>年1月</w:t>
      </w:r>
      <w:r>
        <w:rPr>
          <w:rFonts w:hint="eastAsia"/>
          <w:color w:val="auto"/>
          <w:highlight w:val="none"/>
          <w:lang w:val="en-US" w:eastAsia="zh-CN"/>
        </w:rPr>
        <w:t>21</w:t>
      </w:r>
      <w:r>
        <w:rPr>
          <w:rFonts w:hint="eastAsia"/>
          <w:color w:val="auto"/>
          <w:highlight w:val="none"/>
        </w:rPr>
        <w:t>日-1月</w:t>
      </w:r>
      <w:r>
        <w:rPr>
          <w:rFonts w:hint="eastAsia"/>
          <w:color w:val="auto"/>
          <w:highlight w:val="none"/>
          <w:lang w:val="en-US" w:eastAsia="zh-CN"/>
        </w:rPr>
        <w:t>26</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5"/>
        <w:ind w:firstLine="562"/>
        <w:rPr>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rPr>
        <w:t>202</w:t>
      </w:r>
      <w:r>
        <w:rPr>
          <w:rFonts w:hint="eastAsia"/>
          <w:color w:val="auto"/>
          <w:highlight w:val="none"/>
          <w:lang w:val="en-US" w:eastAsia="zh-CN"/>
        </w:rPr>
        <w:t>4</w:t>
      </w:r>
      <w:r>
        <w:rPr>
          <w:rFonts w:hint="eastAsia"/>
          <w:color w:val="auto"/>
          <w:highlight w:val="none"/>
        </w:rPr>
        <w:t>年1月</w:t>
      </w:r>
      <w:r>
        <w:rPr>
          <w:rFonts w:hint="eastAsia"/>
          <w:color w:val="auto"/>
          <w:highlight w:val="none"/>
          <w:lang w:val="en-US" w:eastAsia="zh-CN"/>
        </w:rPr>
        <w:t>27</w:t>
      </w:r>
      <w:r>
        <w:rPr>
          <w:rFonts w:hint="eastAsia"/>
          <w:color w:val="auto"/>
          <w:highlight w:val="none"/>
        </w:rPr>
        <w:t>日-2月</w:t>
      </w:r>
      <w:r>
        <w:rPr>
          <w:rFonts w:hint="eastAsia"/>
          <w:color w:val="auto"/>
          <w:highlight w:val="none"/>
          <w:lang w:val="en-US" w:eastAsia="zh-CN"/>
        </w:rPr>
        <w:t>20</w:t>
      </w:r>
      <w:r>
        <w:rPr>
          <w:rFonts w:hint="eastAsia"/>
          <w:color w:val="auto"/>
          <w:highlight w:val="none"/>
        </w:rPr>
        <w:t>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pPr>
        <w:pStyle w:val="5"/>
        <w:ind w:firstLine="562"/>
        <w:rPr>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2"/>
        <w:rPr>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default" w:eastAsia="仿宋_GB2312"/>
          <w:color w:val="auto"/>
          <w:highlight w:val="none"/>
          <w:lang w:val="en-US" w:eastAsia="zh-CN"/>
        </w:rPr>
      </w:pPr>
      <w:r>
        <w:rPr>
          <w:rFonts w:hint="eastAsia"/>
          <w:color w:val="auto"/>
          <w:highlight w:val="none"/>
        </w:rPr>
        <w:t>一是：</w:t>
      </w:r>
      <w:r>
        <w:rPr>
          <w:rFonts w:hint="eastAsia"/>
          <w:color w:val="auto"/>
          <w:highlight w:val="none"/>
          <w:lang w:val="en-US" w:eastAsia="zh-CN"/>
        </w:rPr>
        <w:t>根据巴州财政局《关于下达</w:t>
      </w:r>
      <w:r>
        <w:rPr>
          <w:rFonts w:hint="eastAsia"/>
          <w:color w:val="auto"/>
          <w:highlight w:val="none"/>
          <w:lang w:eastAsia="zh-CN"/>
        </w:rPr>
        <w:t>基层科普行动计划</w:t>
      </w:r>
      <w:r>
        <w:rPr>
          <w:rFonts w:hint="eastAsia"/>
          <w:color w:val="auto"/>
          <w:highlight w:val="none"/>
        </w:rPr>
        <w:t>中央专项转移支付预算</w:t>
      </w:r>
      <w:r>
        <w:rPr>
          <w:rFonts w:hint="eastAsia"/>
          <w:color w:val="auto"/>
          <w:highlight w:val="none"/>
          <w:lang w:val="en-US" w:eastAsia="zh-CN"/>
        </w:rPr>
        <w:t>》（</w:t>
      </w:r>
      <w:r>
        <w:rPr>
          <w:rFonts w:hint="eastAsia"/>
          <w:color w:val="auto"/>
          <w:highlight w:val="none"/>
        </w:rPr>
        <w:t>巴财</w:t>
      </w:r>
      <w:r>
        <w:rPr>
          <w:rFonts w:hint="eastAsia"/>
          <w:color w:val="auto"/>
          <w:highlight w:val="none"/>
          <w:lang w:val="en-US" w:eastAsia="zh-CN"/>
        </w:rPr>
        <w:t>教</w:t>
      </w:r>
      <w:r>
        <w:rPr>
          <w:rFonts w:hint="eastAsia"/>
          <w:color w:val="auto"/>
          <w:highlight w:val="none"/>
        </w:rPr>
        <w:t>【2022】</w:t>
      </w:r>
      <w:r>
        <w:rPr>
          <w:rFonts w:hint="eastAsia"/>
          <w:color w:val="auto"/>
          <w:highlight w:val="none"/>
          <w:lang w:val="en-US" w:eastAsia="zh-CN"/>
        </w:rPr>
        <w:t>32</w:t>
      </w:r>
      <w:r>
        <w:rPr>
          <w:rFonts w:hint="eastAsia"/>
          <w:color w:val="auto"/>
          <w:highlight w:val="none"/>
        </w:rPr>
        <w:t>号</w:t>
      </w:r>
      <w:r>
        <w:rPr>
          <w:rFonts w:hint="eastAsia"/>
          <w:color w:val="auto"/>
          <w:highlight w:val="none"/>
          <w:lang w:val="en-US" w:eastAsia="zh-CN"/>
        </w:rPr>
        <w:t>）文件精神，提高基层各族群众的科学素质和依靠科技增收致富的能力，助力乡村振兴。。</w:t>
      </w:r>
    </w:p>
    <w:p>
      <w:pPr>
        <w:ind w:firstLine="560"/>
        <w:rPr>
          <w:rFonts w:hint="eastAsia"/>
          <w:color w:val="auto"/>
          <w:highlight w:val="none"/>
        </w:rPr>
      </w:pPr>
      <w:r>
        <w:rPr>
          <w:rFonts w:hint="eastAsia"/>
          <w:color w:val="auto"/>
          <w:highlight w:val="none"/>
        </w:rPr>
        <w:t>二是：</w:t>
      </w:r>
      <w:r>
        <w:rPr>
          <w:rFonts w:hint="eastAsia"/>
          <w:color w:val="auto"/>
          <w:highlight w:val="none"/>
          <w:lang w:eastAsia="zh-CN"/>
        </w:rPr>
        <w:t>和静县科学技术协会</w:t>
      </w:r>
      <w:r>
        <w:rPr>
          <w:rFonts w:hint="eastAsia"/>
          <w:color w:val="auto"/>
          <w:highlight w:val="none"/>
        </w:rPr>
        <w:t>党支部、</w:t>
      </w:r>
      <w:r>
        <w:rPr>
          <w:rFonts w:hint="eastAsia"/>
          <w:color w:val="auto"/>
          <w:highlight w:val="none"/>
          <w:lang w:val="en-US" w:eastAsia="zh-CN"/>
        </w:rPr>
        <w:t>在</w:t>
      </w:r>
      <w:r>
        <w:rPr>
          <w:rFonts w:hint="eastAsia"/>
          <w:color w:val="auto"/>
          <w:highlight w:val="none"/>
        </w:rPr>
        <w:t>人民政府的坚强领导下，不断加强基层党组织建设。进一步统一思想，提高认识，创造性开展各项工作，为</w:t>
      </w:r>
      <w:r>
        <w:rPr>
          <w:rFonts w:hint="eastAsia"/>
          <w:color w:val="auto"/>
          <w:highlight w:val="none"/>
          <w:lang w:eastAsia="zh-CN"/>
        </w:rPr>
        <w:t>我</w:t>
      </w:r>
      <w:r>
        <w:rPr>
          <w:rFonts w:hint="eastAsia"/>
          <w:color w:val="auto"/>
          <w:highlight w:val="none"/>
        </w:rPr>
        <w:t>村长治久安和社会稳定提供了强大的精神动力和思想保证。同时村党支部团结和带领广大村村民积极的备草备料，不仅为本项目建设创造了客观条件，也为本项目顺利实施提供了保障。</w:t>
      </w:r>
    </w:p>
    <w:p>
      <w:pPr>
        <w:ind w:firstLine="560"/>
        <w:rPr>
          <w:color w:val="auto"/>
          <w:highlight w:val="none"/>
        </w:rPr>
      </w:pPr>
      <w:r>
        <w:rPr>
          <w:rFonts w:hint="eastAsia"/>
          <w:color w:val="auto"/>
          <w:highlight w:val="none"/>
        </w:rPr>
        <w:t>三是：</w:t>
      </w:r>
      <w:r>
        <w:rPr>
          <w:rFonts w:hint="eastAsia"/>
          <w:b w:val="0"/>
          <w:bCs w:val="0"/>
          <w:color w:val="auto"/>
          <w:kern w:val="2"/>
          <w:szCs w:val="24"/>
          <w:highlight w:val="none"/>
        </w:rPr>
        <w:t>通过项目实施的总体目标使</w:t>
      </w:r>
      <w:r>
        <w:rPr>
          <w:rFonts w:hint="eastAsia"/>
          <w:color w:val="auto"/>
          <w:highlight w:val="none"/>
          <w:lang w:eastAsia="zh-CN"/>
        </w:rPr>
        <w:t>和静县科学技术协会</w:t>
      </w:r>
      <w:r>
        <w:rPr>
          <w:rFonts w:hint="eastAsia"/>
          <w:b w:val="0"/>
          <w:bCs w:val="0"/>
          <w:color w:val="auto"/>
          <w:kern w:val="2"/>
          <w:szCs w:val="24"/>
          <w:highlight w:val="none"/>
        </w:rPr>
        <w:t>实现“进一步提升科普公共服务供给能力，进一步丰富基层科普资源，提高基层各族群众的科学素质和依靠科技增收致富的能力，助力乡村振兴。</w:t>
      </w:r>
      <w:r>
        <w:rPr>
          <w:rFonts w:hint="eastAsia"/>
          <w:color w:val="auto"/>
          <w:highlight w:val="none"/>
        </w:rPr>
        <w:t>。</w:t>
      </w:r>
    </w:p>
    <w:p>
      <w:pPr>
        <w:pStyle w:val="4"/>
        <w:ind w:left="560" w:leftChars="200" w:firstLine="0" w:firstLineChars="0"/>
        <w:rPr>
          <w:color w:val="auto"/>
          <w:highlight w:val="none"/>
        </w:rPr>
      </w:pPr>
      <w:r>
        <w:rPr>
          <w:rFonts w:hint="eastAsia"/>
          <w:color w:val="auto"/>
          <w:highlight w:val="none"/>
        </w:rPr>
        <w:t>（二）评价结论</w:t>
      </w:r>
    </w:p>
    <w:p>
      <w:pPr>
        <w:ind w:firstLine="560"/>
        <w:rPr>
          <w:color w:val="auto"/>
          <w:highlight w:val="none"/>
          <w:lang w:val="zh-TW"/>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28</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10</w:t>
      </w:r>
      <w:r>
        <w:rPr>
          <w:rFonts w:hint="eastAsia"/>
          <w:color w:val="auto"/>
          <w:highlight w:val="none"/>
          <w:lang w:val="zh-TW" w:eastAsia="zh-TW"/>
        </w:rPr>
        <w:t>个，满分指标</w:t>
      </w:r>
      <w:r>
        <w:rPr>
          <w:rFonts w:hint="eastAsia"/>
          <w:color w:val="auto"/>
          <w:highlight w:val="none"/>
          <w:lang w:val="en-US" w:eastAsia="zh-CN"/>
        </w:rPr>
        <w:t>10</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en-US"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项目决策类指标由3个二级指标和6个三级指标构成，权重分21分，实际得分21分。</w:t>
      </w:r>
    </w:p>
    <w:p>
      <w:pPr>
        <w:pStyle w:val="5"/>
        <w:ind w:firstLine="562"/>
        <w:rPr>
          <w:color w:val="auto"/>
          <w:highlight w:val="none"/>
        </w:rPr>
      </w:pPr>
      <w:r>
        <w:rPr>
          <w:rFonts w:hint="eastAsia"/>
          <w:color w:val="auto"/>
          <w:highlight w:val="none"/>
        </w:rPr>
        <w:t>1.项目立项情况分析</w:t>
      </w:r>
    </w:p>
    <w:p>
      <w:pPr>
        <w:ind w:firstLine="562"/>
        <w:rPr>
          <w:b/>
          <w:bCs/>
          <w:color w:val="auto"/>
          <w:highlight w:val="none"/>
        </w:rPr>
      </w:pPr>
      <w:r>
        <w:rPr>
          <w:rFonts w:hint="eastAsia"/>
          <w:b/>
          <w:bCs/>
          <w:color w:val="auto"/>
          <w:highlight w:val="none"/>
        </w:rPr>
        <w:t>（1）立项依据充分性</w:t>
      </w:r>
    </w:p>
    <w:p>
      <w:pPr>
        <w:ind w:firstLine="560"/>
        <w:rPr>
          <w:color w:val="auto"/>
          <w:highlight w:val="none"/>
        </w:rPr>
      </w:pPr>
      <w:r>
        <w:rPr>
          <w:rFonts w:hint="eastAsia"/>
          <w:color w:val="auto"/>
          <w:highlight w:val="none"/>
        </w:rPr>
        <w:t>根据《财政资金直接支付申请书》，本项目资金性质为“公共财政预算”功能分类为“[</w:t>
      </w:r>
      <w:r>
        <w:rPr>
          <w:rFonts w:hint="eastAsia"/>
          <w:color w:val="auto"/>
          <w:highlight w:val="none"/>
          <w:lang w:val="en-US" w:eastAsia="zh-CN"/>
        </w:rPr>
        <w:t>2060702</w:t>
      </w:r>
      <w:r>
        <w:rPr>
          <w:rFonts w:hint="eastAsia"/>
          <w:color w:val="auto"/>
          <w:highlight w:val="none"/>
        </w:rPr>
        <w:t>]</w:t>
      </w:r>
      <w:r>
        <w:rPr>
          <w:rFonts w:hint="eastAsia"/>
          <w:color w:val="auto"/>
          <w:highlight w:val="none"/>
          <w:lang w:eastAsia="zh-CN"/>
        </w:rPr>
        <w:t>科普</w:t>
      </w:r>
      <w:r>
        <w:rPr>
          <w:rFonts w:hint="eastAsia"/>
          <w:color w:val="auto"/>
          <w:highlight w:val="none"/>
          <w:lang w:val="en-US" w:eastAsia="zh-CN"/>
        </w:rPr>
        <w:t>活动</w:t>
      </w:r>
      <w:r>
        <w:rPr>
          <w:rFonts w:hint="eastAsia"/>
          <w:color w:val="auto"/>
          <w:highlight w:val="none"/>
        </w:rPr>
        <w:t>”经济分类为“[</w:t>
      </w:r>
      <w:r>
        <w:rPr>
          <w:rFonts w:hint="eastAsia"/>
          <w:color w:val="auto"/>
          <w:highlight w:val="none"/>
          <w:lang w:val="en-US" w:eastAsia="zh-CN"/>
        </w:rPr>
        <w:t>30201</w:t>
      </w:r>
      <w:r>
        <w:rPr>
          <w:rFonts w:hint="eastAsia"/>
          <w:color w:val="auto"/>
          <w:highlight w:val="none"/>
        </w:rPr>
        <w:t>]</w:t>
      </w:r>
      <w:r>
        <w:rPr>
          <w:rFonts w:hint="eastAsia"/>
          <w:color w:val="auto"/>
          <w:highlight w:val="none"/>
          <w:lang w:val="en-US" w:eastAsia="zh-CN"/>
        </w:rPr>
        <w:t>办公费</w:t>
      </w:r>
      <w:r>
        <w:rPr>
          <w:rFonts w:hint="eastAsia"/>
          <w:color w:val="auto"/>
          <w:highlight w:val="none"/>
        </w:rPr>
        <w:t>”属于公共财政支持范围，符合中央、地方事权支出责任划分原则；经检查我单位财政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pPr>
        <w:ind w:firstLine="560"/>
        <w:rPr>
          <w:b/>
          <w:bCs/>
          <w:color w:val="auto"/>
          <w:highlight w:val="none"/>
        </w:rPr>
      </w:pPr>
      <w:r>
        <w:rPr>
          <w:rFonts w:hint="eastAsia"/>
          <w:color w:val="auto"/>
          <w:highlight w:val="none"/>
        </w:rPr>
        <w:t>综上所述，本指标满分为5分，根据评分标准得5分，本项目立项依据较充分。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本项目立项过程中产生的文件均符合相关要求。本项目为特定目标类类项目，属于一次性项目，项目预算金额为</w:t>
      </w:r>
      <w:r>
        <w:rPr>
          <w:rFonts w:hint="eastAsia"/>
          <w:color w:val="auto"/>
          <w:highlight w:val="none"/>
          <w:lang w:val="en-US" w:eastAsia="zh-CN"/>
        </w:rPr>
        <w:t>5</w:t>
      </w:r>
      <w:r>
        <w:rPr>
          <w:rFonts w:hint="eastAsia"/>
          <w:color w:val="auto"/>
          <w:highlight w:val="none"/>
        </w:rPr>
        <w:t>万元，不涉及事前绩效评估和风险评估。</w:t>
      </w:r>
    </w:p>
    <w:p>
      <w:pPr>
        <w:ind w:firstLine="560"/>
        <w:rPr>
          <w:color w:val="auto"/>
          <w:highlight w:val="none"/>
        </w:rPr>
      </w:pPr>
      <w:r>
        <w:rPr>
          <w:rFonts w:hint="eastAsia"/>
          <w:color w:val="auto"/>
          <w:highlight w:val="none"/>
        </w:rPr>
        <w:t>综上所述，本指标满分为3分，根据评分标准得3分，本项目立项程序合规。</w:t>
      </w:r>
    </w:p>
    <w:p>
      <w:pPr>
        <w:pStyle w:val="5"/>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rPr>
      </w:pPr>
      <w:r>
        <w:rPr>
          <w:rFonts w:hint="eastAsia"/>
          <w:color w:val="auto"/>
          <w:highlight w:val="none"/>
        </w:rPr>
        <w:t>本项目已设置年度绩效目标，具体内容为“基层开展各类科普宣传活动，推动科普资源传播，进一步提升科普公共服务供给能力，进一步丰富基层科普资源，提高基层各族群众的科学素质和依靠科技增收致富的能力，助力乡村振兴。”。绩效目标与实际工作内容一致，两者具有相关性;本项目按照绩效目标完成数量指标、质量指标、时效指标、成本指标</w:t>
      </w:r>
      <w:r>
        <w:rPr>
          <w:rFonts w:hint="eastAsia"/>
          <w:color w:val="auto"/>
          <w:highlight w:val="none"/>
          <w:lang w:eastAsia="zh-CN"/>
        </w:rPr>
        <w:t>，</w:t>
      </w:r>
      <w:r>
        <w:rPr>
          <w:rFonts w:hint="eastAsia"/>
          <w:color w:val="auto"/>
          <w:highlight w:val="none"/>
        </w:rPr>
        <w:t>年度绩效目标完成，预期产出效益和效果符合正常的业绩水平。</w:t>
      </w:r>
    </w:p>
    <w:p>
      <w:pPr>
        <w:ind w:firstLine="560"/>
        <w:rPr>
          <w:color w:val="auto"/>
          <w:highlight w:val="none"/>
        </w:rPr>
      </w:pPr>
      <w:r>
        <w:rPr>
          <w:rFonts w:hint="eastAsia"/>
          <w:color w:val="auto"/>
          <w:highlight w:val="none"/>
        </w:rPr>
        <w:t>综上所述，本指标满分为4分，根据评分标准得4分，本项目绩效目标设置合理。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rPr>
        <w:t>经检查我单位年初设置的《项目支出绩效目标表》，得出如下结论：本项目已将年度绩效目标进行细化为绩效指标体系，共设置一级指标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个，三级指标1</w:t>
      </w:r>
      <w:r>
        <w:rPr>
          <w:rFonts w:hint="eastAsia"/>
          <w:color w:val="auto"/>
          <w:highlight w:val="none"/>
          <w:lang w:val="en-US" w:eastAsia="zh-CN"/>
        </w:rPr>
        <w:t>7</w:t>
      </w:r>
      <w:r>
        <w:rPr>
          <w:rFonts w:hint="eastAsia"/>
          <w:color w:val="auto"/>
          <w:highlight w:val="none"/>
        </w:rPr>
        <w:t>个，定量指标</w:t>
      </w:r>
      <w:r>
        <w:rPr>
          <w:rFonts w:hint="eastAsia"/>
          <w:color w:val="auto"/>
          <w:highlight w:val="none"/>
          <w:lang w:val="en-US" w:eastAsia="zh-CN"/>
        </w:rPr>
        <w:t>15</w:t>
      </w:r>
      <w:r>
        <w:rPr>
          <w:rFonts w:hint="eastAsia"/>
          <w:color w:val="auto"/>
          <w:highlight w:val="none"/>
        </w:rPr>
        <w:t>个，定性指标</w:t>
      </w:r>
      <w:r>
        <w:rPr>
          <w:rFonts w:hint="eastAsia"/>
          <w:color w:val="auto"/>
          <w:highlight w:val="none"/>
          <w:lang w:val="en-US" w:eastAsia="zh-CN"/>
        </w:rPr>
        <w:t>2</w:t>
      </w:r>
      <w:r>
        <w:rPr>
          <w:rFonts w:hint="eastAsia"/>
          <w:color w:val="auto"/>
          <w:highlight w:val="none"/>
        </w:rPr>
        <w:t>个，指标量化率为</w:t>
      </w:r>
      <w:r>
        <w:rPr>
          <w:rFonts w:hint="eastAsia"/>
          <w:color w:val="auto"/>
          <w:highlight w:val="none"/>
          <w:lang w:val="en-US" w:eastAsia="zh-CN"/>
        </w:rPr>
        <w:t>88.24</w:t>
      </w:r>
      <w:r>
        <w:rPr>
          <w:rFonts w:hint="eastAsia"/>
          <w:color w:val="auto"/>
          <w:highlight w:val="none"/>
        </w:rPr>
        <w:t>%。</w:t>
      </w:r>
    </w:p>
    <w:p>
      <w:pPr>
        <w:ind w:firstLine="560"/>
        <w:rPr>
          <w:color w:val="auto"/>
          <w:highlight w:val="none"/>
        </w:rPr>
      </w:pPr>
      <w:r>
        <w:rPr>
          <w:rFonts w:hint="eastAsia"/>
          <w:color w:val="auto"/>
          <w:highlight w:val="none"/>
        </w:rPr>
        <w:t>综上所述，本指标满分为3分，根据评分标准得3分，本项目所设置绩效指标明确。</w:t>
      </w:r>
    </w:p>
    <w:p>
      <w:pPr>
        <w:pStyle w:val="5"/>
        <w:ind w:firstLine="562"/>
        <w:rPr>
          <w:color w:val="auto"/>
          <w:highlight w:val="none"/>
        </w:rPr>
      </w:pPr>
      <w:r>
        <w:rPr>
          <w:rFonts w:hint="eastAsia"/>
          <w:color w:val="auto"/>
          <w:highlight w:val="none"/>
        </w:rPr>
        <w:t>3.资金投入情况分析</w:t>
      </w:r>
    </w:p>
    <w:p>
      <w:pPr>
        <w:ind w:firstLine="562"/>
        <w:rPr>
          <w:b/>
          <w:bCs/>
          <w:color w:val="auto"/>
          <w:highlight w:val="none"/>
        </w:rPr>
      </w:pPr>
      <w:r>
        <w:rPr>
          <w:rFonts w:hint="eastAsia"/>
          <w:b/>
          <w:bCs/>
          <w:color w:val="auto"/>
          <w:highlight w:val="none"/>
        </w:rPr>
        <w:t>（1）预算编制科学性</w:t>
      </w:r>
    </w:p>
    <w:p>
      <w:pPr>
        <w:ind w:firstLine="560"/>
        <w:rPr>
          <w:color w:val="auto"/>
          <w:highlight w:val="none"/>
        </w:rPr>
      </w:pPr>
      <w:r>
        <w:rPr>
          <w:rFonts w:hint="eastAsia"/>
          <w:color w:val="auto"/>
          <w:highlight w:val="none"/>
        </w:rPr>
        <w:t>预算申请内容为为基层开展各类科普宣传活动，推动科普资源传播，进一步提升科普公共服务供给能力，进一步丰富基层科普资源，提高基层各族群众的科学素质和依靠科技增收致富的能力，助力乡村振兴，“2023年中央农村综合改革转移支付预算，预算申请与《</w:t>
      </w:r>
      <w:r>
        <w:rPr>
          <w:rFonts w:hint="eastAsia"/>
          <w:color w:val="auto"/>
          <w:highlight w:val="none"/>
          <w:lang w:eastAsia="zh-CN"/>
        </w:rPr>
        <w:t>基层科普行动计划</w:t>
      </w:r>
      <w:r>
        <w:rPr>
          <w:rFonts w:hint="eastAsia"/>
          <w:color w:val="auto"/>
          <w:highlight w:val="none"/>
        </w:rPr>
        <w:t>中央专项转移支付》中涉及的项目内容匹配；</w:t>
      </w:r>
    </w:p>
    <w:p>
      <w:pPr>
        <w:ind w:firstLine="560"/>
        <w:rPr>
          <w:color w:val="auto"/>
          <w:highlight w:val="none"/>
        </w:rPr>
      </w:pPr>
      <w:r>
        <w:rPr>
          <w:rFonts w:hint="eastAsia"/>
          <w:color w:val="auto"/>
          <w:highlight w:val="none"/>
        </w:rPr>
        <w:t>本项目预算申请资金</w:t>
      </w:r>
      <w:r>
        <w:rPr>
          <w:rFonts w:hint="eastAsia"/>
          <w:color w:val="auto"/>
          <w:highlight w:val="none"/>
          <w:lang w:val="en-US" w:eastAsia="zh-CN"/>
        </w:rPr>
        <w:t>5</w:t>
      </w:r>
      <w:r>
        <w:rPr>
          <w:rFonts w:hint="eastAsia"/>
          <w:color w:val="auto"/>
          <w:highlight w:val="none"/>
        </w:rPr>
        <w:t>万元，我单位在预算申请中严格按照单位标准和数量进行核算，其中：本项目预算额度测算依据充分，严格按照标准编制，预算确定资金量与实际工作任务相匹配。</w:t>
      </w:r>
    </w:p>
    <w:p>
      <w:pPr>
        <w:ind w:firstLine="560"/>
        <w:rPr>
          <w:color w:val="auto"/>
          <w:highlight w:val="none"/>
        </w:rPr>
      </w:pPr>
      <w:r>
        <w:rPr>
          <w:rFonts w:hint="eastAsia"/>
          <w:color w:val="auto"/>
          <w:highlight w:val="none"/>
        </w:rPr>
        <w:t>综上所述，本指标满分为4分，根据评分标准得4分，本项目预算编制科学。</w:t>
      </w:r>
    </w:p>
    <w:p>
      <w:pPr>
        <w:ind w:firstLine="562"/>
        <w:rPr>
          <w:b/>
          <w:bCs/>
          <w:color w:val="auto"/>
          <w:highlight w:val="none"/>
        </w:rPr>
      </w:pPr>
      <w:r>
        <w:rPr>
          <w:rFonts w:hint="eastAsia"/>
          <w:b/>
          <w:bCs/>
          <w:color w:val="auto"/>
          <w:highlight w:val="none"/>
        </w:rPr>
        <w:t>（2）资金分配合理性</w:t>
      </w:r>
    </w:p>
    <w:p>
      <w:pPr>
        <w:spacing w:line="700" w:lineRule="exact"/>
        <w:jc w:val="left"/>
        <w:rPr>
          <w:color w:val="auto"/>
          <w:highlight w:val="none"/>
        </w:rPr>
      </w:pPr>
      <w:r>
        <w:rPr>
          <w:rFonts w:hint="eastAsia" w:cs="仿宋_GB2312"/>
          <w:color w:val="auto"/>
          <w:highlight w:val="none"/>
        </w:rPr>
        <w:t>本</w:t>
      </w:r>
      <w:r>
        <w:rPr>
          <w:rFonts w:hint="eastAsia"/>
          <w:color w:val="auto"/>
          <w:highlight w:val="none"/>
        </w:rPr>
        <w:t>项目实际分配资金以《</w:t>
      </w:r>
      <w:r>
        <w:rPr>
          <w:rFonts w:hint="eastAsia" w:cs="仿宋_GB2312"/>
          <w:color w:val="auto"/>
          <w:highlight w:val="none"/>
        </w:rPr>
        <w:t>新疆</w:t>
      </w:r>
      <w:r>
        <w:rPr>
          <w:rFonts w:hint="eastAsia" w:cs="仿宋_GB2312"/>
          <w:color w:val="auto"/>
          <w:highlight w:val="none"/>
          <w:lang w:eastAsia="zh-CN"/>
        </w:rPr>
        <w:t>基层科普行动计划</w:t>
      </w:r>
      <w:r>
        <w:rPr>
          <w:rFonts w:hint="eastAsia" w:cs="仿宋_GB2312"/>
          <w:color w:val="auto"/>
          <w:highlight w:val="none"/>
        </w:rPr>
        <w:t>中央专项转移支付》</w:t>
      </w:r>
      <w:r>
        <w:rPr>
          <w:rFonts w:hint="eastAsia"/>
          <w:color w:val="auto"/>
          <w:highlight w:val="none"/>
        </w:rPr>
        <w:t>为依据进行资金分配，预算资金分配依据充分。根据《巴财</w:t>
      </w:r>
      <w:r>
        <w:rPr>
          <w:rFonts w:hint="eastAsia"/>
          <w:color w:val="auto"/>
          <w:highlight w:val="none"/>
          <w:lang w:val="en-US" w:eastAsia="zh-CN"/>
        </w:rPr>
        <w:t>教</w:t>
      </w:r>
      <w:r>
        <w:rPr>
          <w:rFonts w:hint="eastAsia"/>
          <w:color w:val="auto"/>
          <w:highlight w:val="none"/>
        </w:rPr>
        <w:t>【2022】</w:t>
      </w:r>
      <w:r>
        <w:rPr>
          <w:rFonts w:hint="eastAsia"/>
          <w:color w:val="auto"/>
          <w:highlight w:val="none"/>
          <w:lang w:val="en-US" w:eastAsia="zh-CN"/>
        </w:rPr>
        <w:t>32</w:t>
      </w:r>
      <w:r>
        <w:rPr>
          <w:rFonts w:hint="eastAsia"/>
          <w:color w:val="auto"/>
          <w:highlight w:val="none"/>
        </w:rPr>
        <w:t>号</w:t>
      </w:r>
      <w:r>
        <w:rPr>
          <w:rFonts w:hint="eastAsia"/>
          <w:color w:val="auto"/>
          <w:highlight w:val="none"/>
          <w:lang w:val="en-US" w:eastAsia="zh-CN"/>
        </w:rPr>
        <w:t>新</w:t>
      </w:r>
      <w:r>
        <w:rPr>
          <w:rFonts w:hint="eastAsia" w:cs="仿宋_GB2312"/>
          <w:color w:val="auto"/>
          <w:highlight w:val="none"/>
        </w:rPr>
        <w:t>疆</w:t>
      </w:r>
      <w:r>
        <w:rPr>
          <w:rFonts w:hint="eastAsia" w:cs="仿宋_GB2312"/>
          <w:color w:val="auto"/>
          <w:highlight w:val="none"/>
          <w:lang w:eastAsia="zh-CN"/>
        </w:rPr>
        <w:t>基层科普行动计划</w:t>
      </w:r>
      <w:r>
        <w:rPr>
          <w:rFonts w:hint="eastAsia" w:cs="仿宋_GB2312"/>
          <w:color w:val="auto"/>
          <w:highlight w:val="none"/>
        </w:rPr>
        <w:t>中央专项转移支付</w:t>
      </w:r>
      <w:r>
        <w:rPr>
          <w:rFonts w:hint="eastAsia"/>
          <w:color w:val="auto"/>
          <w:highlight w:val="none"/>
        </w:rPr>
        <w:t>实施方案请示资金下达文件》文件显示，本项目实际到位资金</w:t>
      </w:r>
      <w:r>
        <w:rPr>
          <w:rFonts w:hint="eastAsia"/>
          <w:color w:val="auto"/>
          <w:highlight w:val="none"/>
          <w:lang w:val="en-US" w:eastAsia="zh-CN"/>
        </w:rPr>
        <w:t>5</w:t>
      </w:r>
      <w:r>
        <w:rPr>
          <w:rFonts w:hint="eastAsia"/>
          <w:color w:val="auto"/>
          <w:highlight w:val="none"/>
        </w:rPr>
        <w:t>万元，实际分配资金与我单位提交申请的资金额度一致，资金分配额度合理，与我单位实际需求相适应。</w:t>
      </w:r>
    </w:p>
    <w:p>
      <w:pPr>
        <w:ind w:firstLine="560"/>
        <w:rPr>
          <w:color w:val="auto"/>
          <w:highlight w:val="none"/>
        </w:rPr>
      </w:pPr>
      <w:r>
        <w:rPr>
          <w:rFonts w:hint="eastAsia"/>
          <w:color w:val="auto"/>
          <w:highlight w:val="none"/>
        </w:rPr>
        <w:t>综上所述，本指标满分为2分，根据评分标准得2分，本项目资金分配合理。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w:t>
      </w:r>
      <w:r>
        <w:rPr>
          <w:rFonts w:hint="eastAsia"/>
          <w:color w:val="auto"/>
          <w:highlight w:val="none"/>
        </w:rPr>
        <w:t>万元，其中：本级财政安排资金</w:t>
      </w:r>
      <w:r>
        <w:rPr>
          <w:rFonts w:hint="eastAsia"/>
          <w:color w:val="auto"/>
          <w:highlight w:val="none"/>
          <w:lang w:val="en-US" w:eastAsia="zh-CN"/>
        </w:rPr>
        <w:t>5</w:t>
      </w:r>
      <w:r>
        <w:rPr>
          <w:rFonts w:hint="eastAsia"/>
          <w:color w:val="auto"/>
          <w:highlight w:val="none"/>
        </w:rPr>
        <w:t>万元，其他资金0万元，实际到位资金</w:t>
      </w:r>
      <w:r>
        <w:rPr>
          <w:rFonts w:hint="eastAsia"/>
          <w:color w:val="auto"/>
          <w:highlight w:val="none"/>
          <w:lang w:val="en-US" w:eastAsia="zh-CN"/>
        </w:rPr>
        <w:t>5</w:t>
      </w:r>
      <w:r>
        <w:rPr>
          <w:rFonts w:hint="eastAsia"/>
          <w:color w:val="auto"/>
          <w:highlight w:val="none"/>
        </w:rPr>
        <w:t>万元，资金到位率=（实际到位资金/预算资金）×100%=（20</w:t>
      </w:r>
      <w:r>
        <w:rPr>
          <w:rFonts w:hint="eastAsia"/>
          <w:color w:val="auto"/>
          <w:highlight w:val="none"/>
          <w:lang w:val="en-US" w:eastAsia="zh-CN"/>
        </w:rPr>
        <w:t>0</w:t>
      </w:r>
      <w:r>
        <w:rPr>
          <w:rFonts w:hint="eastAsia"/>
          <w:color w:val="auto"/>
          <w:highlight w:val="none"/>
        </w:rPr>
        <w:t>/20</w:t>
      </w:r>
      <w:r>
        <w:rPr>
          <w:rFonts w:hint="eastAsia"/>
          <w:color w:val="auto"/>
          <w:highlight w:val="none"/>
          <w:lang w:val="en-US" w:eastAsia="zh-CN"/>
        </w:rPr>
        <w:t>0</w:t>
      </w:r>
      <w:r>
        <w:rPr>
          <w:rFonts w:hint="eastAsia"/>
          <w:color w:val="auto"/>
          <w:highlight w:val="none"/>
        </w:rPr>
        <w:t>）*100%=100%。得分=资金到位率*分值=100%*2=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综上所述，本指标满分为</w:t>
      </w:r>
      <w:r>
        <w:rPr>
          <w:rFonts w:hint="eastAsia"/>
          <w:color w:val="auto"/>
          <w:highlight w:val="none"/>
          <w:lang w:val="en-US" w:eastAsia="zh-CN"/>
        </w:rPr>
        <w:t>2</w:t>
      </w:r>
      <w:r>
        <w:rPr>
          <w:rFonts w:hint="eastAsia"/>
          <w:color w:val="auto"/>
          <w:highlight w:val="none"/>
        </w:rPr>
        <w:t>分，根据评分标准得</w:t>
      </w:r>
      <w:r>
        <w:rPr>
          <w:rFonts w:hint="eastAsia"/>
          <w:color w:val="auto"/>
          <w:highlight w:val="none"/>
          <w:lang w:val="en-US" w:eastAsia="zh-CN"/>
        </w:rPr>
        <w:t>2</w:t>
      </w:r>
      <w:r>
        <w:rPr>
          <w:rFonts w:hint="eastAsia"/>
          <w:color w:val="auto"/>
          <w:highlight w:val="none"/>
        </w:rPr>
        <w:t>分，本项目资金分配合理。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w:t>
      </w:r>
      <w:r>
        <w:rPr>
          <w:rFonts w:hint="eastAsia"/>
          <w:color w:val="auto"/>
          <w:highlight w:val="none"/>
        </w:rPr>
        <w:t>万元，预算执行率=（实际支出资金/实际到位资金）×100%=（119.67/20</w:t>
      </w:r>
      <w:r>
        <w:rPr>
          <w:rFonts w:hint="eastAsia"/>
          <w:color w:val="auto"/>
          <w:highlight w:val="none"/>
          <w:lang w:val="en-US" w:eastAsia="zh-CN"/>
        </w:rPr>
        <w:t>0</w:t>
      </w:r>
      <w:r>
        <w:rPr>
          <w:rFonts w:hint="eastAsia"/>
          <w:color w:val="auto"/>
          <w:highlight w:val="none"/>
        </w:rPr>
        <w:t>）*100%=</w:t>
      </w:r>
      <w:r>
        <w:rPr>
          <w:rFonts w:hint="eastAsia"/>
          <w:color w:val="auto"/>
          <w:highlight w:val="none"/>
          <w:lang w:val="en-US" w:eastAsia="zh-CN"/>
        </w:rPr>
        <w:t>100</w:t>
      </w:r>
      <w:r>
        <w:rPr>
          <w:rFonts w:hint="eastAsia"/>
          <w:color w:val="auto"/>
          <w:highlight w:val="none"/>
        </w:rPr>
        <w:t>%。得分=预算执行率*分值=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综上所述，本指标满分为7分，根据评分标准得</w:t>
      </w:r>
      <w:r>
        <w:rPr>
          <w:rFonts w:hint="eastAsia"/>
          <w:color w:val="auto"/>
          <w:highlight w:val="none"/>
          <w:lang w:val="en-US" w:eastAsia="zh-CN"/>
        </w:rPr>
        <w:t>7</w:t>
      </w:r>
      <w:r>
        <w:rPr>
          <w:rFonts w:hint="eastAsia"/>
          <w:color w:val="auto"/>
          <w:highlight w:val="none"/>
        </w:rPr>
        <w:t>分，本项目资金分配合理。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rPr>
        <w:t>《专项资金管理办法》，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综上所述，本指标满分为4分，根据评分标准得4分，资金支出符合我单位财务管理制度规定。</w:t>
      </w:r>
    </w:p>
    <w:p>
      <w:pPr>
        <w:pStyle w:val="5"/>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rPr>
      </w:pPr>
      <w:r>
        <w:rPr>
          <w:rFonts w:hint="eastAsia"/>
          <w:color w:val="auto"/>
          <w:highlight w:val="none"/>
        </w:rPr>
        <w:t>我单位已制定《和静县</w:t>
      </w:r>
      <w:r>
        <w:rPr>
          <w:rFonts w:hint="eastAsia"/>
          <w:color w:val="auto"/>
          <w:highlight w:val="none"/>
          <w:lang w:eastAsia="zh-CN"/>
        </w:rPr>
        <w:t>和静镇</w:t>
      </w:r>
      <w:r>
        <w:rPr>
          <w:rFonts w:hint="eastAsia"/>
          <w:color w:val="auto"/>
          <w:highlight w:val="none"/>
        </w:rPr>
        <w:t>资金管理办法》《和静县</w:t>
      </w:r>
      <w:r>
        <w:rPr>
          <w:rFonts w:hint="eastAsia"/>
          <w:color w:val="auto"/>
          <w:highlight w:val="none"/>
          <w:lang w:eastAsia="zh-CN"/>
        </w:rPr>
        <w:t>和静镇</w:t>
      </w:r>
      <w:r>
        <w:rPr>
          <w:rFonts w:hint="eastAsia"/>
          <w:color w:val="auto"/>
          <w:highlight w:val="none"/>
        </w:rPr>
        <w:t>收支业务管理制度》《和静县</w:t>
      </w:r>
      <w:r>
        <w:rPr>
          <w:rFonts w:hint="eastAsia"/>
          <w:color w:val="auto"/>
          <w:highlight w:val="none"/>
          <w:lang w:eastAsia="zh-CN"/>
        </w:rPr>
        <w:t>和静镇</w:t>
      </w:r>
      <w:r>
        <w:rPr>
          <w:rFonts w:hint="eastAsia"/>
          <w:color w:val="auto"/>
          <w:highlight w:val="none"/>
        </w:rPr>
        <w:t>政府采购业务管理制度》《和静县</w:t>
      </w:r>
      <w:r>
        <w:rPr>
          <w:rFonts w:hint="eastAsia"/>
          <w:color w:val="auto"/>
          <w:highlight w:val="none"/>
          <w:lang w:eastAsia="zh-CN"/>
        </w:rPr>
        <w:t>和静镇</w:t>
      </w:r>
      <w:r>
        <w:rPr>
          <w:rFonts w:hint="eastAsia"/>
          <w:color w:val="auto"/>
          <w:highlight w:val="none"/>
        </w:rPr>
        <w:t>合同管理制度》，上述已建立的制度均符合行政事业单位内控管理要求，财务和业务管理制度合法、合规、完整，本项目执行符合上述制度规定</w:t>
      </w:r>
      <w:r>
        <w:rPr>
          <w:color w:val="auto"/>
          <w:highlight w:val="none"/>
        </w:rPr>
        <w:t>。</w:t>
      </w:r>
    </w:p>
    <w:p>
      <w:pPr>
        <w:ind w:firstLine="560"/>
        <w:rPr>
          <w:color w:val="auto"/>
          <w:highlight w:val="none"/>
        </w:rPr>
      </w:pPr>
      <w:r>
        <w:rPr>
          <w:rFonts w:hint="eastAsia"/>
          <w:color w:val="auto"/>
          <w:highlight w:val="none"/>
        </w:rPr>
        <w:t>综上所述，本指标满分为2分，根据评分标准得2分，项目制度建设健全。</w:t>
      </w:r>
    </w:p>
    <w:p>
      <w:pPr>
        <w:ind w:firstLine="562"/>
        <w:rPr>
          <w:b/>
          <w:bCs/>
          <w:color w:val="auto"/>
          <w:highlight w:val="none"/>
        </w:rPr>
      </w:pPr>
      <w:r>
        <w:rPr>
          <w:rFonts w:hint="eastAsia"/>
          <w:b/>
          <w:bCs/>
          <w:color w:val="auto"/>
          <w:highlight w:val="none"/>
        </w:rPr>
        <w:t>（2）</w:t>
      </w:r>
      <w:r>
        <w:rPr>
          <w:b/>
          <w:bCs/>
          <w:color w:val="auto"/>
          <w:highlight w:val="none"/>
        </w:rPr>
        <w:t>制度执行有效性</w:t>
      </w:r>
    </w:p>
    <w:p>
      <w:pPr>
        <w:tabs>
          <w:tab w:val="left" w:pos="1680"/>
        </w:tabs>
        <w:ind w:firstLine="560"/>
        <w:rPr>
          <w:color w:val="auto"/>
          <w:highlight w:val="none"/>
        </w:rPr>
      </w:pPr>
      <w:r>
        <w:rPr>
          <w:rFonts w:hint="eastAsia"/>
          <w:color w:val="auto"/>
          <w:highlight w:val="none"/>
        </w:rPr>
        <w:t>经对比分析本项目实际执行过程资料和已建立的项目管理制度和财务管理制度，得出本项目</w:t>
      </w:r>
      <w:bookmarkStart w:id="14" w:name="_GoBack"/>
      <w:bookmarkEnd w:id="14"/>
      <w:r>
        <w:rPr>
          <w:rFonts w:hint="eastAsia"/>
          <w:color w:val="auto"/>
          <w:highlight w:val="none"/>
        </w:rPr>
        <w:t>严格按照本单位已建立制度执行。项目资金支出严格按照自治区、地区、市以及本单位资金管理办法执行，项目启动实施后，为了加快本项目的实施，成立了巴财</w:t>
      </w:r>
      <w:r>
        <w:rPr>
          <w:rFonts w:hint="eastAsia"/>
          <w:color w:val="auto"/>
          <w:highlight w:val="none"/>
          <w:lang w:val="en-US" w:eastAsia="zh-CN"/>
        </w:rPr>
        <w:t>教</w:t>
      </w:r>
      <w:r>
        <w:rPr>
          <w:rFonts w:hint="eastAsia"/>
          <w:color w:val="auto"/>
          <w:highlight w:val="none"/>
        </w:rPr>
        <w:t>【2022】</w:t>
      </w:r>
      <w:r>
        <w:rPr>
          <w:rFonts w:hint="eastAsia"/>
          <w:color w:val="auto"/>
          <w:highlight w:val="none"/>
          <w:lang w:val="en-US" w:eastAsia="zh-CN"/>
        </w:rPr>
        <w:t>32</w:t>
      </w:r>
      <w:r>
        <w:rPr>
          <w:rFonts w:hint="eastAsia"/>
          <w:color w:val="auto"/>
          <w:highlight w:val="none"/>
        </w:rPr>
        <w:t>号和静县</w:t>
      </w:r>
      <w:r>
        <w:rPr>
          <w:rFonts w:hint="eastAsia"/>
          <w:color w:val="auto"/>
          <w:highlight w:val="none"/>
          <w:lang w:eastAsia="zh-CN"/>
        </w:rPr>
        <w:t>基层科普行动计划</w:t>
      </w:r>
      <w:r>
        <w:rPr>
          <w:rFonts w:hint="eastAsia"/>
          <w:color w:val="auto"/>
          <w:highlight w:val="none"/>
        </w:rPr>
        <w:t>中央专项转移支付工作领导小组，由党委</w:t>
      </w:r>
      <w:r>
        <w:rPr>
          <w:rFonts w:hint="eastAsia"/>
          <w:color w:val="auto"/>
          <w:highlight w:val="none"/>
          <w:lang w:val="en-US" w:eastAsia="zh-CN"/>
        </w:rPr>
        <w:t>李建民</w:t>
      </w:r>
      <w:r>
        <w:rPr>
          <w:rFonts w:hint="eastAsia"/>
          <w:color w:val="auto"/>
          <w:highlight w:val="none"/>
        </w:rPr>
        <w:t>组长，负责项目的组织工作；</w:t>
      </w:r>
      <w:r>
        <w:rPr>
          <w:rFonts w:hint="eastAsia"/>
          <w:color w:val="auto"/>
          <w:highlight w:val="none"/>
          <w:lang w:eastAsia="zh-CN"/>
        </w:rPr>
        <w:t>阿</w:t>
      </w:r>
      <w:r>
        <w:rPr>
          <w:rFonts w:hint="eastAsia"/>
          <w:color w:val="auto"/>
          <w:highlight w:val="none"/>
          <w:lang w:val="en-US" w:eastAsia="zh-CN"/>
        </w:rPr>
        <w:t>力腾其米克</w:t>
      </w:r>
      <w:r>
        <w:rPr>
          <w:rFonts w:hint="eastAsia"/>
          <w:color w:val="auto"/>
          <w:highlight w:val="none"/>
        </w:rPr>
        <w:t>组长，负责项目的实施工作；组员包括：</w:t>
      </w:r>
      <w:r>
        <w:rPr>
          <w:rFonts w:hint="eastAsia"/>
          <w:color w:val="auto"/>
          <w:highlight w:val="none"/>
          <w:lang w:val="en-US" w:eastAsia="zh-CN"/>
        </w:rPr>
        <w:t>苏霞</w:t>
      </w:r>
      <w:r>
        <w:rPr>
          <w:rFonts w:hint="eastAsia"/>
          <w:color w:val="auto"/>
          <w:highlight w:val="none"/>
        </w:rPr>
        <w:t>，主要负责项目监督管理、验收以及资金核拨等工作。</w:t>
      </w:r>
    </w:p>
    <w:p>
      <w:pPr>
        <w:tabs>
          <w:tab w:val="left" w:pos="1680"/>
        </w:tabs>
        <w:ind w:firstLine="560"/>
        <w:rPr>
          <w:color w:val="auto"/>
          <w:highlight w:val="none"/>
        </w:rPr>
      </w:pPr>
      <w:r>
        <w:rPr>
          <w:rFonts w:hint="eastAsia"/>
          <w:color w:val="auto"/>
          <w:highlight w:val="none"/>
        </w:rPr>
        <w:t>综上所述，本指标满分为4分，根据评分标准得4分，本项目所建立制度执行有效。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tabs>
          <w:tab w:val="left" w:pos="1680"/>
        </w:tabs>
        <w:ind w:firstLine="560"/>
        <w:rPr>
          <w:rFonts w:hint="eastAsia"/>
          <w:color w:val="auto"/>
          <w:highlight w:val="none"/>
          <w:lang w:val="zh-TW"/>
        </w:rPr>
      </w:pPr>
      <w:r>
        <w:rPr>
          <w:rFonts w:hint="eastAsia"/>
          <w:color w:val="auto"/>
          <w:highlight w:val="none"/>
          <w:lang w:val="zh-TW" w:eastAsia="zh-TW"/>
        </w:rPr>
        <w:t>项目</w:t>
      </w:r>
      <w:r>
        <w:rPr>
          <w:rFonts w:hint="eastAsia"/>
          <w:color w:val="auto"/>
          <w:highlight w:val="none"/>
        </w:rPr>
        <w:t>产出</w:t>
      </w:r>
      <w:r>
        <w:rPr>
          <w:rFonts w:hint="eastAsia"/>
          <w:color w:val="auto"/>
          <w:highlight w:val="none"/>
          <w:lang w:val="zh-TW" w:eastAsia="zh-TW"/>
        </w:rPr>
        <w:t>类指标由</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10</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rPr>
        <w:t>14</w:t>
      </w:r>
      <w:r>
        <w:rPr>
          <w:rFonts w:hint="eastAsia"/>
          <w:color w:val="auto"/>
          <w:highlight w:val="none"/>
          <w:lang w:val="zh-TW" w:eastAsia="zh-TW"/>
        </w:rPr>
        <w:t>分，实际得分</w:t>
      </w:r>
      <w:r>
        <w:rPr>
          <w:rFonts w:hint="eastAsia"/>
          <w:color w:val="auto"/>
          <w:highlight w:val="none"/>
        </w:rPr>
        <w:t>14</w:t>
      </w:r>
      <w:r>
        <w:rPr>
          <w:rFonts w:hint="eastAsia"/>
          <w:color w:val="auto"/>
          <w:highlight w:val="none"/>
          <w:lang w:val="zh-TW" w:eastAsia="zh-TW"/>
        </w:rPr>
        <w:t>分</w:t>
      </w:r>
      <w:r>
        <w:rPr>
          <w:rFonts w:hint="eastAsia"/>
          <w:color w:val="auto"/>
          <w:highlight w:val="none"/>
          <w:lang w:val="zh-TW"/>
        </w:rPr>
        <w:t>。</w:t>
      </w:r>
    </w:p>
    <w:p>
      <w:pPr>
        <w:pStyle w:val="5"/>
        <w:ind w:firstLine="562"/>
        <w:rPr>
          <w:color w:val="auto"/>
          <w:highlight w:val="none"/>
        </w:rPr>
      </w:pPr>
      <w:r>
        <w:rPr>
          <w:rFonts w:hint="eastAsia"/>
          <w:color w:val="auto"/>
          <w:highlight w:val="none"/>
        </w:rPr>
        <w:t>1.数量指标完成情况分析</w:t>
      </w:r>
    </w:p>
    <w:p>
      <w:pPr>
        <w:tabs>
          <w:tab w:val="left" w:pos="1680"/>
        </w:tabs>
        <w:ind w:firstLine="560"/>
        <w:rPr>
          <w:rFonts w:hint="eastAsia"/>
          <w:color w:val="auto"/>
          <w:highlight w:val="none"/>
          <w:lang w:val="zh-TW" w:eastAsia="zh-TW"/>
        </w:rPr>
      </w:pPr>
      <w:r>
        <w:rPr>
          <w:rFonts w:hint="eastAsia"/>
          <w:color w:val="auto"/>
          <w:highlight w:val="none"/>
          <w:lang w:val="zh-TW" w:eastAsia="zh-TW"/>
        </w:rPr>
        <w:t xml:space="preserve"> “印制科普宣传册数量”指标：预期指标值为&gt;=</w:t>
      </w:r>
      <w:r>
        <w:rPr>
          <w:rFonts w:hint="eastAsia"/>
          <w:color w:val="auto"/>
          <w:highlight w:val="none"/>
          <w:lang w:val="en-US" w:eastAsia="zh-CN"/>
        </w:rPr>
        <w:t>5000份</w:t>
      </w:r>
      <w:r>
        <w:rPr>
          <w:rFonts w:hint="eastAsia"/>
          <w:color w:val="auto"/>
          <w:highlight w:val="none"/>
          <w:lang w:val="zh-TW" w:eastAsia="zh-TW"/>
        </w:rPr>
        <w:t>，实际完成指标值为</w:t>
      </w:r>
      <w:r>
        <w:rPr>
          <w:rFonts w:hint="eastAsia"/>
          <w:color w:val="auto"/>
          <w:highlight w:val="none"/>
          <w:lang w:val="en-US" w:eastAsia="zh-CN"/>
        </w:rPr>
        <w:t>5000份</w:t>
      </w:r>
      <w:r>
        <w:rPr>
          <w:rFonts w:hint="eastAsia"/>
          <w:color w:val="auto"/>
          <w:highlight w:val="none"/>
          <w:lang w:val="zh-TW" w:eastAsia="zh-TW"/>
        </w:rPr>
        <w:t>，指标完成率为100%，偏差率0%。</w:t>
      </w:r>
    </w:p>
    <w:p>
      <w:pPr>
        <w:tabs>
          <w:tab w:val="left" w:pos="1680"/>
        </w:tabs>
        <w:ind w:firstLine="560"/>
        <w:rPr>
          <w:rFonts w:hint="eastAsia"/>
          <w:color w:val="auto"/>
          <w:highlight w:val="none"/>
          <w:lang w:val="zh-TW" w:eastAsia="zh-TW"/>
        </w:rPr>
      </w:pPr>
      <w:r>
        <w:rPr>
          <w:rFonts w:hint="eastAsia"/>
          <w:color w:val="auto"/>
          <w:highlight w:val="none"/>
          <w:lang w:val="zh-TW" w:eastAsia="zh-TW"/>
        </w:rPr>
        <w:t>“展科普宣传教育系列活动场次”指标：预期指标值为&gt;=</w:t>
      </w:r>
      <w:r>
        <w:rPr>
          <w:rFonts w:hint="eastAsia"/>
          <w:color w:val="auto"/>
          <w:highlight w:val="none"/>
          <w:lang w:val="en-US" w:eastAsia="zh-CN"/>
        </w:rPr>
        <w:t>12场次</w:t>
      </w:r>
      <w:r>
        <w:rPr>
          <w:rFonts w:hint="eastAsia"/>
          <w:color w:val="auto"/>
          <w:highlight w:val="none"/>
          <w:lang w:val="zh-TW" w:eastAsia="zh-TW"/>
        </w:rPr>
        <w:t>，实际完成指标值为预期指标值为=</w:t>
      </w:r>
      <w:r>
        <w:rPr>
          <w:rFonts w:hint="eastAsia"/>
          <w:color w:val="auto"/>
          <w:highlight w:val="none"/>
          <w:lang w:val="en-US" w:eastAsia="zh-CN"/>
        </w:rPr>
        <w:t>12场次</w:t>
      </w:r>
      <w:r>
        <w:rPr>
          <w:rFonts w:hint="eastAsia"/>
          <w:color w:val="auto"/>
          <w:highlight w:val="none"/>
          <w:lang w:val="zh-TW" w:eastAsia="zh-TW"/>
        </w:rPr>
        <w:t>，指标完成率为100%，偏差率0%。</w:t>
      </w:r>
    </w:p>
    <w:p>
      <w:pPr>
        <w:tabs>
          <w:tab w:val="left" w:pos="1680"/>
        </w:tabs>
        <w:ind w:firstLine="560"/>
        <w:rPr>
          <w:rFonts w:hint="eastAsia"/>
          <w:color w:val="auto"/>
          <w:highlight w:val="none"/>
          <w:lang w:val="zh-TW" w:eastAsia="zh-TW"/>
        </w:rPr>
      </w:pPr>
      <w:r>
        <w:rPr>
          <w:rFonts w:hint="eastAsia"/>
          <w:color w:val="auto"/>
          <w:highlight w:val="none"/>
          <w:lang w:val="zh-TW" w:eastAsia="zh-TW"/>
        </w:rPr>
        <w:t>“开展科普宣传教育系列活动天数”指标：预期指标值为&gt;=</w:t>
      </w:r>
      <w:r>
        <w:rPr>
          <w:rFonts w:hint="eastAsia"/>
          <w:color w:val="auto"/>
          <w:highlight w:val="none"/>
          <w:lang w:val="en-US" w:eastAsia="zh-CN"/>
        </w:rPr>
        <w:t>30天</w:t>
      </w:r>
      <w:r>
        <w:rPr>
          <w:rFonts w:hint="eastAsia"/>
          <w:color w:val="auto"/>
          <w:highlight w:val="none"/>
          <w:lang w:val="zh-TW" w:eastAsia="zh-TW"/>
        </w:rPr>
        <w:t>，实际完成指标值为=</w:t>
      </w:r>
      <w:r>
        <w:rPr>
          <w:rFonts w:hint="eastAsia"/>
          <w:color w:val="auto"/>
          <w:highlight w:val="none"/>
          <w:lang w:val="en-US" w:eastAsia="zh-CN"/>
        </w:rPr>
        <w:t>30天</w:t>
      </w:r>
      <w:r>
        <w:rPr>
          <w:rFonts w:hint="eastAsia"/>
          <w:color w:val="auto"/>
          <w:highlight w:val="none"/>
          <w:lang w:val="zh-TW" w:eastAsia="zh-TW"/>
        </w:rPr>
        <w:t>，指标完成率为100%，偏差率0%。</w:t>
      </w:r>
    </w:p>
    <w:p>
      <w:pPr>
        <w:tabs>
          <w:tab w:val="left" w:pos="1680"/>
        </w:tabs>
        <w:ind w:firstLine="560"/>
        <w:rPr>
          <w:rFonts w:hint="eastAsia"/>
          <w:color w:val="auto"/>
          <w:highlight w:val="none"/>
          <w:lang w:val="zh-TW" w:eastAsia="zh-TW"/>
        </w:rPr>
      </w:pPr>
      <w:r>
        <w:rPr>
          <w:rFonts w:hint="eastAsia"/>
          <w:color w:val="auto"/>
          <w:highlight w:val="none"/>
          <w:lang w:val="zh-TW" w:eastAsia="zh-TW"/>
        </w:rPr>
        <w:t>“参加科普宣传教育系列活动人次”指标：预期指标值为&gt;=</w:t>
      </w:r>
      <w:r>
        <w:rPr>
          <w:rFonts w:hint="eastAsia"/>
          <w:color w:val="auto"/>
          <w:highlight w:val="none"/>
          <w:lang w:val="en-US" w:eastAsia="zh-CN"/>
        </w:rPr>
        <w:t>5000人方米</w:t>
      </w:r>
      <w:r>
        <w:rPr>
          <w:rFonts w:hint="eastAsia"/>
          <w:color w:val="auto"/>
          <w:highlight w:val="none"/>
          <w:lang w:val="zh-TW" w:eastAsia="zh-TW"/>
        </w:rPr>
        <w:t>，实际完成指标值为=</w:t>
      </w:r>
      <w:r>
        <w:rPr>
          <w:rFonts w:hint="eastAsia"/>
          <w:color w:val="auto"/>
          <w:highlight w:val="none"/>
          <w:lang w:val="en-US" w:eastAsia="zh-CN"/>
        </w:rPr>
        <w:t>5000人</w:t>
      </w:r>
      <w:r>
        <w:rPr>
          <w:rFonts w:hint="eastAsia"/>
          <w:color w:val="auto"/>
          <w:highlight w:val="none"/>
          <w:lang w:val="zh-TW" w:eastAsia="zh-TW"/>
        </w:rPr>
        <w:t>，指标完成率为100%，偏差率0%。</w:t>
      </w:r>
    </w:p>
    <w:p>
      <w:pPr>
        <w:tabs>
          <w:tab w:val="left" w:pos="1680"/>
        </w:tabs>
        <w:ind w:firstLine="560"/>
        <w:rPr>
          <w:rFonts w:hint="eastAsia"/>
          <w:color w:val="auto"/>
          <w:highlight w:val="none"/>
          <w:lang w:val="zh-TW" w:eastAsia="zh-TW"/>
        </w:rPr>
      </w:pPr>
      <w:r>
        <w:rPr>
          <w:rFonts w:hint="eastAsia"/>
          <w:color w:val="auto"/>
          <w:highlight w:val="none"/>
          <w:lang w:val="zh-TW" w:eastAsia="zh-TW"/>
        </w:rPr>
        <w:t>“奖补基层科普组织数量”指标：预期指标值为=</w:t>
      </w:r>
      <w:r>
        <w:rPr>
          <w:rFonts w:hint="eastAsia"/>
          <w:color w:val="auto"/>
          <w:highlight w:val="none"/>
          <w:lang w:val="en-US" w:eastAsia="zh-CN"/>
        </w:rPr>
        <w:t>4个</w:t>
      </w:r>
      <w:r>
        <w:rPr>
          <w:rFonts w:hint="eastAsia"/>
          <w:color w:val="auto"/>
          <w:highlight w:val="none"/>
          <w:lang w:val="zh-TW" w:eastAsia="zh-TW"/>
        </w:rPr>
        <w:t>，实际完成指标值为=</w:t>
      </w:r>
      <w:r>
        <w:rPr>
          <w:rFonts w:hint="eastAsia"/>
          <w:color w:val="auto"/>
          <w:highlight w:val="none"/>
          <w:lang w:val="en-US" w:eastAsia="zh-CN"/>
        </w:rPr>
        <w:t>4个</w:t>
      </w:r>
      <w:r>
        <w:rPr>
          <w:rFonts w:hint="eastAsia"/>
          <w:color w:val="auto"/>
          <w:highlight w:val="none"/>
          <w:lang w:val="zh-TW" w:eastAsia="zh-TW"/>
        </w:rPr>
        <w:t>，指标完成率为100%，偏差率0%。</w:t>
      </w:r>
    </w:p>
    <w:p>
      <w:pPr>
        <w:tabs>
          <w:tab w:val="left" w:pos="1680"/>
        </w:tabs>
        <w:ind w:firstLine="560"/>
        <w:rPr>
          <w:rFonts w:hint="eastAsia"/>
          <w:color w:val="auto"/>
          <w:highlight w:val="none"/>
          <w:lang w:val="zh-TW" w:eastAsia="zh-TW"/>
        </w:rPr>
      </w:pPr>
      <w:r>
        <w:rPr>
          <w:rFonts w:hint="eastAsia"/>
          <w:color w:val="auto"/>
          <w:highlight w:val="none"/>
          <w:lang w:val="zh-TW" w:eastAsia="zh-TW"/>
        </w:rPr>
        <w:t>“培育乡土科普人才”指标：预期指标值为=</w:t>
      </w:r>
      <w:r>
        <w:rPr>
          <w:rFonts w:hint="eastAsia"/>
          <w:color w:val="auto"/>
          <w:highlight w:val="none"/>
          <w:lang w:val="en-US" w:eastAsia="zh-CN"/>
        </w:rPr>
        <w:t>2个</w:t>
      </w:r>
      <w:r>
        <w:rPr>
          <w:rFonts w:hint="eastAsia"/>
          <w:color w:val="auto"/>
          <w:highlight w:val="none"/>
          <w:lang w:val="zh-TW" w:eastAsia="zh-TW"/>
        </w:rPr>
        <w:t>，实际完成指标值为=</w:t>
      </w:r>
      <w:r>
        <w:rPr>
          <w:rFonts w:hint="eastAsia"/>
          <w:color w:val="auto"/>
          <w:highlight w:val="none"/>
          <w:lang w:val="en-US" w:eastAsia="zh-CN"/>
        </w:rPr>
        <w:t>2个</w:t>
      </w:r>
      <w:r>
        <w:rPr>
          <w:rFonts w:hint="eastAsia"/>
          <w:color w:val="auto"/>
          <w:highlight w:val="none"/>
          <w:lang w:val="zh-TW" w:eastAsia="zh-TW"/>
        </w:rPr>
        <w:t>，指标完成率为100%，偏差率0%。</w:t>
      </w:r>
    </w:p>
    <w:p>
      <w:pPr>
        <w:pStyle w:val="5"/>
        <w:numPr>
          <w:ilvl w:val="0"/>
          <w:numId w:val="0"/>
        </w:numPr>
        <w:rPr>
          <w:color w:val="auto"/>
          <w:highlight w:val="none"/>
        </w:rPr>
      </w:pPr>
      <w:r>
        <w:rPr>
          <w:rFonts w:hint="eastAsia"/>
          <w:color w:val="auto"/>
          <w:highlight w:val="none"/>
          <w:lang w:val="en-US" w:eastAsia="zh-CN"/>
        </w:rPr>
        <w:t>2.</w:t>
      </w:r>
      <w:r>
        <w:rPr>
          <w:rFonts w:hint="eastAsia"/>
          <w:color w:val="auto"/>
          <w:highlight w:val="none"/>
        </w:rPr>
        <w:t>质量指标完成情况分析</w:t>
      </w:r>
    </w:p>
    <w:p>
      <w:pPr>
        <w:tabs>
          <w:tab w:val="left" w:pos="1680"/>
        </w:tabs>
        <w:ind w:firstLine="560"/>
        <w:rPr>
          <w:rFonts w:hint="eastAsia"/>
          <w:color w:val="auto"/>
          <w:highlight w:val="none"/>
          <w:lang w:val="zh-TW" w:eastAsia="zh-TW"/>
        </w:rPr>
      </w:pPr>
      <w:r>
        <w:rPr>
          <w:rFonts w:hint="eastAsia"/>
          <w:color w:val="auto"/>
          <w:highlight w:val="none"/>
          <w:lang w:val="zh-TW" w:eastAsia="zh-TW"/>
        </w:rPr>
        <w:t>“科普宣传活动覆盖率”指标：预期指标值为&gt;=</w:t>
      </w:r>
      <w:r>
        <w:rPr>
          <w:rFonts w:hint="eastAsia"/>
          <w:color w:val="auto"/>
          <w:highlight w:val="none"/>
          <w:lang w:val="en-US" w:eastAsia="zh-CN"/>
        </w:rPr>
        <w:t>95</w:t>
      </w:r>
      <w:r>
        <w:rPr>
          <w:rFonts w:hint="eastAsia"/>
          <w:color w:val="auto"/>
          <w:highlight w:val="none"/>
          <w:lang w:val="zh-TW" w:eastAsia="zh-TW"/>
        </w:rPr>
        <w:t>%，实际完成指标值为</w:t>
      </w:r>
      <w:r>
        <w:rPr>
          <w:rFonts w:hint="eastAsia"/>
          <w:color w:val="auto"/>
          <w:highlight w:val="none"/>
          <w:lang w:val="en-US" w:eastAsia="zh-CN"/>
        </w:rPr>
        <w:t>95</w:t>
      </w:r>
      <w:r>
        <w:rPr>
          <w:rFonts w:hint="eastAsia"/>
          <w:color w:val="auto"/>
          <w:highlight w:val="none"/>
          <w:lang w:val="zh-TW" w:eastAsia="zh-TW"/>
        </w:rPr>
        <w:t>%，指标完成率为100%，偏差率0。</w:t>
      </w:r>
    </w:p>
    <w:p>
      <w:pPr>
        <w:tabs>
          <w:tab w:val="left" w:pos="1680"/>
        </w:tabs>
        <w:ind w:firstLine="560"/>
        <w:rPr>
          <w:rFonts w:hint="eastAsia"/>
          <w:color w:val="auto"/>
          <w:highlight w:val="none"/>
          <w:lang w:val="zh-TW" w:eastAsia="zh-TW"/>
        </w:rPr>
      </w:pPr>
      <w:r>
        <w:rPr>
          <w:rFonts w:hint="eastAsia"/>
          <w:color w:val="auto"/>
          <w:highlight w:val="none"/>
          <w:lang w:val="zh-TW" w:eastAsia="zh-TW"/>
        </w:rPr>
        <w:t>“奖补基层组织完成率”指标：预期指标值为=</w:t>
      </w:r>
      <w:r>
        <w:rPr>
          <w:rFonts w:hint="eastAsia"/>
          <w:color w:val="auto"/>
          <w:highlight w:val="none"/>
          <w:lang w:val="en-US" w:eastAsia="zh-CN"/>
        </w:rPr>
        <w:t>100</w:t>
      </w:r>
      <w:r>
        <w:rPr>
          <w:rFonts w:hint="eastAsia"/>
          <w:color w:val="auto"/>
          <w:highlight w:val="none"/>
          <w:lang w:val="zh-TW" w:eastAsia="zh-TW"/>
        </w:rPr>
        <w:t>%，实际完成指标值为</w:t>
      </w:r>
      <w:r>
        <w:rPr>
          <w:rFonts w:hint="eastAsia"/>
          <w:color w:val="auto"/>
          <w:highlight w:val="none"/>
          <w:lang w:val="en-US" w:eastAsia="zh-CN"/>
        </w:rPr>
        <w:t>100</w:t>
      </w:r>
      <w:r>
        <w:rPr>
          <w:rFonts w:hint="eastAsia"/>
          <w:color w:val="auto"/>
          <w:highlight w:val="none"/>
          <w:lang w:val="zh-TW" w:eastAsia="zh-TW"/>
        </w:rPr>
        <w:t>%，指标完成率为100%，偏差率0。</w:t>
      </w:r>
    </w:p>
    <w:p>
      <w:pPr>
        <w:tabs>
          <w:tab w:val="left" w:pos="1680"/>
        </w:tabs>
        <w:ind w:firstLine="560"/>
        <w:rPr>
          <w:rFonts w:hint="eastAsia"/>
          <w:color w:val="auto"/>
          <w:highlight w:val="none"/>
          <w:lang w:val="zh-TW" w:eastAsia="zh-TW"/>
        </w:rPr>
      </w:pPr>
      <w:r>
        <w:rPr>
          <w:rFonts w:hint="eastAsia"/>
          <w:color w:val="auto"/>
          <w:highlight w:val="none"/>
          <w:lang w:val="zh-TW" w:eastAsia="zh-TW"/>
        </w:rPr>
        <w:t>“科普宣传册质量合格率”指标：预期指标值为&gt;=</w:t>
      </w:r>
      <w:r>
        <w:rPr>
          <w:rFonts w:hint="eastAsia"/>
          <w:color w:val="auto"/>
          <w:highlight w:val="none"/>
          <w:lang w:val="en-US" w:eastAsia="zh-CN"/>
        </w:rPr>
        <w:t>95</w:t>
      </w:r>
      <w:r>
        <w:rPr>
          <w:rFonts w:hint="eastAsia"/>
          <w:color w:val="auto"/>
          <w:highlight w:val="none"/>
          <w:lang w:val="zh-TW" w:eastAsia="zh-TW"/>
        </w:rPr>
        <w:t>%，实际完成指标值为</w:t>
      </w:r>
      <w:r>
        <w:rPr>
          <w:rFonts w:hint="eastAsia"/>
          <w:color w:val="auto"/>
          <w:highlight w:val="none"/>
          <w:lang w:val="en-US" w:eastAsia="zh-CN"/>
        </w:rPr>
        <w:t>100</w:t>
      </w:r>
      <w:r>
        <w:rPr>
          <w:rFonts w:hint="eastAsia"/>
          <w:color w:val="auto"/>
          <w:highlight w:val="none"/>
          <w:lang w:val="zh-TW" w:eastAsia="zh-TW"/>
        </w:rPr>
        <w:t>%，指标完成率为100%，偏差率0。</w:t>
      </w:r>
    </w:p>
    <w:p>
      <w:pPr>
        <w:pStyle w:val="5"/>
        <w:ind w:left="0" w:leftChars="0" w:firstLine="562" w:firstLineChars="200"/>
        <w:rPr>
          <w:color w:val="auto"/>
          <w:highlight w:val="none"/>
        </w:rPr>
      </w:pPr>
      <w:r>
        <w:rPr>
          <w:rFonts w:hint="eastAsia"/>
          <w:color w:val="auto"/>
          <w:highlight w:val="none"/>
        </w:rPr>
        <w:t>3.时效指标完成情况分析</w:t>
      </w:r>
    </w:p>
    <w:p>
      <w:pPr>
        <w:ind w:firstLine="560"/>
        <w:rPr>
          <w:color w:val="auto"/>
          <w:highlight w:val="none"/>
        </w:rPr>
      </w:pPr>
      <w:r>
        <w:rPr>
          <w:rFonts w:hint="eastAsia"/>
          <w:color w:val="auto"/>
          <w:highlight w:val="none"/>
        </w:rPr>
        <w:t>“科普项目按时完成率”指标：预期指标值为100%，实际完成指标值为100%，指标完成率为100%，偏差率0。</w:t>
      </w:r>
    </w:p>
    <w:p>
      <w:pPr>
        <w:pStyle w:val="4"/>
        <w:ind w:firstLine="643"/>
        <w:rPr>
          <w:color w:val="auto"/>
          <w:highlight w:val="none"/>
        </w:rPr>
      </w:pPr>
      <w:r>
        <w:rPr>
          <w:rFonts w:hint="eastAsia"/>
          <w:color w:val="auto"/>
          <w:highlight w:val="none"/>
        </w:rPr>
        <w:t>（四）项目成本情况</w:t>
      </w:r>
    </w:p>
    <w:p>
      <w:pPr>
        <w:ind w:firstLine="560"/>
        <w:rPr>
          <w:color w:val="auto"/>
          <w:highlight w:val="none"/>
          <w:lang w:val="zh-TW"/>
        </w:rPr>
      </w:pP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eastAsia="zh-TW"/>
        </w:rPr>
        <w:t>类指标由</w:t>
      </w:r>
      <w:r>
        <w:rPr>
          <w:rFonts w:hint="eastAsia"/>
          <w:color w:val="auto"/>
          <w:highlight w:val="none"/>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5"/>
        <w:ind w:firstLine="562"/>
        <w:rPr>
          <w:color w:val="auto"/>
          <w:highlight w:val="none"/>
        </w:rPr>
      </w:pPr>
      <w:r>
        <w:rPr>
          <w:rFonts w:hint="eastAsia"/>
          <w:color w:val="auto"/>
          <w:highlight w:val="none"/>
        </w:rPr>
        <w:t>1.成本指标完成情况分析</w:t>
      </w:r>
    </w:p>
    <w:p>
      <w:pPr>
        <w:ind w:firstLine="560"/>
        <w:rPr>
          <w:rFonts w:hint="eastAsia"/>
          <w:color w:val="auto"/>
          <w:highlight w:val="none"/>
        </w:rPr>
      </w:pPr>
      <w:r>
        <w:rPr>
          <w:rFonts w:hint="eastAsia"/>
          <w:color w:val="auto"/>
          <w:highlight w:val="none"/>
        </w:rPr>
        <w:t>“奖补基层科普组织经费”指标：预期指标值为=</w:t>
      </w:r>
      <w:r>
        <w:rPr>
          <w:rFonts w:hint="eastAsia"/>
          <w:color w:val="auto"/>
          <w:highlight w:val="none"/>
          <w:lang w:val="en-US" w:eastAsia="zh-CN"/>
        </w:rPr>
        <w:t>2</w:t>
      </w:r>
      <w:r>
        <w:rPr>
          <w:rFonts w:hint="eastAsia"/>
          <w:color w:val="auto"/>
          <w:highlight w:val="none"/>
        </w:rPr>
        <w:t>万元，实际完成指标值为</w:t>
      </w:r>
      <w:r>
        <w:rPr>
          <w:rFonts w:hint="eastAsia"/>
          <w:color w:val="auto"/>
          <w:highlight w:val="none"/>
          <w:lang w:val="en-US" w:eastAsia="zh-CN"/>
        </w:rPr>
        <w:t>2</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%，偏差率0。</w:t>
      </w:r>
    </w:p>
    <w:p>
      <w:pPr>
        <w:ind w:firstLine="560"/>
        <w:rPr>
          <w:rFonts w:hint="eastAsia"/>
          <w:color w:val="auto"/>
          <w:highlight w:val="none"/>
        </w:rPr>
      </w:pPr>
      <w:r>
        <w:rPr>
          <w:rFonts w:hint="eastAsia"/>
          <w:color w:val="auto"/>
          <w:highlight w:val="none"/>
        </w:rPr>
        <w:t>“印刷科普宣传资料经费”指标：预期指标值为=</w:t>
      </w:r>
      <w:r>
        <w:rPr>
          <w:rFonts w:hint="eastAsia"/>
          <w:color w:val="auto"/>
          <w:highlight w:val="none"/>
          <w:lang w:val="en-US" w:eastAsia="zh-CN"/>
        </w:rPr>
        <w:t>1.4</w:t>
      </w:r>
      <w:r>
        <w:rPr>
          <w:rFonts w:hint="eastAsia"/>
          <w:color w:val="auto"/>
          <w:highlight w:val="none"/>
        </w:rPr>
        <w:t>万元，实际完成指标值为</w:t>
      </w:r>
      <w:r>
        <w:rPr>
          <w:rFonts w:hint="eastAsia"/>
          <w:color w:val="auto"/>
          <w:highlight w:val="none"/>
          <w:lang w:val="en-US" w:eastAsia="zh-CN"/>
        </w:rPr>
        <w:t>1.4</w:t>
      </w:r>
      <w:r>
        <w:rPr>
          <w:rFonts w:hint="eastAsia"/>
          <w:color w:val="auto"/>
          <w:highlight w:val="none"/>
        </w:rPr>
        <w:t>万元，指标完成率为100%，偏差率0。</w:t>
      </w:r>
    </w:p>
    <w:p>
      <w:pPr>
        <w:ind w:firstLine="560"/>
        <w:rPr>
          <w:rFonts w:hint="eastAsia"/>
          <w:color w:val="auto"/>
          <w:highlight w:val="none"/>
        </w:rPr>
      </w:pPr>
      <w:r>
        <w:rPr>
          <w:rFonts w:hint="eastAsia"/>
          <w:color w:val="auto"/>
          <w:highlight w:val="none"/>
        </w:rPr>
        <w:t>“开展科普宣传活动经费”指标：预期指标值为=</w:t>
      </w:r>
      <w:r>
        <w:rPr>
          <w:rFonts w:hint="eastAsia"/>
          <w:color w:val="auto"/>
          <w:highlight w:val="none"/>
          <w:lang w:val="en-US" w:eastAsia="zh-CN"/>
        </w:rPr>
        <w:t>1.5</w:t>
      </w:r>
      <w:r>
        <w:rPr>
          <w:rFonts w:hint="eastAsia"/>
          <w:color w:val="auto"/>
          <w:highlight w:val="none"/>
        </w:rPr>
        <w:t>万元，实际完成指标值为</w:t>
      </w:r>
      <w:r>
        <w:rPr>
          <w:rFonts w:hint="eastAsia"/>
          <w:color w:val="auto"/>
          <w:highlight w:val="none"/>
          <w:lang w:val="en-US" w:eastAsia="zh-CN"/>
        </w:rPr>
        <w:t>1.5</w:t>
      </w:r>
      <w:r>
        <w:rPr>
          <w:rFonts w:hint="eastAsia"/>
          <w:color w:val="auto"/>
          <w:highlight w:val="none"/>
        </w:rPr>
        <w:t>万元，指标完成率为100%，偏差率0。</w:t>
      </w:r>
    </w:p>
    <w:p>
      <w:pPr>
        <w:ind w:firstLine="560"/>
        <w:rPr>
          <w:rFonts w:hint="eastAsia"/>
          <w:color w:val="auto"/>
          <w:highlight w:val="none"/>
        </w:rPr>
      </w:pPr>
      <w:r>
        <w:rPr>
          <w:rFonts w:hint="eastAsia"/>
          <w:color w:val="auto"/>
          <w:highlight w:val="none"/>
        </w:rPr>
        <w:t>“培育乡土科普人才经费”指标：预期指标值为=</w:t>
      </w:r>
      <w:r>
        <w:rPr>
          <w:rFonts w:hint="eastAsia"/>
          <w:color w:val="auto"/>
          <w:highlight w:val="none"/>
          <w:lang w:val="en-US" w:eastAsia="zh-CN"/>
        </w:rPr>
        <w:t>0.1</w:t>
      </w:r>
      <w:r>
        <w:rPr>
          <w:rFonts w:hint="eastAsia"/>
          <w:color w:val="auto"/>
          <w:highlight w:val="none"/>
        </w:rPr>
        <w:t>万元，实际完成指标值为</w:t>
      </w:r>
      <w:r>
        <w:rPr>
          <w:rFonts w:hint="eastAsia"/>
          <w:color w:val="auto"/>
          <w:highlight w:val="none"/>
          <w:lang w:val="en-US" w:eastAsia="zh-CN"/>
        </w:rPr>
        <w:t>0.1</w:t>
      </w:r>
      <w:r>
        <w:rPr>
          <w:rFonts w:hint="eastAsia"/>
          <w:color w:val="auto"/>
          <w:highlight w:val="none"/>
        </w:rPr>
        <w:t>万元，指标完成率为100%，偏差率0。</w:t>
      </w:r>
    </w:p>
    <w:p>
      <w:pPr>
        <w:pStyle w:val="4"/>
        <w:ind w:firstLine="643"/>
        <w:rPr>
          <w:color w:val="auto"/>
          <w:highlight w:val="none"/>
        </w:rPr>
      </w:pPr>
      <w:r>
        <w:rPr>
          <w:rFonts w:hint="eastAsia"/>
          <w:color w:val="auto"/>
          <w:highlight w:val="none"/>
        </w:rPr>
        <w:t>（五）项目效益情况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“提升全民科普知识知晓率”指标：预期指标值为有效提升，实际完成指标值为</w:t>
      </w:r>
      <w:r>
        <w:rPr>
          <w:rFonts w:hint="eastAsia"/>
          <w:color w:val="auto"/>
          <w:highlight w:val="none"/>
          <w:lang w:val="en-US" w:eastAsia="zh-CN"/>
        </w:rPr>
        <w:t>达成目标</w:t>
      </w:r>
      <w:r>
        <w:rPr>
          <w:rFonts w:hint="eastAsia"/>
          <w:color w:val="auto"/>
          <w:highlight w:val="none"/>
        </w:rPr>
        <w:t>,指标完成率为100%，偏差率0%。</w:t>
      </w:r>
    </w:p>
    <w:p>
      <w:pPr>
        <w:ind w:firstLine="560"/>
        <w:rPr>
          <w:rFonts w:hint="eastAsia"/>
          <w:color w:val="auto"/>
          <w:highlight w:val="none"/>
        </w:rPr>
      </w:pPr>
      <w:r>
        <w:rPr>
          <w:rFonts w:hint="eastAsia"/>
          <w:color w:val="auto"/>
          <w:highlight w:val="none"/>
        </w:rPr>
        <w:t>“拓宽农牧民就业率”指标：预期指标值为有效提升，实际完成指标值为</w:t>
      </w:r>
      <w:r>
        <w:rPr>
          <w:rFonts w:hint="eastAsia"/>
          <w:color w:val="auto"/>
          <w:highlight w:val="none"/>
          <w:lang w:val="en-US" w:eastAsia="zh-CN"/>
        </w:rPr>
        <w:t>达成目标</w:t>
      </w:r>
      <w:r>
        <w:rPr>
          <w:rFonts w:hint="eastAsia"/>
          <w:color w:val="auto"/>
          <w:highlight w:val="none"/>
        </w:rPr>
        <w:t>,指标完成率为100%，偏差率0%。</w:t>
      </w:r>
    </w:p>
    <w:p>
      <w:pPr>
        <w:pStyle w:val="5"/>
        <w:ind w:firstLine="562"/>
        <w:rPr>
          <w:rFonts w:hint="eastAsia"/>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“辖区居民满意度”指标：预期指标值为</w:t>
      </w:r>
      <w:r>
        <w:rPr>
          <w:color w:val="auto"/>
          <w:highlight w:val="none"/>
        </w:rPr>
        <w:t>&gt;=95%</w:t>
      </w:r>
      <w:r>
        <w:rPr>
          <w:rFonts w:hint="eastAsia"/>
          <w:color w:val="auto"/>
          <w:highlight w:val="none"/>
        </w:rPr>
        <w:t>，实际完成指标值为95%，指标完成率为100%，偏差率0%。</w:t>
      </w:r>
    </w:p>
    <w:p>
      <w:pPr>
        <w:pStyle w:val="3"/>
        <w:ind w:firstLine="643"/>
        <w:rPr>
          <w:color w:val="auto"/>
          <w:highlight w:val="none"/>
        </w:rPr>
      </w:pPr>
      <w:r>
        <w:rPr>
          <w:rFonts w:hint="eastAsia"/>
          <w:color w:val="auto"/>
          <w:highlight w:val="none"/>
        </w:rPr>
        <w:t>五、预算执行进度与绩效指标偏差</w:t>
      </w:r>
    </w:p>
    <w:p>
      <w:pPr>
        <w:ind w:firstLine="560"/>
        <w:rPr>
          <w:color w:val="auto"/>
          <w:highlight w:val="none"/>
        </w:rPr>
      </w:pPr>
      <w:r>
        <w:rPr>
          <w:rFonts w:hint="eastAsia"/>
          <w:color w:val="auto"/>
          <w:highlight w:val="none"/>
        </w:rPr>
        <w:t>本项目年初预算资金总额为</w:t>
      </w:r>
      <w:r>
        <w:rPr>
          <w:rFonts w:hint="eastAsia"/>
          <w:color w:val="auto"/>
          <w:highlight w:val="none"/>
          <w:lang w:val="en-US" w:eastAsia="zh-CN"/>
        </w:rPr>
        <w:t>5</w:t>
      </w:r>
      <w:r>
        <w:rPr>
          <w:rFonts w:hint="eastAsia"/>
          <w:color w:val="auto"/>
          <w:highlight w:val="none"/>
        </w:rPr>
        <w:t>万元，全年预算数为</w:t>
      </w:r>
      <w:r>
        <w:rPr>
          <w:rFonts w:hint="eastAsia"/>
          <w:color w:val="auto"/>
          <w:highlight w:val="none"/>
          <w:lang w:val="en-US" w:eastAsia="zh-CN"/>
        </w:rPr>
        <w:t>5</w:t>
      </w:r>
      <w:r>
        <w:rPr>
          <w:rFonts w:hint="eastAsia"/>
          <w:color w:val="auto"/>
          <w:highlight w:val="none"/>
        </w:rPr>
        <w:t>万元，全年执行数为</w:t>
      </w:r>
      <w:r>
        <w:rPr>
          <w:rFonts w:hint="eastAsia"/>
          <w:color w:val="auto"/>
          <w:highlight w:val="none"/>
          <w:lang w:val="en-US" w:eastAsia="zh-CN"/>
        </w:rPr>
        <w:t>5</w:t>
      </w:r>
      <w:r>
        <w:rPr>
          <w:rFonts w:hint="eastAsia"/>
          <w:color w:val="auto"/>
          <w:highlight w:val="none"/>
        </w:rPr>
        <w:t>万元，预算执行率为</w:t>
      </w:r>
      <w:r>
        <w:rPr>
          <w:rFonts w:hint="eastAsia"/>
          <w:color w:val="auto"/>
          <w:highlight w:val="none"/>
          <w:lang w:val="en-US" w:eastAsia="zh-CN"/>
        </w:rPr>
        <w:t>100</w:t>
      </w:r>
      <w:r>
        <w:rPr>
          <w:rFonts w:hint="eastAsia"/>
          <w:color w:val="auto"/>
          <w:highlight w:val="none"/>
        </w:rPr>
        <w:t>%。</w:t>
      </w:r>
    </w:p>
    <w:p>
      <w:pPr>
        <w:pStyle w:val="7"/>
        <w:ind w:firstLine="560"/>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28</w:t>
      </w:r>
      <w:r>
        <w:rPr>
          <w:rFonts w:hint="eastAsia"/>
          <w:color w:val="auto"/>
          <w:highlight w:val="none"/>
          <w:lang w:val="zh-TW" w:eastAsia="zh-TW"/>
        </w:rPr>
        <w:t>个，</w:t>
      </w:r>
      <w:r>
        <w:rPr>
          <w:rFonts w:hint="eastAsia"/>
          <w:color w:val="auto"/>
          <w:highlight w:val="none"/>
          <w:lang w:val="zh-TW"/>
        </w:rPr>
        <w:t>满分指标数量</w:t>
      </w:r>
      <w:r>
        <w:rPr>
          <w:rFonts w:hint="eastAsia"/>
          <w:color w:val="auto"/>
          <w:highlight w:val="none"/>
          <w:lang w:val="en-US" w:eastAsia="zh-CN"/>
        </w:rPr>
        <w:t>28</w:t>
      </w:r>
      <w:r>
        <w:rPr>
          <w:rFonts w:hint="eastAsia"/>
          <w:color w:val="auto"/>
          <w:highlight w:val="none"/>
        </w:rPr>
        <w:t>个，经分析计算所有三级指标完成率得出，本项目总体完成率为</w:t>
      </w:r>
      <w:r>
        <w:rPr>
          <w:rFonts w:hint="eastAsia"/>
          <w:color w:val="auto"/>
          <w:highlight w:val="none"/>
          <w:lang w:val="en-US" w:eastAsia="zh-CN"/>
        </w:rPr>
        <w:t>100</w:t>
      </w:r>
      <w:r>
        <w:rPr>
          <w:rFonts w:hint="eastAsia"/>
          <w:color w:val="auto"/>
          <w:highlight w:val="none"/>
          <w:lang w:val="zh-TW" w:eastAsia="zh-TW"/>
        </w:rPr>
        <w:t>%。</w:t>
      </w:r>
    </w:p>
    <w:p>
      <w:pPr>
        <w:ind w:firstLine="560"/>
        <w:rPr>
          <w:rFonts w:hint="eastAsia"/>
          <w:color w:val="auto"/>
          <w:highlight w:val="none"/>
          <w:lang w:val="zh-TW" w:eastAsia="zh-TW"/>
        </w:rPr>
      </w:pPr>
      <w:r>
        <w:rPr>
          <w:rFonts w:hint="eastAsia"/>
          <w:color w:val="auto"/>
          <w:highlight w:val="none"/>
        </w:rPr>
        <w:t>综上所述本项目预算执行率与总体完成率之间的偏差为</w:t>
      </w:r>
      <w:r>
        <w:rPr>
          <w:rFonts w:hint="eastAsia"/>
          <w:color w:val="auto"/>
          <w:highlight w:val="none"/>
          <w:lang w:val="en-US" w:eastAsia="zh-CN"/>
        </w:rPr>
        <w:t>0</w:t>
      </w:r>
      <w:r>
        <w:rPr>
          <w:rFonts w:hint="eastAsia"/>
          <w:color w:val="auto"/>
          <w:highlight w:val="none"/>
          <w:lang w:val="zh-TW" w:eastAsia="zh-TW"/>
        </w:rPr>
        <w:t>。</w:t>
      </w:r>
    </w:p>
    <w:p>
      <w:pPr>
        <w:ind w:firstLine="560"/>
        <w:rPr>
          <w:rFonts w:hint="default"/>
          <w:color w:val="auto"/>
          <w:highlight w:val="none"/>
          <w:lang w:val="en-US" w:eastAsia="zh-CN"/>
        </w:rPr>
      </w:pPr>
      <w:r>
        <w:rPr>
          <w:rFonts w:hint="eastAsia"/>
          <w:color w:val="auto"/>
          <w:highlight w:val="none"/>
          <w:lang w:val="en-US" w:eastAsia="zh-CN"/>
        </w:rPr>
        <w:t>我单位根据绩效管理的相关要求，按照年度实施计划和目标，对本单位2023年中央“基层科普行动计划”项目支出绩效进行自评，通过全年项目实施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rPr>
        <w:t>六、主要经验及做法、存在的问题及原因分析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ind w:firstLine="560"/>
        <w:rPr>
          <w:rFonts w:hint="eastAsia"/>
          <w:color w:val="auto"/>
          <w:highlight w:val="none"/>
          <w:lang w:val="zh-TW" w:eastAsia="zh-TW"/>
        </w:rPr>
      </w:pPr>
      <w:r>
        <w:rPr>
          <w:rFonts w:hint="eastAsia"/>
          <w:color w:val="auto"/>
          <w:highlight w:val="none"/>
          <w:lang w:val="en-US" w:eastAsia="zh-CN"/>
        </w:rPr>
        <w:t>积极依靠项目资金通过以奖代补的形式，补助基层科普宣传阵地，减轻村委会压力，有效提升村委会在基层科普宣传中的作用；培养基层科普宣传人才队伍，通过外出培训，提升讲解能力和科普宣传能力；通过开展科普宣传、科技培训、志愿服务等形式有效提升科普在广大群众中的公信力，通过科技培训和宣传为推动和助力乡村振兴奠定良好基础，不仅促进了农牧民群众的就业率，也有效提升了广大群众增收致富能力。</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color w:val="auto"/>
          <w:highlight w:val="none"/>
          <w:lang w:val="en-US" w:eastAsia="zh-CN"/>
        </w:rPr>
      </w:pPr>
      <w:r>
        <w:rPr>
          <w:rFonts w:hint="eastAsia"/>
          <w:color w:val="auto"/>
          <w:highlight w:val="none"/>
          <w:lang w:val="en-US" w:eastAsia="zh-CN"/>
        </w:rPr>
        <w:t>一是项目资金比较少，不能有效覆盖全县基层科普宣传征地。二是科普宣传、科技培训能力不足，专家性人才紧缺，科普设备相对更新较慢。需进一步加大资金补助力度，县财政资金短缺，拨付科普宣传经费有限，不能有效发挥基层科普宣传阵地；进一步加大基层科普人才、科技人才的培训力度，缺少必要的资金支持，紧靠县级财政拨付资金，不能有效使乡镇级科普阵地发挥作用。</w:t>
      </w:r>
    </w:p>
    <w:p>
      <w:pPr>
        <w:pStyle w:val="3"/>
        <w:ind w:firstLine="643"/>
        <w:rPr>
          <w:color w:val="auto"/>
          <w:highlight w:val="none"/>
        </w:rPr>
      </w:pPr>
      <w:r>
        <w:rPr>
          <w:rFonts w:hint="eastAsia"/>
          <w:color w:val="auto"/>
          <w:highlight w:val="none"/>
        </w:rPr>
        <w:t>七、有关建议</w:t>
      </w:r>
    </w:p>
    <w:p>
      <w:pPr>
        <w:ind w:firstLine="560"/>
        <w:rPr>
          <w:rFonts w:hint="eastAsia"/>
          <w:color w:val="auto"/>
          <w:highlight w:val="none"/>
          <w:lang w:val="en-US" w:eastAsia="zh-CN"/>
        </w:rPr>
      </w:pPr>
      <w:r>
        <w:rPr>
          <w:rFonts w:hint="eastAsia"/>
          <w:color w:val="auto"/>
          <w:highlight w:val="none"/>
          <w:lang w:val="en-US" w:eastAsia="zh-CN"/>
        </w:rPr>
        <w:t xml:space="preserve">   建议关口前移，重点经费以拨付乡镇级科普宣传和科技人才队伍建设为重点，进一步加强资金使用和监管力度，加大对基层科普阵地的建设和使用力度，更新跟换科普设施设备。加大对县级科协的资金支持和拨付力度，便于开展各类科普宣传、技能培训。</w:t>
      </w:r>
    </w:p>
    <w:p>
      <w:pPr>
        <w:pStyle w:val="3"/>
        <w:ind w:firstLine="643"/>
        <w:rPr>
          <w:color w:val="auto"/>
          <w:highlight w:val="none"/>
        </w:rPr>
      </w:pPr>
      <w:r>
        <w:rPr>
          <w:rFonts w:hint="eastAsia"/>
          <w:color w:val="auto"/>
          <w:highlight w:val="none"/>
        </w:rPr>
        <w:t>八、其他需要说明的问题</w:t>
      </w:r>
    </w:p>
    <w:p>
      <w:pPr>
        <w:ind w:firstLine="560"/>
        <w:rPr>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3"/>
        <w:rPr>
          <w:color w:val="auto"/>
          <w:highlight w:val="none"/>
        </w:rPr>
      </w:pPr>
      <w:r>
        <w:rPr>
          <w:rFonts w:hint="eastAsia"/>
          <w:color w:val="auto"/>
          <w:highlight w:val="none"/>
        </w:rPr>
        <w:t>九、附表</w:t>
      </w:r>
    </w:p>
    <w:p>
      <w:pPr>
        <w:ind w:firstLine="560"/>
        <w:rPr>
          <w:color w:val="auto"/>
          <w:highlight w:val="none"/>
        </w:rPr>
      </w:pPr>
      <w:r>
        <w:rPr>
          <w:rFonts w:hint="eastAsia"/>
          <w:color w:val="auto"/>
          <w:highlight w:val="none"/>
        </w:rPr>
        <w:t>附件1：项目支出绩效评价绩效评价体系</w:t>
      </w:r>
    </w:p>
    <w:p>
      <w:pPr>
        <w:ind w:firstLine="560"/>
        <w:rPr>
          <w:rFonts w:ascii="Times New Roman" w:hAnsi="Times New Roman"/>
          <w:color w:val="auto"/>
          <w:highlight w:val="none"/>
        </w:rPr>
      </w:pPr>
      <w:r>
        <w:rPr>
          <w:rFonts w:hint="eastAsia" w:ascii="Times New Roman" w:hAnsi="Times New Roman"/>
          <w:color w:val="auto"/>
          <w:highlight w:val="none"/>
        </w:rPr>
        <w:t>附件2：项目综合得分表</w:t>
      </w:r>
    </w:p>
    <w:p>
      <w:pPr>
        <w:pStyle w:val="5"/>
        <w:ind w:firstLine="562"/>
        <w:rPr>
          <w:color w:val="auto"/>
          <w:highlight w:val="none"/>
        </w:rPr>
      </w:pPr>
    </w:p>
    <w:sectPr>
      <w:headerReference r:id="rId11" w:type="default"/>
      <w:footerReference r:id="rId12"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10"/>
                  <w:ind w:firstLine="360"/>
                </w:pPr>
                <w:r>
                  <w:fldChar w:fldCharType="begin"/>
                </w:r>
                <w:r>
                  <w:instrText xml:space="preserve"> PAGE  \* MERGEFORMAT </w:instrText>
                </w:r>
                <w:r>
                  <w:fldChar w:fldCharType="separate"/>
                </w:r>
                <w:r>
                  <w:t>12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UwZDQ0ZjViZWI3ZDlkMmQ2ZDE4MDdjMjQ2ZmVhNjMifQ=="/>
  </w:docVars>
  <w:rsids>
    <w:rsidRoot w:val="68291A1A"/>
    <w:rsid w:val="00005967"/>
    <w:rsid w:val="0002561E"/>
    <w:rsid w:val="000414B0"/>
    <w:rsid w:val="00076BB6"/>
    <w:rsid w:val="001A2968"/>
    <w:rsid w:val="001C088B"/>
    <w:rsid w:val="001F53CF"/>
    <w:rsid w:val="00252E37"/>
    <w:rsid w:val="00272D23"/>
    <w:rsid w:val="002E01C1"/>
    <w:rsid w:val="00315ADB"/>
    <w:rsid w:val="00386863"/>
    <w:rsid w:val="003C130F"/>
    <w:rsid w:val="004B0D73"/>
    <w:rsid w:val="004B648F"/>
    <w:rsid w:val="0051268A"/>
    <w:rsid w:val="006C66CD"/>
    <w:rsid w:val="00757B9E"/>
    <w:rsid w:val="007C375C"/>
    <w:rsid w:val="007E4CA5"/>
    <w:rsid w:val="00861C25"/>
    <w:rsid w:val="00870F50"/>
    <w:rsid w:val="00885A15"/>
    <w:rsid w:val="008F1C96"/>
    <w:rsid w:val="009269A2"/>
    <w:rsid w:val="00A43D0F"/>
    <w:rsid w:val="00A83364"/>
    <w:rsid w:val="00AD10E6"/>
    <w:rsid w:val="00B406C6"/>
    <w:rsid w:val="00BC57CD"/>
    <w:rsid w:val="00C672CF"/>
    <w:rsid w:val="00C67F24"/>
    <w:rsid w:val="00C747C1"/>
    <w:rsid w:val="00C76A43"/>
    <w:rsid w:val="00CB77BE"/>
    <w:rsid w:val="00D001C6"/>
    <w:rsid w:val="00DA0BA5"/>
    <w:rsid w:val="00E01AC9"/>
    <w:rsid w:val="00E3370C"/>
    <w:rsid w:val="00E617CC"/>
    <w:rsid w:val="00EA493F"/>
    <w:rsid w:val="00EC4605"/>
    <w:rsid w:val="00F77FAE"/>
    <w:rsid w:val="00FB5B81"/>
    <w:rsid w:val="00FE2E85"/>
    <w:rsid w:val="0100390C"/>
    <w:rsid w:val="01055BE2"/>
    <w:rsid w:val="01060928"/>
    <w:rsid w:val="010827C0"/>
    <w:rsid w:val="01161381"/>
    <w:rsid w:val="01210E75"/>
    <w:rsid w:val="012670EA"/>
    <w:rsid w:val="012A4E2C"/>
    <w:rsid w:val="012A623C"/>
    <w:rsid w:val="01581D32"/>
    <w:rsid w:val="015B3238"/>
    <w:rsid w:val="016A353C"/>
    <w:rsid w:val="017A3528"/>
    <w:rsid w:val="01BA7EBE"/>
    <w:rsid w:val="01D9744A"/>
    <w:rsid w:val="01E274B5"/>
    <w:rsid w:val="01E925F2"/>
    <w:rsid w:val="01F64FC0"/>
    <w:rsid w:val="01F82835"/>
    <w:rsid w:val="01F8421A"/>
    <w:rsid w:val="02026982"/>
    <w:rsid w:val="02076F1C"/>
    <w:rsid w:val="02353A89"/>
    <w:rsid w:val="02525F2B"/>
    <w:rsid w:val="028E3D2F"/>
    <w:rsid w:val="02994458"/>
    <w:rsid w:val="02A76916"/>
    <w:rsid w:val="02AA0A56"/>
    <w:rsid w:val="02B7449E"/>
    <w:rsid w:val="02D037B2"/>
    <w:rsid w:val="02DA1F3A"/>
    <w:rsid w:val="02E02434"/>
    <w:rsid w:val="02E72451"/>
    <w:rsid w:val="02EE3C38"/>
    <w:rsid w:val="02F13BD8"/>
    <w:rsid w:val="02FE031F"/>
    <w:rsid w:val="03237D85"/>
    <w:rsid w:val="034026E5"/>
    <w:rsid w:val="03495FEA"/>
    <w:rsid w:val="035E2B6B"/>
    <w:rsid w:val="03686C49"/>
    <w:rsid w:val="0370464D"/>
    <w:rsid w:val="03776798"/>
    <w:rsid w:val="03784BC3"/>
    <w:rsid w:val="038325D2"/>
    <w:rsid w:val="038D16A3"/>
    <w:rsid w:val="03962F9D"/>
    <w:rsid w:val="03A52548"/>
    <w:rsid w:val="03A75593"/>
    <w:rsid w:val="03BB00BF"/>
    <w:rsid w:val="03C70D9A"/>
    <w:rsid w:val="03CF75C5"/>
    <w:rsid w:val="03DD6F08"/>
    <w:rsid w:val="03F4527E"/>
    <w:rsid w:val="04092F2B"/>
    <w:rsid w:val="04163446"/>
    <w:rsid w:val="042E253E"/>
    <w:rsid w:val="04346D70"/>
    <w:rsid w:val="04367507"/>
    <w:rsid w:val="043E6E25"/>
    <w:rsid w:val="044D1FAE"/>
    <w:rsid w:val="04843671"/>
    <w:rsid w:val="048E3B38"/>
    <w:rsid w:val="04926F71"/>
    <w:rsid w:val="04956ECC"/>
    <w:rsid w:val="049B0562"/>
    <w:rsid w:val="04BA0275"/>
    <w:rsid w:val="04D01847"/>
    <w:rsid w:val="04EC4AD9"/>
    <w:rsid w:val="04EE7F1F"/>
    <w:rsid w:val="04FF572D"/>
    <w:rsid w:val="05092FAB"/>
    <w:rsid w:val="053A0F42"/>
    <w:rsid w:val="054364BD"/>
    <w:rsid w:val="054D590C"/>
    <w:rsid w:val="05557355"/>
    <w:rsid w:val="055F2BCB"/>
    <w:rsid w:val="056D7096"/>
    <w:rsid w:val="056F3C1B"/>
    <w:rsid w:val="05796236"/>
    <w:rsid w:val="058C7E64"/>
    <w:rsid w:val="05947CA7"/>
    <w:rsid w:val="05AE16DE"/>
    <w:rsid w:val="05C07B0D"/>
    <w:rsid w:val="05D830A9"/>
    <w:rsid w:val="05E41A4E"/>
    <w:rsid w:val="05ED6429"/>
    <w:rsid w:val="05FC605A"/>
    <w:rsid w:val="05FE0BD9"/>
    <w:rsid w:val="06115471"/>
    <w:rsid w:val="06145865"/>
    <w:rsid w:val="06204C4F"/>
    <w:rsid w:val="062864AF"/>
    <w:rsid w:val="064A327E"/>
    <w:rsid w:val="06687829"/>
    <w:rsid w:val="066F6E3E"/>
    <w:rsid w:val="066F70AA"/>
    <w:rsid w:val="06783F44"/>
    <w:rsid w:val="069A4F93"/>
    <w:rsid w:val="06AD62E4"/>
    <w:rsid w:val="06D31787"/>
    <w:rsid w:val="06E63F08"/>
    <w:rsid w:val="06E710CA"/>
    <w:rsid w:val="0708351A"/>
    <w:rsid w:val="07223725"/>
    <w:rsid w:val="073B06BE"/>
    <w:rsid w:val="074534B0"/>
    <w:rsid w:val="074A1D85"/>
    <w:rsid w:val="07A67D37"/>
    <w:rsid w:val="07AF7E3A"/>
    <w:rsid w:val="07BA6F0C"/>
    <w:rsid w:val="07BB058C"/>
    <w:rsid w:val="07ED44BE"/>
    <w:rsid w:val="07F414F5"/>
    <w:rsid w:val="07FB379E"/>
    <w:rsid w:val="080769EA"/>
    <w:rsid w:val="08393BA7"/>
    <w:rsid w:val="08586F45"/>
    <w:rsid w:val="08597191"/>
    <w:rsid w:val="085B2048"/>
    <w:rsid w:val="088375D7"/>
    <w:rsid w:val="088E3EF3"/>
    <w:rsid w:val="08C20814"/>
    <w:rsid w:val="08D631A4"/>
    <w:rsid w:val="08EB5840"/>
    <w:rsid w:val="08FA1588"/>
    <w:rsid w:val="08FD2E27"/>
    <w:rsid w:val="08FF42D9"/>
    <w:rsid w:val="09255C42"/>
    <w:rsid w:val="09277F43"/>
    <w:rsid w:val="09304FAA"/>
    <w:rsid w:val="09436A8B"/>
    <w:rsid w:val="0946657C"/>
    <w:rsid w:val="097A45A3"/>
    <w:rsid w:val="09944CF1"/>
    <w:rsid w:val="099500FC"/>
    <w:rsid w:val="099D6902"/>
    <w:rsid w:val="09AD03A9"/>
    <w:rsid w:val="09B63701"/>
    <w:rsid w:val="09BB1EEA"/>
    <w:rsid w:val="09BE7CE3"/>
    <w:rsid w:val="09C360D2"/>
    <w:rsid w:val="09C560E0"/>
    <w:rsid w:val="09C83435"/>
    <w:rsid w:val="09DB16EE"/>
    <w:rsid w:val="09DC2A3C"/>
    <w:rsid w:val="09FC3967"/>
    <w:rsid w:val="09FD180B"/>
    <w:rsid w:val="0A043AA3"/>
    <w:rsid w:val="0A122902"/>
    <w:rsid w:val="0A205233"/>
    <w:rsid w:val="0A2763AD"/>
    <w:rsid w:val="0A3E36F7"/>
    <w:rsid w:val="0A401CF1"/>
    <w:rsid w:val="0A4432A0"/>
    <w:rsid w:val="0A71587A"/>
    <w:rsid w:val="0A73514E"/>
    <w:rsid w:val="0A8A2498"/>
    <w:rsid w:val="0A961C0E"/>
    <w:rsid w:val="0AD41965"/>
    <w:rsid w:val="0AD64679"/>
    <w:rsid w:val="0AE41BA8"/>
    <w:rsid w:val="0AEE2A27"/>
    <w:rsid w:val="0AF118F0"/>
    <w:rsid w:val="0AF618DB"/>
    <w:rsid w:val="0B015E2E"/>
    <w:rsid w:val="0B3074CC"/>
    <w:rsid w:val="0B4623B6"/>
    <w:rsid w:val="0B657A02"/>
    <w:rsid w:val="0B7F3FC7"/>
    <w:rsid w:val="0BBF6D52"/>
    <w:rsid w:val="0BCB145F"/>
    <w:rsid w:val="0BD23B03"/>
    <w:rsid w:val="0BD57534"/>
    <w:rsid w:val="0C1032CB"/>
    <w:rsid w:val="0C1D2E4D"/>
    <w:rsid w:val="0C1E733C"/>
    <w:rsid w:val="0C2A5E07"/>
    <w:rsid w:val="0C395617"/>
    <w:rsid w:val="0C474AE5"/>
    <w:rsid w:val="0C476D59"/>
    <w:rsid w:val="0C5B0590"/>
    <w:rsid w:val="0C6A07D3"/>
    <w:rsid w:val="0C6E1480"/>
    <w:rsid w:val="0C985340"/>
    <w:rsid w:val="0CA0731E"/>
    <w:rsid w:val="0CB12375"/>
    <w:rsid w:val="0CD30126"/>
    <w:rsid w:val="0CE40585"/>
    <w:rsid w:val="0CEC2F96"/>
    <w:rsid w:val="0D0E73B0"/>
    <w:rsid w:val="0D285058"/>
    <w:rsid w:val="0D537DC9"/>
    <w:rsid w:val="0D577DFB"/>
    <w:rsid w:val="0D692420"/>
    <w:rsid w:val="0D693C83"/>
    <w:rsid w:val="0D8546FA"/>
    <w:rsid w:val="0D885E3E"/>
    <w:rsid w:val="0D8C7292"/>
    <w:rsid w:val="0DA27AF9"/>
    <w:rsid w:val="0DAC12B6"/>
    <w:rsid w:val="0DAE2941"/>
    <w:rsid w:val="0DB13246"/>
    <w:rsid w:val="0DBA064C"/>
    <w:rsid w:val="0DC857B1"/>
    <w:rsid w:val="0DDF6F9F"/>
    <w:rsid w:val="0DEC1357"/>
    <w:rsid w:val="0E096E18"/>
    <w:rsid w:val="0E2624D8"/>
    <w:rsid w:val="0E3953A0"/>
    <w:rsid w:val="0E3B2427"/>
    <w:rsid w:val="0E5139F9"/>
    <w:rsid w:val="0E5451B9"/>
    <w:rsid w:val="0E552DBD"/>
    <w:rsid w:val="0E6D45AA"/>
    <w:rsid w:val="0E760F4E"/>
    <w:rsid w:val="0E806A0F"/>
    <w:rsid w:val="0E8F25C5"/>
    <w:rsid w:val="0E954677"/>
    <w:rsid w:val="0EB2020F"/>
    <w:rsid w:val="0ED4421F"/>
    <w:rsid w:val="0EDE2C30"/>
    <w:rsid w:val="0EF50D87"/>
    <w:rsid w:val="0EF7217D"/>
    <w:rsid w:val="0EFA3E67"/>
    <w:rsid w:val="0F146B15"/>
    <w:rsid w:val="0F1669F0"/>
    <w:rsid w:val="0F2D5A3E"/>
    <w:rsid w:val="0F2F360E"/>
    <w:rsid w:val="0F3A5385"/>
    <w:rsid w:val="0F3F5F47"/>
    <w:rsid w:val="0F5341AC"/>
    <w:rsid w:val="0F5D54D1"/>
    <w:rsid w:val="0F8A6A96"/>
    <w:rsid w:val="0F8C280E"/>
    <w:rsid w:val="0F9022FF"/>
    <w:rsid w:val="0F9F0794"/>
    <w:rsid w:val="0FD06B9F"/>
    <w:rsid w:val="0FD10CAC"/>
    <w:rsid w:val="0FD91EF8"/>
    <w:rsid w:val="0FF053B7"/>
    <w:rsid w:val="0FFF1BDA"/>
    <w:rsid w:val="100827DD"/>
    <w:rsid w:val="10115B9B"/>
    <w:rsid w:val="10141182"/>
    <w:rsid w:val="10182BE2"/>
    <w:rsid w:val="101A2510"/>
    <w:rsid w:val="102A72FC"/>
    <w:rsid w:val="1032785A"/>
    <w:rsid w:val="10390BE8"/>
    <w:rsid w:val="1053332C"/>
    <w:rsid w:val="105F7F23"/>
    <w:rsid w:val="10773AD9"/>
    <w:rsid w:val="109758A8"/>
    <w:rsid w:val="1098289D"/>
    <w:rsid w:val="109D6D31"/>
    <w:rsid w:val="109E0A4B"/>
    <w:rsid w:val="10C95B83"/>
    <w:rsid w:val="10CF6E57"/>
    <w:rsid w:val="10FE773C"/>
    <w:rsid w:val="11020FDA"/>
    <w:rsid w:val="1103023A"/>
    <w:rsid w:val="11034D52"/>
    <w:rsid w:val="11036B00"/>
    <w:rsid w:val="111279BC"/>
    <w:rsid w:val="111451B1"/>
    <w:rsid w:val="112F3D99"/>
    <w:rsid w:val="113F5142"/>
    <w:rsid w:val="115050FF"/>
    <w:rsid w:val="115D493B"/>
    <w:rsid w:val="11733C86"/>
    <w:rsid w:val="1182211B"/>
    <w:rsid w:val="11867E91"/>
    <w:rsid w:val="118C0775"/>
    <w:rsid w:val="11A2456B"/>
    <w:rsid w:val="11B00318"/>
    <w:rsid w:val="11E701D0"/>
    <w:rsid w:val="11EC3A38"/>
    <w:rsid w:val="11F33019"/>
    <w:rsid w:val="120174E4"/>
    <w:rsid w:val="1221080A"/>
    <w:rsid w:val="1223626E"/>
    <w:rsid w:val="1226324A"/>
    <w:rsid w:val="12332A2A"/>
    <w:rsid w:val="12371157"/>
    <w:rsid w:val="1248742E"/>
    <w:rsid w:val="125F2A74"/>
    <w:rsid w:val="12632770"/>
    <w:rsid w:val="12637416"/>
    <w:rsid w:val="126637EB"/>
    <w:rsid w:val="127063D6"/>
    <w:rsid w:val="12891287"/>
    <w:rsid w:val="128D0D77"/>
    <w:rsid w:val="12A83063"/>
    <w:rsid w:val="12AF5192"/>
    <w:rsid w:val="12BC340B"/>
    <w:rsid w:val="12C02DFC"/>
    <w:rsid w:val="12E60488"/>
    <w:rsid w:val="12F1313F"/>
    <w:rsid w:val="12FA0481"/>
    <w:rsid w:val="12FB03D7"/>
    <w:rsid w:val="132E3FB0"/>
    <w:rsid w:val="134E6759"/>
    <w:rsid w:val="1351449B"/>
    <w:rsid w:val="135B01F2"/>
    <w:rsid w:val="13734411"/>
    <w:rsid w:val="13897791"/>
    <w:rsid w:val="138D32A7"/>
    <w:rsid w:val="13A22600"/>
    <w:rsid w:val="13CB24D2"/>
    <w:rsid w:val="13CB7DA9"/>
    <w:rsid w:val="13CE1647"/>
    <w:rsid w:val="13E72CC7"/>
    <w:rsid w:val="13FC6C1A"/>
    <w:rsid w:val="14005579"/>
    <w:rsid w:val="1407784A"/>
    <w:rsid w:val="14113D30"/>
    <w:rsid w:val="143D5402"/>
    <w:rsid w:val="1461426A"/>
    <w:rsid w:val="146F2E2A"/>
    <w:rsid w:val="147B102E"/>
    <w:rsid w:val="14861F22"/>
    <w:rsid w:val="148B4D5B"/>
    <w:rsid w:val="148D3EED"/>
    <w:rsid w:val="14A10028"/>
    <w:rsid w:val="14CD18FF"/>
    <w:rsid w:val="150A2B53"/>
    <w:rsid w:val="150F1F18"/>
    <w:rsid w:val="151736DB"/>
    <w:rsid w:val="1517571A"/>
    <w:rsid w:val="154124AA"/>
    <w:rsid w:val="1548367B"/>
    <w:rsid w:val="15661C1A"/>
    <w:rsid w:val="15697D46"/>
    <w:rsid w:val="15721C00"/>
    <w:rsid w:val="15981F0D"/>
    <w:rsid w:val="159F0498"/>
    <w:rsid w:val="15AA3EBB"/>
    <w:rsid w:val="15AC64A4"/>
    <w:rsid w:val="15B54150"/>
    <w:rsid w:val="15BF56EC"/>
    <w:rsid w:val="15D1375B"/>
    <w:rsid w:val="15D46CBD"/>
    <w:rsid w:val="15D867AD"/>
    <w:rsid w:val="15DA2525"/>
    <w:rsid w:val="15E92769"/>
    <w:rsid w:val="15E96369"/>
    <w:rsid w:val="15EE7D7F"/>
    <w:rsid w:val="15F06051"/>
    <w:rsid w:val="1609105D"/>
    <w:rsid w:val="16092C6C"/>
    <w:rsid w:val="162212E0"/>
    <w:rsid w:val="163E727F"/>
    <w:rsid w:val="166167A2"/>
    <w:rsid w:val="166B5C77"/>
    <w:rsid w:val="167F6C25"/>
    <w:rsid w:val="16850602"/>
    <w:rsid w:val="168C0C7A"/>
    <w:rsid w:val="16924BAE"/>
    <w:rsid w:val="169923E1"/>
    <w:rsid w:val="169B1E51"/>
    <w:rsid w:val="16A36DBB"/>
    <w:rsid w:val="16A9559B"/>
    <w:rsid w:val="16DC6F74"/>
    <w:rsid w:val="16E55624"/>
    <w:rsid w:val="16F17019"/>
    <w:rsid w:val="16F969DB"/>
    <w:rsid w:val="17092996"/>
    <w:rsid w:val="170D06D9"/>
    <w:rsid w:val="171B2679"/>
    <w:rsid w:val="174F484D"/>
    <w:rsid w:val="175B2C47"/>
    <w:rsid w:val="17620A24"/>
    <w:rsid w:val="176C53FF"/>
    <w:rsid w:val="17763386"/>
    <w:rsid w:val="17796BA7"/>
    <w:rsid w:val="177C760C"/>
    <w:rsid w:val="17833B52"/>
    <w:rsid w:val="179300A7"/>
    <w:rsid w:val="17946B21"/>
    <w:rsid w:val="17981B47"/>
    <w:rsid w:val="17A72600"/>
    <w:rsid w:val="17AA3699"/>
    <w:rsid w:val="17AF7810"/>
    <w:rsid w:val="17B1375A"/>
    <w:rsid w:val="17D2722C"/>
    <w:rsid w:val="17DB2585"/>
    <w:rsid w:val="17DC2502"/>
    <w:rsid w:val="17E21B65"/>
    <w:rsid w:val="17EC4629"/>
    <w:rsid w:val="17EE22B8"/>
    <w:rsid w:val="17F546FE"/>
    <w:rsid w:val="17FD699F"/>
    <w:rsid w:val="180513B0"/>
    <w:rsid w:val="18297F45"/>
    <w:rsid w:val="182F4F60"/>
    <w:rsid w:val="18300B23"/>
    <w:rsid w:val="183323C1"/>
    <w:rsid w:val="183850DA"/>
    <w:rsid w:val="18455C50"/>
    <w:rsid w:val="187835A3"/>
    <w:rsid w:val="1881137E"/>
    <w:rsid w:val="18A0418B"/>
    <w:rsid w:val="18A706B9"/>
    <w:rsid w:val="18AF5EEB"/>
    <w:rsid w:val="18B90B18"/>
    <w:rsid w:val="18C15C1F"/>
    <w:rsid w:val="18C63235"/>
    <w:rsid w:val="18D00B63"/>
    <w:rsid w:val="18E86D07"/>
    <w:rsid w:val="190F4F42"/>
    <w:rsid w:val="193715F1"/>
    <w:rsid w:val="19461C80"/>
    <w:rsid w:val="194F6D87"/>
    <w:rsid w:val="197D7D98"/>
    <w:rsid w:val="19810F0A"/>
    <w:rsid w:val="199112AC"/>
    <w:rsid w:val="19A5109C"/>
    <w:rsid w:val="1A002E18"/>
    <w:rsid w:val="1A041D47"/>
    <w:rsid w:val="1A164902"/>
    <w:rsid w:val="1A2714E6"/>
    <w:rsid w:val="1A2E1092"/>
    <w:rsid w:val="1A2E2E40"/>
    <w:rsid w:val="1A352485"/>
    <w:rsid w:val="1A4D49D6"/>
    <w:rsid w:val="1A554870"/>
    <w:rsid w:val="1A5E4A83"/>
    <w:rsid w:val="1A676352"/>
    <w:rsid w:val="1A6D6992"/>
    <w:rsid w:val="1A756CC1"/>
    <w:rsid w:val="1A82318C"/>
    <w:rsid w:val="1A8769F4"/>
    <w:rsid w:val="1AAB7400"/>
    <w:rsid w:val="1ABD41C4"/>
    <w:rsid w:val="1AD655C1"/>
    <w:rsid w:val="1ADC6D40"/>
    <w:rsid w:val="1ADF4CD5"/>
    <w:rsid w:val="1AE94F56"/>
    <w:rsid w:val="1AEC7E56"/>
    <w:rsid w:val="1AF5570C"/>
    <w:rsid w:val="1AFC4CEC"/>
    <w:rsid w:val="1B0D4199"/>
    <w:rsid w:val="1B0F0EC3"/>
    <w:rsid w:val="1B1B6366"/>
    <w:rsid w:val="1B2245E9"/>
    <w:rsid w:val="1B321A4E"/>
    <w:rsid w:val="1B3F2E2B"/>
    <w:rsid w:val="1B440441"/>
    <w:rsid w:val="1B4D5548"/>
    <w:rsid w:val="1B5B5729"/>
    <w:rsid w:val="1B5C578B"/>
    <w:rsid w:val="1B6F3710"/>
    <w:rsid w:val="1B724FAE"/>
    <w:rsid w:val="1B8D003A"/>
    <w:rsid w:val="1BB858E5"/>
    <w:rsid w:val="1BB90E2F"/>
    <w:rsid w:val="1BBC5825"/>
    <w:rsid w:val="1BC51582"/>
    <w:rsid w:val="1BE20386"/>
    <w:rsid w:val="1BE60CA4"/>
    <w:rsid w:val="1BEA0FE8"/>
    <w:rsid w:val="1BEA548C"/>
    <w:rsid w:val="1BEF5E1E"/>
    <w:rsid w:val="1C0B02CC"/>
    <w:rsid w:val="1C0C0F5F"/>
    <w:rsid w:val="1C0D725A"/>
    <w:rsid w:val="1C1573D7"/>
    <w:rsid w:val="1C163B8C"/>
    <w:rsid w:val="1C1675A6"/>
    <w:rsid w:val="1C393D1E"/>
    <w:rsid w:val="1C4A596B"/>
    <w:rsid w:val="1C6B47F4"/>
    <w:rsid w:val="1C6C5338"/>
    <w:rsid w:val="1C705992"/>
    <w:rsid w:val="1C7D2AA5"/>
    <w:rsid w:val="1C901B90"/>
    <w:rsid w:val="1CAD0994"/>
    <w:rsid w:val="1D0E0D07"/>
    <w:rsid w:val="1D2422D8"/>
    <w:rsid w:val="1D491D3F"/>
    <w:rsid w:val="1D632E00"/>
    <w:rsid w:val="1D6B6159"/>
    <w:rsid w:val="1D76290B"/>
    <w:rsid w:val="1D87760B"/>
    <w:rsid w:val="1D93142B"/>
    <w:rsid w:val="1D9A07EC"/>
    <w:rsid w:val="1DA85127"/>
    <w:rsid w:val="1DAD48E8"/>
    <w:rsid w:val="1DAE21DF"/>
    <w:rsid w:val="1DB215AC"/>
    <w:rsid w:val="1DC14A60"/>
    <w:rsid w:val="1DD50C27"/>
    <w:rsid w:val="1DDF6ADE"/>
    <w:rsid w:val="1DE026A3"/>
    <w:rsid w:val="1DF3687A"/>
    <w:rsid w:val="1E002D45"/>
    <w:rsid w:val="1E1A663B"/>
    <w:rsid w:val="1E2F7187"/>
    <w:rsid w:val="1E3E561C"/>
    <w:rsid w:val="1E42510C"/>
    <w:rsid w:val="1E6037E4"/>
    <w:rsid w:val="1E64430C"/>
    <w:rsid w:val="1E676920"/>
    <w:rsid w:val="1E7556EA"/>
    <w:rsid w:val="1E7A1067"/>
    <w:rsid w:val="1E7D6144"/>
    <w:rsid w:val="1EA44747"/>
    <w:rsid w:val="1EAF2075"/>
    <w:rsid w:val="1EB06519"/>
    <w:rsid w:val="1EB1403F"/>
    <w:rsid w:val="1EB90356"/>
    <w:rsid w:val="1EBB6C6C"/>
    <w:rsid w:val="1EBD29E4"/>
    <w:rsid w:val="1EBF1BAD"/>
    <w:rsid w:val="1ECE2E43"/>
    <w:rsid w:val="1ECF5311"/>
    <w:rsid w:val="1EDD6BE3"/>
    <w:rsid w:val="1EE57540"/>
    <w:rsid w:val="1EE76C28"/>
    <w:rsid w:val="1EE839AA"/>
    <w:rsid w:val="1EF2540F"/>
    <w:rsid w:val="1F136AA8"/>
    <w:rsid w:val="1F1A1BE5"/>
    <w:rsid w:val="1F1A3993"/>
    <w:rsid w:val="1F2B31CF"/>
    <w:rsid w:val="1F332CA6"/>
    <w:rsid w:val="1F422EEA"/>
    <w:rsid w:val="1F4E188E"/>
    <w:rsid w:val="1F7C289F"/>
    <w:rsid w:val="1F8D0609"/>
    <w:rsid w:val="1F985CE7"/>
    <w:rsid w:val="1F9C213B"/>
    <w:rsid w:val="1FA2672D"/>
    <w:rsid w:val="1FA34B99"/>
    <w:rsid w:val="1FBA7B9A"/>
    <w:rsid w:val="1FCD2D67"/>
    <w:rsid w:val="1FCD6C57"/>
    <w:rsid w:val="1FD71884"/>
    <w:rsid w:val="1FDC50EC"/>
    <w:rsid w:val="1FE12D75"/>
    <w:rsid w:val="1FE43FA1"/>
    <w:rsid w:val="1FF331A1"/>
    <w:rsid w:val="1FF83D0B"/>
    <w:rsid w:val="20080BA4"/>
    <w:rsid w:val="20136BBA"/>
    <w:rsid w:val="201605FE"/>
    <w:rsid w:val="204C4020"/>
    <w:rsid w:val="204F3B10"/>
    <w:rsid w:val="20564E9E"/>
    <w:rsid w:val="205E01F7"/>
    <w:rsid w:val="207F56A5"/>
    <w:rsid w:val="208539D6"/>
    <w:rsid w:val="20970044"/>
    <w:rsid w:val="209E23A2"/>
    <w:rsid w:val="20A2086D"/>
    <w:rsid w:val="20A32962"/>
    <w:rsid w:val="20B21A37"/>
    <w:rsid w:val="20C52024"/>
    <w:rsid w:val="20C55B80"/>
    <w:rsid w:val="20DB1848"/>
    <w:rsid w:val="20EB1A8B"/>
    <w:rsid w:val="21042B4C"/>
    <w:rsid w:val="21262AC3"/>
    <w:rsid w:val="21544750"/>
    <w:rsid w:val="216E7FC6"/>
    <w:rsid w:val="21817779"/>
    <w:rsid w:val="21A41209"/>
    <w:rsid w:val="21B24356"/>
    <w:rsid w:val="21BE2D0D"/>
    <w:rsid w:val="21BE719F"/>
    <w:rsid w:val="21E12E8E"/>
    <w:rsid w:val="21EB68F3"/>
    <w:rsid w:val="21ED538F"/>
    <w:rsid w:val="220146A7"/>
    <w:rsid w:val="220339D6"/>
    <w:rsid w:val="2210107D"/>
    <w:rsid w:val="22116543"/>
    <w:rsid w:val="221B03CC"/>
    <w:rsid w:val="221E7C3E"/>
    <w:rsid w:val="222039B6"/>
    <w:rsid w:val="223947D1"/>
    <w:rsid w:val="22482F0D"/>
    <w:rsid w:val="224A4953"/>
    <w:rsid w:val="22592A24"/>
    <w:rsid w:val="22687693"/>
    <w:rsid w:val="226A45D9"/>
    <w:rsid w:val="22835CF3"/>
    <w:rsid w:val="2293755E"/>
    <w:rsid w:val="22B8218D"/>
    <w:rsid w:val="22B8231A"/>
    <w:rsid w:val="22CB077E"/>
    <w:rsid w:val="22EC5CD5"/>
    <w:rsid w:val="22F015DA"/>
    <w:rsid w:val="22F66C67"/>
    <w:rsid w:val="22FC44D0"/>
    <w:rsid w:val="230010F2"/>
    <w:rsid w:val="231A4492"/>
    <w:rsid w:val="231F36EA"/>
    <w:rsid w:val="233F7E6C"/>
    <w:rsid w:val="23714130"/>
    <w:rsid w:val="2373729E"/>
    <w:rsid w:val="237F041B"/>
    <w:rsid w:val="23827D58"/>
    <w:rsid w:val="238B380F"/>
    <w:rsid w:val="23957A8C"/>
    <w:rsid w:val="23A36BB8"/>
    <w:rsid w:val="23AB265D"/>
    <w:rsid w:val="23AE4FF1"/>
    <w:rsid w:val="23B26272"/>
    <w:rsid w:val="23B84D6E"/>
    <w:rsid w:val="23C029AF"/>
    <w:rsid w:val="23C93BD9"/>
    <w:rsid w:val="23D305B4"/>
    <w:rsid w:val="23F0730A"/>
    <w:rsid w:val="23F2307A"/>
    <w:rsid w:val="23F97969"/>
    <w:rsid w:val="23FA37BF"/>
    <w:rsid w:val="24060B4B"/>
    <w:rsid w:val="243A1F24"/>
    <w:rsid w:val="245E1E24"/>
    <w:rsid w:val="245E4322"/>
    <w:rsid w:val="246114A4"/>
    <w:rsid w:val="247942CF"/>
    <w:rsid w:val="24B77ED6"/>
    <w:rsid w:val="24C15018"/>
    <w:rsid w:val="24ED4283"/>
    <w:rsid w:val="24F21DDB"/>
    <w:rsid w:val="24F353B2"/>
    <w:rsid w:val="250E5A89"/>
    <w:rsid w:val="25113A8A"/>
    <w:rsid w:val="251B597D"/>
    <w:rsid w:val="25341526"/>
    <w:rsid w:val="25387269"/>
    <w:rsid w:val="253D487F"/>
    <w:rsid w:val="25551BC9"/>
    <w:rsid w:val="256845EA"/>
    <w:rsid w:val="2580476C"/>
    <w:rsid w:val="25875AFA"/>
    <w:rsid w:val="25A91CF5"/>
    <w:rsid w:val="25AE660C"/>
    <w:rsid w:val="25E02C9A"/>
    <w:rsid w:val="25E940BF"/>
    <w:rsid w:val="25EB2E58"/>
    <w:rsid w:val="25F6052A"/>
    <w:rsid w:val="25F954B8"/>
    <w:rsid w:val="2601765A"/>
    <w:rsid w:val="26252989"/>
    <w:rsid w:val="262B0B7B"/>
    <w:rsid w:val="265141AD"/>
    <w:rsid w:val="265C2AE3"/>
    <w:rsid w:val="2681079B"/>
    <w:rsid w:val="268564DD"/>
    <w:rsid w:val="26881254"/>
    <w:rsid w:val="268838D8"/>
    <w:rsid w:val="268F6C58"/>
    <w:rsid w:val="26971DE6"/>
    <w:rsid w:val="26995AE5"/>
    <w:rsid w:val="269F27D2"/>
    <w:rsid w:val="26B43F33"/>
    <w:rsid w:val="26C25CFE"/>
    <w:rsid w:val="26C8382E"/>
    <w:rsid w:val="26D37BB0"/>
    <w:rsid w:val="26D5725A"/>
    <w:rsid w:val="26DD00C8"/>
    <w:rsid w:val="26E772F0"/>
    <w:rsid w:val="26EF3957"/>
    <w:rsid w:val="26F77FD1"/>
    <w:rsid w:val="272F7849"/>
    <w:rsid w:val="27335F39"/>
    <w:rsid w:val="27383550"/>
    <w:rsid w:val="273D0B66"/>
    <w:rsid w:val="27433CA3"/>
    <w:rsid w:val="274F2647"/>
    <w:rsid w:val="27561C28"/>
    <w:rsid w:val="277013CC"/>
    <w:rsid w:val="277B168E"/>
    <w:rsid w:val="277E4243"/>
    <w:rsid w:val="27814EF7"/>
    <w:rsid w:val="278E3170"/>
    <w:rsid w:val="27906EE8"/>
    <w:rsid w:val="27A453C1"/>
    <w:rsid w:val="27A6495D"/>
    <w:rsid w:val="27AB61EA"/>
    <w:rsid w:val="27AC570E"/>
    <w:rsid w:val="27C941A8"/>
    <w:rsid w:val="27CB6172"/>
    <w:rsid w:val="27D668C5"/>
    <w:rsid w:val="27D72D69"/>
    <w:rsid w:val="27E51BC9"/>
    <w:rsid w:val="27F1110D"/>
    <w:rsid w:val="27F54F9D"/>
    <w:rsid w:val="280050FB"/>
    <w:rsid w:val="281F026C"/>
    <w:rsid w:val="28340140"/>
    <w:rsid w:val="283D580D"/>
    <w:rsid w:val="28425D08"/>
    <w:rsid w:val="28433F5A"/>
    <w:rsid w:val="285C20E7"/>
    <w:rsid w:val="28676FC5"/>
    <w:rsid w:val="288E0F4E"/>
    <w:rsid w:val="28967D7F"/>
    <w:rsid w:val="289742A6"/>
    <w:rsid w:val="289879A1"/>
    <w:rsid w:val="28A25E4A"/>
    <w:rsid w:val="28A61969"/>
    <w:rsid w:val="28CD0E0B"/>
    <w:rsid w:val="28E03E9F"/>
    <w:rsid w:val="28E323FE"/>
    <w:rsid w:val="28E60D8A"/>
    <w:rsid w:val="28F3000B"/>
    <w:rsid w:val="290501EC"/>
    <w:rsid w:val="29051210"/>
    <w:rsid w:val="2924047A"/>
    <w:rsid w:val="292C49EE"/>
    <w:rsid w:val="29491A44"/>
    <w:rsid w:val="294F730A"/>
    <w:rsid w:val="295B718D"/>
    <w:rsid w:val="2971116A"/>
    <w:rsid w:val="2973086F"/>
    <w:rsid w:val="299B768B"/>
    <w:rsid w:val="29A749BD"/>
    <w:rsid w:val="29BB2216"/>
    <w:rsid w:val="29C05630"/>
    <w:rsid w:val="29C15A7E"/>
    <w:rsid w:val="29C70BBB"/>
    <w:rsid w:val="29C9048F"/>
    <w:rsid w:val="29EF7B3D"/>
    <w:rsid w:val="2A053F0F"/>
    <w:rsid w:val="2A0C569A"/>
    <w:rsid w:val="2A13795C"/>
    <w:rsid w:val="2A413C71"/>
    <w:rsid w:val="2A4F5741"/>
    <w:rsid w:val="2A5334FF"/>
    <w:rsid w:val="2A5C3075"/>
    <w:rsid w:val="2A5F0DF4"/>
    <w:rsid w:val="2A636095"/>
    <w:rsid w:val="2A68414C"/>
    <w:rsid w:val="2A6D24E6"/>
    <w:rsid w:val="2A787807"/>
    <w:rsid w:val="2A7F5BA1"/>
    <w:rsid w:val="2A8645D2"/>
    <w:rsid w:val="2A9660FF"/>
    <w:rsid w:val="2A9A36EB"/>
    <w:rsid w:val="2AAF1D7B"/>
    <w:rsid w:val="2AB81DF0"/>
    <w:rsid w:val="2B031AEC"/>
    <w:rsid w:val="2B1F5779"/>
    <w:rsid w:val="2B372386"/>
    <w:rsid w:val="2B3F4D73"/>
    <w:rsid w:val="2B4324C3"/>
    <w:rsid w:val="2B467A9C"/>
    <w:rsid w:val="2B470E36"/>
    <w:rsid w:val="2B4C0C41"/>
    <w:rsid w:val="2B564D57"/>
    <w:rsid w:val="2B5B7894"/>
    <w:rsid w:val="2B6B28E5"/>
    <w:rsid w:val="2B6D7540"/>
    <w:rsid w:val="2B876854"/>
    <w:rsid w:val="2B8A1EA0"/>
    <w:rsid w:val="2B8E4303"/>
    <w:rsid w:val="2B9E0D23"/>
    <w:rsid w:val="2BA268C9"/>
    <w:rsid w:val="2BBD7F24"/>
    <w:rsid w:val="2BCA0247"/>
    <w:rsid w:val="2BCC070B"/>
    <w:rsid w:val="2C103347"/>
    <w:rsid w:val="2C311A0D"/>
    <w:rsid w:val="2C582115"/>
    <w:rsid w:val="2C864D5D"/>
    <w:rsid w:val="2C8C517C"/>
    <w:rsid w:val="2CA4068B"/>
    <w:rsid w:val="2CAB6572"/>
    <w:rsid w:val="2CB3407F"/>
    <w:rsid w:val="2CDA035E"/>
    <w:rsid w:val="2CE60585"/>
    <w:rsid w:val="2CFF066C"/>
    <w:rsid w:val="2D095047"/>
    <w:rsid w:val="2D1D7327"/>
    <w:rsid w:val="2D2F71A3"/>
    <w:rsid w:val="2D3253FC"/>
    <w:rsid w:val="2D597D7C"/>
    <w:rsid w:val="2D684463"/>
    <w:rsid w:val="2D713318"/>
    <w:rsid w:val="2D720E3E"/>
    <w:rsid w:val="2D7E1A16"/>
    <w:rsid w:val="2D9B65E7"/>
    <w:rsid w:val="2DA7797E"/>
    <w:rsid w:val="2DC23B73"/>
    <w:rsid w:val="2DC37189"/>
    <w:rsid w:val="2DC940C3"/>
    <w:rsid w:val="2DE735DA"/>
    <w:rsid w:val="2DFA2E97"/>
    <w:rsid w:val="2E13617D"/>
    <w:rsid w:val="2E176A30"/>
    <w:rsid w:val="2E33681F"/>
    <w:rsid w:val="2E3F3DC3"/>
    <w:rsid w:val="2E483E7E"/>
    <w:rsid w:val="2E4D5A01"/>
    <w:rsid w:val="2E505623"/>
    <w:rsid w:val="2E661A8F"/>
    <w:rsid w:val="2E7F7CB6"/>
    <w:rsid w:val="2E903C71"/>
    <w:rsid w:val="2E9872C7"/>
    <w:rsid w:val="2EC77DBB"/>
    <w:rsid w:val="2ED22D11"/>
    <w:rsid w:val="2ED55B28"/>
    <w:rsid w:val="2EE21AA9"/>
    <w:rsid w:val="2EE31FF3"/>
    <w:rsid w:val="2F006D9F"/>
    <w:rsid w:val="2F0B0C01"/>
    <w:rsid w:val="2F124686"/>
    <w:rsid w:val="2F1F2F74"/>
    <w:rsid w:val="2F2D2400"/>
    <w:rsid w:val="2F3A3BDD"/>
    <w:rsid w:val="2F3D4805"/>
    <w:rsid w:val="2F407445"/>
    <w:rsid w:val="2F414F6C"/>
    <w:rsid w:val="2F5E167A"/>
    <w:rsid w:val="2F654838"/>
    <w:rsid w:val="2F6C023B"/>
    <w:rsid w:val="2F6C02D4"/>
    <w:rsid w:val="2F6C2697"/>
    <w:rsid w:val="2F6D3FB3"/>
    <w:rsid w:val="2F77273B"/>
    <w:rsid w:val="2FAC6889"/>
    <w:rsid w:val="2FB971F8"/>
    <w:rsid w:val="2FCE2953"/>
    <w:rsid w:val="2FDE37A9"/>
    <w:rsid w:val="2FE204FD"/>
    <w:rsid w:val="2FF64EB1"/>
    <w:rsid w:val="2FFA7EDA"/>
    <w:rsid w:val="2FFB336C"/>
    <w:rsid w:val="2FFD5337"/>
    <w:rsid w:val="30082770"/>
    <w:rsid w:val="300D317B"/>
    <w:rsid w:val="30174365"/>
    <w:rsid w:val="30200FD1"/>
    <w:rsid w:val="30345C5D"/>
    <w:rsid w:val="307E236B"/>
    <w:rsid w:val="30843362"/>
    <w:rsid w:val="30B80E3D"/>
    <w:rsid w:val="30BD5BDE"/>
    <w:rsid w:val="30E01486"/>
    <w:rsid w:val="30E66FE5"/>
    <w:rsid w:val="30F045DC"/>
    <w:rsid w:val="30FC075B"/>
    <w:rsid w:val="310D3357"/>
    <w:rsid w:val="310D77FB"/>
    <w:rsid w:val="311345AA"/>
    <w:rsid w:val="314825E1"/>
    <w:rsid w:val="315B7BD0"/>
    <w:rsid w:val="31AF2660"/>
    <w:rsid w:val="31C3435E"/>
    <w:rsid w:val="31CF2D03"/>
    <w:rsid w:val="31D1569A"/>
    <w:rsid w:val="32004767"/>
    <w:rsid w:val="320E382B"/>
    <w:rsid w:val="3212102A"/>
    <w:rsid w:val="32144BB9"/>
    <w:rsid w:val="322272D6"/>
    <w:rsid w:val="32316C95"/>
    <w:rsid w:val="325925CC"/>
    <w:rsid w:val="325A6A70"/>
    <w:rsid w:val="325B4596"/>
    <w:rsid w:val="32664D46"/>
    <w:rsid w:val="32676A97"/>
    <w:rsid w:val="32696CB3"/>
    <w:rsid w:val="327B69E7"/>
    <w:rsid w:val="32867865"/>
    <w:rsid w:val="32C65EB4"/>
    <w:rsid w:val="32DB54D9"/>
    <w:rsid w:val="330069DB"/>
    <w:rsid w:val="33136C1F"/>
    <w:rsid w:val="331A61FF"/>
    <w:rsid w:val="332F7DDD"/>
    <w:rsid w:val="333C6176"/>
    <w:rsid w:val="336B6A5B"/>
    <w:rsid w:val="336C5A75"/>
    <w:rsid w:val="336D11E3"/>
    <w:rsid w:val="337A4974"/>
    <w:rsid w:val="33890C8F"/>
    <w:rsid w:val="33944516"/>
    <w:rsid w:val="33975077"/>
    <w:rsid w:val="339E0BDF"/>
    <w:rsid w:val="33DB598F"/>
    <w:rsid w:val="33DC34B5"/>
    <w:rsid w:val="33F7571A"/>
    <w:rsid w:val="33F97BC3"/>
    <w:rsid w:val="33FE342B"/>
    <w:rsid w:val="34002C7D"/>
    <w:rsid w:val="3402116D"/>
    <w:rsid w:val="34056568"/>
    <w:rsid w:val="340A21BE"/>
    <w:rsid w:val="3442326C"/>
    <w:rsid w:val="344E452E"/>
    <w:rsid w:val="34586FDF"/>
    <w:rsid w:val="345968B4"/>
    <w:rsid w:val="345D2D0B"/>
    <w:rsid w:val="34612ABA"/>
    <w:rsid w:val="347436ED"/>
    <w:rsid w:val="34945D94"/>
    <w:rsid w:val="34BF2BBB"/>
    <w:rsid w:val="34CA7250"/>
    <w:rsid w:val="34E80526"/>
    <w:rsid w:val="34EB1C02"/>
    <w:rsid w:val="34FC3E0F"/>
    <w:rsid w:val="350727B3"/>
    <w:rsid w:val="350E3B42"/>
    <w:rsid w:val="3522787D"/>
    <w:rsid w:val="35260E8C"/>
    <w:rsid w:val="354A2FCC"/>
    <w:rsid w:val="354B1574"/>
    <w:rsid w:val="355C665B"/>
    <w:rsid w:val="357F059C"/>
    <w:rsid w:val="35851E75"/>
    <w:rsid w:val="3586540C"/>
    <w:rsid w:val="35D164F6"/>
    <w:rsid w:val="35EA010B"/>
    <w:rsid w:val="35ED2C48"/>
    <w:rsid w:val="35EF127D"/>
    <w:rsid w:val="35F4749A"/>
    <w:rsid w:val="35FB40C6"/>
    <w:rsid w:val="36062528"/>
    <w:rsid w:val="360833A9"/>
    <w:rsid w:val="36185B49"/>
    <w:rsid w:val="3627339D"/>
    <w:rsid w:val="36470709"/>
    <w:rsid w:val="366B6B91"/>
    <w:rsid w:val="366C7396"/>
    <w:rsid w:val="36714543"/>
    <w:rsid w:val="368B4E63"/>
    <w:rsid w:val="36CA3A99"/>
    <w:rsid w:val="36CF0EA3"/>
    <w:rsid w:val="36D618C9"/>
    <w:rsid w:val="3701395E"/>
    <w:rsid w:val="371437C8"/>
    <w:rsid w:val="372413FB"/>
    <w:rsid w:val="372A3939"/>
    <w:rsid w:val="37326BEE"/>
    <w:rsid w:val="373C446B"/>
    <w:rsid w:val="37402A39"/>
    <w:rsid w:val="37667C65"/>
    <w:rsid w:val="376F579B"/>
    <w:rsid w:val="378541BB"/>
    <w:rsid w:val="37905C2D"/>
    <w:rsid w:val="379F4CA9"/>
    <w:rsid w:val="37A46F69"/>
    <w:rsid w:val="37A61E10"/>
    <w:rsid w:val="37C259BC"/>
    <w:rsid w:val="37FF5221"/>
    <w:rsid w:val="381C5FDB"/>
    <w:rsid w:val="381E409C"/>
    <w:rsid w:val="3821593A"/>
    <w:rsid w:val="38240E0F"/>
    <w:rsid w:val="382C3609"/>
    <w:rsid w:val="3841559A"/>
    <w:rsid w:val="38606463"/>
    <w:rsid w:val="38632AF5"/>
    <w:rsid w:val="38650794"/>
    <w:rsid w:val="386532D8"/>
    <w:rsid w:val="387D5266"/>
    <w:rsid w:val="389C1273"/>
    <w:rsid w:val="38A02D03"/>
    <w:rsid w:val="38A547BD"/>
    <w:rsid w:val="38B063F3"/>
    <w:rsid w:val="38CC7587"/>
    <w:rsid w:val="38DB01DF"/>
    <w:rsid w:val="3911775D"/>
    <w:rsid w:val="39143D92"/>
    <w:rsid w:val="391E2ED5"/>
    <w:rsid w:val="39261A80"/>
    <w:rsid w:val="393513C2"/>
    <w:rsid w:val="394155F6"/>
    <w:rsid w:val="394E275F"/>
    <w:rsid w:val="39616936"/>
    <w:rsid w:val="3967772B"/>
    <w:rsid w:val="396A1D6D"/>
    <w:rsid w:val="39916AF0"/>
    <w:rsid w:val="39D3389B"/>
    <w:rsid w:val="39EA5150"/>
    <w:rsid w:val="39F60D8D"/>
    <w:rsid w:val="39FA01C5"/>
    <w:rsid w:val="39FC4AC4"/>
    <w:rsid w:val="39FE23D7"/>
    <w:rsid w:val="3A00614F"/>
    <w:rsid w:val="3A0379ED"/>
    <w:rsid w:val="3A137505"/>
    <w:rsid w:val="3A3A2CE3"/>
    <w:rsid w:val="3A575643"/>
    <w:rsid w:val="3A60099C"/>
    <w:rsid w:val="3A7E7074"/>
    <w:rsid w:val="3A8B235A"/>
    <w:rsid w:val="3AA01FA3"/>
    <w:rsid w:val="3AAF0C58"/>
    <w:rsid w:val="3AB61E4A"/>
    <w:rsid w:val="3AEA295B"/>
    <w:rsid w:val="3AEF1D20"/>
    <w:rsid w:val="3B095840"/>
    <w:rsid w:val="3B111E2B"/>
    <w:rsid w:val="3B1D4ADF"/>
    <w:rsid w:val="3B201ED9"/>
    <w:rsid w:val="3B293484"/>
    <w:rsid w:val="3B381919"/>
    <w:rsid w:val="3B4F0F4F"/>
    <w:rsid w:val="3B5B5607"/>
    <w:rsid w:val="3B65654D"/>
    <w:rsid w:val="3B8449E6"/>
    <w:rsid w:val="3B8A6C42"/>
    <w:rsid w:val="3BB13E58"/>
    <w:rsid w:val="3BB84807"/>
    <w:rsid w:val="3BBD597A"/>
    <w:rsid w:val="3BD63226"/>
    <w:rsid w:val="3BEA6C34"/>
    <w:rsid w:val="3BEE7A50"/>
    <w:rsid w:val="3C044C26"/>
    <w:rsid w:val="3C08713E"/>
    <w:rsid w:val="3C101F4E"/>
    <w:rsid w:val="3C135F3B"/>
    <w:rsid w:val="3C406CD7"/>
    <w:rsid w:val="3C417E25"/>
    <w:rsid w:val="3C494A2A"/>
    <w:rsid w:val="3C5D5B5D"/>
    <w:rsid w:val="3C6D55F2"/>
    <w:rsid w:val="3C830972"/>
    <w:rsid w:val="3C8F2979"/>
    <w:rsid w:val="3CC86CCC"/>
    <w:rsid w:val="3CD62AE8"/>
    <w:rsid w:val="3CDB0544"/>
    <w:rsid w:val="3CDB69FF"/>
    <w:rsid w:val="3CE31F10"/>
    <w:rsid w:val="3CE37CC7"/>
    <w:rsid w:val="3CEC06DC"/>
    <w:rsid w:val="3CEC4A05"/>
    <w:rsid w:val="3CF7310E"/>
    <w:rsid w:val="3D4225DB"/>
    <w:rsid w:val="3D6A7D83"/>
    <w:rsid w:val="3D6D517E"/>
    <w:rsid w:val="3D9B618F"/>
    <w:rsid w:val="3DA1448F"/>
    <w:rsid w:val="3DC079A3"/>
    <w:rsid w:val="3DC361AB"/>
    <w:rsid w:val="3DCB3F21"/>
    <w:rsid w:val="3DD1570D"/>
    <w:rsid w:val="3DD86A9B"/>
    <w:rsid w:val="3DF064DB"/>
    <w:rsid w:val="3DFA2FA0"/>
    <w:rsid w:val="3DFF671E"/>
    <w:rsid w:val="3E021D6A"/>
    <w:rsid w:val="3E04329F"/>
    <w:rsid w:val="3E1303B8"/>
    <w:rsid w:val="3E256349"/>
    <w:rsid w:val="3E3F4D6C"/>
    <w:rsid w:val="3E500D27"/>
    <w:rsid w:val="3E527D3A"/>
    <w:rsid w:val="3E5E3444"/>
    <w:rsid w:val="3E611186"/>
    <w:rsid w:val="3E61463D"/>
    <w:rsid w:val="3E637155"/>
    <w:rsid w:val="3E6D1C00"/>
    <w:rsid w:val="3E80785E"/>
    <w:rsid w:val="3E847028"/>
    <w:rsid w:val="3EC3774B"/>
    <w:rsid w:val="3ECA6D2C"/>
    <w:rsid w:val="3ED454B4"/>
    <w:rsid w:val="3F147FA7"/>
    <w:rsid w:val="3F1908DC"/>
    <w:rsid w:val="3F1E6572"/>
    <w:rsid w:val="3F23468E"/>
    <w:rsid w:val="3F2A5A1C"/>
    <w:rsid w:val="3F4F50A5"/>
    <w:rsid w:val="3F573D16"/>
    <w:rsid w:val="3F852A71"/>
    <w:rsid w:val="3F8734FB"/>
    <w:rsid w:val="3F9C46D4"/>
    <w:rsid w:val="3FA67621"/>
    <w:rsid w:val="3FBF656F"/>
    <w:rsid w:val="3FD62156"/>
    <w:rsid w:val="3FE006ED"/>
    <w:rsid w:val="3FE90EFC"/>
    <w:rsid w:val="400135C2"/>
    <w:rsid w:val="400242A3"/>
    <w:rsid w:val="40055B41"/>
    <w:rsid w:val="400D3374"/>
    <w:rsid w:val="401139BC"/>
    <w:rsid w:val="402112BD"/>
    <w:rsid w:val="402E6E46"/>
    <w:rsid w:val="404136EC"/>
    <w:rsid w:val="40464190"/>
    <w:rsid w:val="404D19C2"/>
    <w:rsid w:val="406047CE"/>
    <w:rsid w:val="4063671D"/>
    <w:rsid w:val="4070745F"/>
    <w:rsid w:val="40980764"/>
    <w:rsid w:val="40BD7992"/>
    <w:rsid w:val="40BF0DA3"/>
    <w:rsid w:val="40D774DE"/>
    <w:rsid w:val="40F41E3E"/>
    <w:rsid w:val="41004C87"/>
    <w:rsid w:val="411B38BF"/>
    <w:rsid w:val="413E2617"/>
    <w:rsid w:val="41410DFB"/>
    <w:rsid w:val="414D2CD5"/>
    <w:rsid w:val="415428DD"/>
    <w:rsid w:val="41550E19"/>
    <w:rsid w:val="41594397"/>
    <w:rsid w:val="416914E8"/>
    <w:rsid w:val="418F600A"/>
    <w:rsid w:val="41A23F2D"/>
    <w:rsid w:val="41A25D3E"/>
    <w:rsid w:val="41A33A52"/>
    <w:rsid w:val="41BB295C"/>
    <w:rsid w:val="41D44F57"/>
    <w:rsid w:val="41D63C39"/>
    <w:rsid w:val="41E0691E"/>
    <w:rsid w:val="41E75CC7"/>
    <w:rsid w:val="41E81277"/>
    <w:rsid w:val="41EF124E"/>
    <w:rsid w:val="41F145CF"/>
    <w:rsid w:val="42010CB6"/>
    <w:rsid w:val="420662CD"/>
    <w:rsid w:val="42147CC6"/>
    <w:rsid w:val="422B12F8"/>
    <w:rsid w:val="422B5C94"/>
    <w:rsid w:val="423544BC"/>
    <w:rsid w:val="426D5922"/>
    <w:rsid w:val="428824DF"/>
    <w:rsid w:val="428A23F4"/>
    <w:rsid w:val="42A31D6D"/>
    <w:rsid w:val="42C75B57"/>
    <w:rsid w:val="42CF06F8"/>
    <w:rsid w:val="42F65365"/>
    <w:rsid w:val="42FF70DD"/>
    <w:rsid w:val="43055B7B"/>
    <w:rsid w:val="434D7F2B"/>
    <w:rsid w:val="43507AD2"/>
    <w:rsid w:val="436A63E7"/>
    <w:rsid w:val="437D3F4D"/>
    <w:rsid w:val="43882D11"/>
    <w:rsid w:val="438C0A54"/>
    <w:rsid w:val="43AF5CCF"/>
    <w:rsid w:val="43C30BD2"/>
    <w:rsid w:val="43DE2931"/>
    <w:rsid w:val="43F0267D"/>
    <w:rsid w:val="43F45B2B"/>
    <w:rsid w:val="441D38F7"/>
    <w:rsid w:val="441F0385"/>
    <w:rsid w:val="442A319B"/>
    <w:rsid w:val="442F3B10"/>
    <w:rsid w:val="443C143F"/>
    <w:rsid w:val="444E3F5B"/>
    <w:rsid w:val="4450382F"/>
    <w:rsid w:val="44511355"/>
    <w:rsid w:val="446945FF"/>
    <w:rsid w:val="446A2417"/>
    <w:rsid w:val="4475324D"/>
    <w:rsid w:val="448A1728"/>
    <w:rsid w:val="448B2AB9"/>
    <w:rsid w:val="44913E48"/>
    <w:rsid w:val="44B43CBE"/>
    <w:rsid w:val="44CD4E80"/>
    <w:rsid w:val="44D97CC8"/>
    <w:rsid w:val="44DE7B1A"/>
    <w:rsid w:val="44ED6E08"/>
    <w:rsid w:val="44F94F38"/>
    <w:rsid w:val="44FF17DE"/>
    <w:rsid w:val="451B2FF9"/>
    <w:rsid w:val="45232C2A"/>
    <w:rsid w:val="45275543"/>
    <w:rsid w:val="453220F4"/>
    <w:rsid w:val="453453BA"/>
    <w:rsid w:val="45482758"/>
    <w:rsid w:val="45582532"/>
    <w:rsid w:val="455F691D"/>
    <w:rsid w:val="456D4669"/>
    <w:rsid w:val="457B672C"/>
    <w:rsid w:val="458539AC"/>
    <w:rsid w:val="45AF45C1"/>
    <w:rsid w:val="45BC142E"/>
    <w:rsid w:val="45BF48E7"/>
    <w:rsid w:val="45DD5596"/>
    <w:rsid w:val="45E05087"/>
    <w:rsid w:val="45F60406"/>
    <w:rsid w:val="45FB55B7"/>
    <w:rsid w:val="461513BB"/>
    <w:rsid w:val="462B27F1"/>
    <w:rsid w:val="4646407C"/>
    <w:rsid w:val="46496788"/>
    <w:rsid w:val="46505F86"/>
    <w:rsid w:val="465821CB"/>
    <w:rsid w:val="4669507C"/>
    <w:rsid w:val="46821C9A"/>
    <w:rsid w:val="468C0D6B"/>
    <w:rsid w:val="4691012F"/>
    <w:rsid w:val="46AB4F2B"/>
    <w:rsid w:val="46B75EE4"/>
    <w:rsid w:val="46EE65B3"/>
    <w:rsid w:val="4729480B"/>
    <w:rsid w:val="472A2FA6"/>
    <w:rsid w:val="472F1E22"/>
    <w:rsid w:val="47307948"/>
    <w:rsid w:val="47323534"/>
    <w:rsid w:val="473F1D77"/>
    <w:rsid w:val="47462CC7"/>
    <w:rsid w:val="47724E47"/>
    <w:rsid w:val="4779309D"/>
    <w:rsid w:val="477A6E15"/>
    <w:rsid w:val="477E22F4"/>
    <w:rsid w:val="47B31190"/>
    <w:rsid w:val="47BA5860"/>
    <w:rsid w:val="47C57CCA"/>
    <w:rsid w:val="47C9081A"/>
    <w:rsid w:val="47CF27BF"/>
    <w:rsid w:val="47E349BA"/>
    <w:rsid w:val="47E36768"/>
    <w:rsid w:val="48052B82"/>
    <w:rsid w:val="48122548"/>
    <w:rsid w:val="4828061F"/>
    <w:rsid w:val="483807AF"/>
    <w:rsid w:val="48384D06"/>
    <w:rsid w:val="484418FD"/>
    <w:rsid w:val="48455675"/>
    <w:rsid w:val="485338EE"/>
    <w:rsid w:val="485853A8"/>
    <w:rsid w:val="485D29BF"/>
    <w:rsid w:val="48693111"/>
    <w:rsid w:val="488D012E"/>
    <w:rsid w:val="489014AE"/>
    <w:rsid w:val="489F2FD7"/>
    <w:rsid w:val="48A405ED"/>
    <w:rsid w:val="48AC5716"/>
    <w:rsid w:val="48BE453F"/>
    <w:rsid w:val="48BF1B33"/>
    <w:rsid w:val="48C8146A"/>
    <w:rsid w:val="48DC0F2D"/>
    <w:rsid w:val="48DF455A"/>
    <w:rsid w:val="48DF5182"/>
    <w:rsid w:val="48E338F0"/>
    <w:rsid w:val="491017DF"/>
    <w:rsid w:val="49172B6D"/>
    <w:rsid w:val="49177011"/>
    <w:rsid w:val="492C1CF6"/>
    <w:rsid w:val="494D658F"/>
    <w:rsid w:val="496121D2"/>
    <w:rsid w:val="496F7814"/>
    <w:rsid w:val="499046CE"/>
    <w:rsid w:val="49995C78"/>
    <w:rsid w:val="49C425C9"/>
    <w:rsid w:val="49CB1BAA"/>
    <w:rsid w:val="49CB5EEB"/>
    <w:rsid w:val="49DF11B1"/>
    <w:rsid w:val="49F64E79"/>
    <w:rsid w:val="49F93563"/>
    <w:rsid w:val="4A1B668D"/>
    <w:rsid w:val="4A227A1C"/>
    <w:rsid w:val="4A4160E3"/>
    <w:rsid w:val="4A6B5248"/>
    <w:rsid w:val="4A94466D"/>
    <w:rsid w:val="4A996944"/>
    <w:rsid w:val="4ABD5996"/>
    <w:rsid w:val="4AE7656F"/>
    <w:rsid w:val="4AF3760A"/>
    <w:rsid w:val="4B046EEA"/>
    <w:rsid w:val="4B065437"/>
    <w:rsid w:val="4B4340EE"/>
    <w:rsid w:val="4B545786"/>
    <w:rsid w:val="4B693428"/>
    <w:rsid w:val="4B72052F"/>
    <w:rsid w:val="4B756271"/>
    <w:rsid w:val="4BA91A77"/>
    <w:rsid w:val="4BAE3DDB"/>
    <w:rsid w:val="4BB01057"/>
    <w:rsid w:val="4BB072A9"/>
    <w:rsid w:val="4BC03001"/>
    <w:rsid w:val="4BFD336A"/>
    <w:rsid w:val="4C196BFC"/>
    <w:rsid w:val="4C1B2975"/>
    <w:rsid w:val="4C211F55"/>
    <w:rsid w:val="4C225F69"/>
    <w:rsid w:val="4C3216AC"/>
    <w:rsid w:val="4C39104D"/>
    <w:rsid w:val="4C4C4D0F"/>
    <w:rsid w:val="4C5D25AC"/>
    <w:rsid w:val="4C69012C"/>
    <w:rsid w:val="4C6D519A"/>
    <w:rsid w:val="4C7F7E2A"/>
    <w:rsid w:val="4C9D5A7F"/>
    <w:rsid w:val="4C9E7102"/>
    <w:rsid w:val="4CC20B90"/>
    <w:rsid w:val="4CC4300C"/>
    <w:rsid w:val="4CC90623"/>
    <w:rsid w:val="4CEE02E8"/>
    <w:rsid w:val="4CF03E01"/>
    <w:rsid w:val="4D021D86"/>
    <w:rsid w:val="4D1A55AF"/>
    <w:rsid w:val="4D1E4F49"/>
    <w:rsid w:val="4D2E0486"/>
    <w:rsid w:val="4D3F6B37"/>
    <w:rsid w:val="4D40640B"/>
    <w:rsid w:val="4D510618"/>
    <w:rsid w:val="4D537EEC"/>
    <w:rsid w:val="4D571642"/>
    <w:rsid w:val="4D600BD3"/>
    <w:rsid w:val="4D6E11CA"/>
    <w:rsid w:val="4D8409ED"/>
    <w:rsid w:val="4D9329DF"/>
    <w:rsid w:val="4D963748"/>
    <w:rsid w:val="4DAE21F6"/>
    <w:rsid w:val="4DB10FAD"/>
    <w:rsid w:val="4DB56DF9"/>
    <w:rsid w:val="4DC96400"/>
    <w:rsid w:val="4DD728CB"/>
    <w:rsid w:val="4DF96CE5"/>
    <w:rsid w:val="4E031912"/>
    <w:rsid w:val="4E136BFD"/>
    <w:rsid w:val="4E434405"/>
    <w:rsid w:val="4E4A6D47"/>
    <w:rsid w:val="4E616639"/>
    <w:rsid w:val="4E713CF4"/>
    <w:rsid w:val="4E773219"/>
    <w:rsid w:val="4E7C16C5"/>
    <w:rsid w:val="4E8A4AE7"/>
    <w:rsid w:val="4E9325CC"/>
    <w:rsid w:val="4EA06C36"/>
    <w:rsid w:val="4EAC01FC"/>
    <w:rsid w:val="4EB1136E"/>
    <w:rsid w:val="4EB32866"/>
    <w:rsid w:val="4EC15329"/>
    <w:rsid w:val="4EE51018"/>
    <w:rsid w:val="4EE64E63"/>
    <w:rsid w:val="4F0F400F"/>
    <w:rsid w:val="4F3A022D"/>
    <w:rsid w:val="4F443F90"/>
    <w:rsid w:val="4F50169A"/>
    <w:rsid w:val="4F6B59C1"/>
    <w:rsid w:val="4F7022A3"/>
    <w:rsid w:val="4F733A2D"/>
    <w:rsid w:val="4F7D0053"/>
    <w:rsid w:val="4F824953"/>
    <w:rsid w:val="4FAB04B3"/>
    <w:rsid w:val="4FB67747"/>
    <w:rsid w:val="4FD56C07"/>
    <w:rsid w:val="4FE22CBF"/>
    <w:rsid w:val="4FF06CAF"/>
    <w:rsid w:val="500656EA"/>
    <w:rsid w:val="50067498"/>
    <w:rsid w:val="500E7DC6"/>
    <w:rsid w:val="501B59AE"/>
    <w:rsid w:val="503C4518"/>
    <w:rsid w:val="50504BB7"/>
    <w:rsid w:val="50577CF3"/>
    <w:rsid w:val="50750D73"/>
    <w:rsid w:val="50852AB2"/>
    <w:rsid w:val="5086682B"/>
    <w:rsid w:val="508B6F9A"/>
    <w:rsid w:val="50B9275C"/>
    <w:rsid w:val="50BE594B"/>
    <w:rsid w:val="50C37ADA"/>
    <w:rsid w:val="50C514C0"/>
    <w:rsid w:val="50DD08C3"/>
    <w:rsid w:val="50DE6A41"/>
    <w:rsid w:val="50E0418D"/>
    <w:rsid w:val="50E63AC9"/>
    <w:rsid w:val="511E2E9D"/>
    <w:rsid w:val="511FF2A1"/>
    <w:rsid w:val="5134489C"/>
    <w:rsid w:val="514E5A34"/>
    <w:rsid w:val="515C5315"/>
    <w:rsid w:val="51791EEB"/>
    <w:rsid w:val="518E0A0A"/>
    <w:rsid w:val="51A258E6"/>
    <w:rsid w:val="51BA0A20"/>
    <w:rsid w:val="51C21E3B"/>
    <w:rsid w:val="51CF272D"/>
    <w:rsid w:val="51DE00DA"/>
    <w:rsid w:val="51DF4444"/>
    <w:rsid w:val="51F83758"/>
    <w:rsid w:val="522A013F"/>
    <w:rsid w:val="523C53F3"/>
    <w:rsid w:val="524349D3"/>
    <w:rsid w:val="524F739B"/>
    <w:rsid w:val="525E7A5F"/>
    <w:rsid w:val="52636E23"/>
    <w:rsid w:val="526954EE"/>
    <w:rsid w:val="52720E14"/>
    <w:rsid w:val="52757703"/>
    <w:rsid w:val="52A96969"/>
    <w:rsid w:val="52B21B59"/>
    <w:rsid w:val="52BA488A"/>
    <w:rsid w:val="52BF1CC0"/>
    <w:rsid w:val="530D74FC"/>
    <w:rsid w:val="5322283B"/>
    <w:rsid w:val="53285977"/>
    <w:rsid w:val="53397B84"/>
    <w:rsid w:val="537B1F4B"/>
    <w:rsid w:val="538E1C6A"/>
    <w:rsid w:val="53934876"/>
    <w:rsid w:val="53C75190"/>
    <w:rsid w:val="53D578AE"/>
    <w:rsid w:val="53F05F4D"/>
    <w:rsid w:val="542E3461"/>
    <w:rsid w:val="542E3D72"/>
    <w:rsid w:val="5452028B"/>
    <w:rsid w:val="545F5532"/>
    <w:rsid w:val="546F50F7"/>
    <w:rsid w:val="547550F0"/>
    <w:rsid w:val="54774E08"/>
    <w:rsid w:val="547E7F44"/>
    <w:rsid w:val="547F5A6B"/>
    <w:rsid w:val="548355E2"/>
    <w:rsid w:val="549C1103"/>
    <w:rsid w:val="54A82367"/>
    <w:rsid w:val="54A83213"/>
    <w:rsid w:val="54BC0A6D"/>
    <w:rsid w:val="54BC281B"/>
    <w:rsid w:val="54CB0CB0"/>
    <w:rsid w:val="54D23DEC"/>
    <w:rsid w:val="55175CA3"/>
    <w:rsid w:val="55196B8A"/>
    <w:rsid w:val="551E7032"/>
    <w:rsid w:val="553E5926"/>
    <w:rsid w:val="5540344C"/>
    <w:rsid w:val="5543118E"/>
    <w:rsid w:val="554C1DF1"/>
    <w:rsid w:val="557034CD"/>
    <w:rsid w:val="557543E5"/>
    <w:rsid w:val="5579070C"/>
    <w:rsid w:val="55847BF5"/>
    <w:rsid w:val="55886BA1"/>
    <w:rsid w:val="55A5494A"/>
    <w:rsid w:val="55AF5505"/>
    <w:rsid w:val="55B37DC4"/>
    <w:rsid w:val="55B6370E"/>
    <w:rsid w:val="55C862B7"/>
    <w:rsid w:val="55CF657E"/>
    <w:rsid w:val="55DE1D58"/>
    <w:rsid w:val="55E34255"/>
    <w:rsid w:val="55F97639"/>
    <w:rsid w:val="56026953"/>
    <w:rsid w:val="56040CFE"/>
    <w:rsid w:val="56054665"/>
    <w:rsid w:val="5630620C"/>
    <w:rsid w:val="56343C99"/>
    <w:rsid w:val="56586573"/>
    <w:rsid w:val="56602A82"/>
    <w:rsid w:val="567D5FDA"/>
    <w:rsid w:val="56803BC3"/>
    <w:rsid w:val="56861332"/>
    <w:rsid w:val="5689497F"/>
    <w:rsid w:val="56941CA1"/>
    <w:rsid w:val="56AE3C10"/>
    <w:rsid w:val="56D26326"/>
    <w:rsid w:val="56DA342C"/>
    <w:rsid w:val="56EA2BB5"/>
    <w:rsid w:val="56ED14AD"/>
    <w:rsid w:val="56ED7603"/>
    <w:rsid w:val="56FD7960"/>
    <w:rsid w:val="57016559"/>
    <w:rsid w:val="57032983"/>
    <w:rsid w:val="570D4EF1"/>
    <w:rsid w:val="570F757A"/>
    <w:rsid w:val="572468ED"/>
    <w:rsid w:val="573214BA"/>
    <w:rsid w:val="57706A4D"/>
    <w:rsid w:val="57714F3D"/>
    <w:rsid w:val="578277C2"/>
    <w:rsid w:val="57A77E21"/>
    <w:rsid w:val="57AC6B77"/>
    <w:rsid w:val="57B36157"/>
    <w:rsid w:val="57C40364"/>
    <w:rsid w:val="57C739B1"/>
    <w:rsid w:val="57D12A81"/>
    <w:rsid w:val="57F16C7F"/>
    <w:rsid w:val="584C55B1"/>
    <w:rsid w:val="58514308"/>
    <w:rsid w:val="585A2A77"/>
    <w:rsid w:val="588D4CEF"/>
    <w:rsid w:val="589870FB"/>
    <w:rsid w:val="58B54151"/>
    <w:rsid w:val="58C47EF0"/>
    <w:rsid w:val="58CD20A4"/>
    <w:rsid w:val="58CE6FC1"/>
    <w:rsid w:val="58D17234"/>
    <w:rsid w:val="58D63242"/>
    <w:rsid w:val="58DC348C"/>
    <w:rsid w:val="58E356F5"/>
    <w:rsid w:val="59434504"/>
    <w:rsid w:val="5947124D"/>
    <w:rsid w:val="594B1EAA"/>
    <w:rsid w:val="595D5930"/>
    <w:rsid w:val="596D2336"/>
    <w:rsid w:val="596F1740"/>
    <w:rsid w:val="598A113A"/>
    <w:rsid w:val="599B6A59"/>
    <w:rsid w:val="59B217C7"/>
    <w:rsid w:val="59B2243E"/>
    <w:rsid w:val="59B952A9"/>
    <w:rsid w:val="59BB4278"/>
    <w:rsid w:val="59BB7810"/>
    <w:rsid w:val="59BD5B81"/>
    <w:rsid w:val="59C02DAD"/>
    <w:rsid w:val="59CE54CA"/>
    <w:rsid w:val="59CF4D9E"/>
    <w:rsid w:val="59CF4F57"/>
    <w:rsid w:val="59D423B5"/>
    <w:rsid w:val="59DF76D7"/>
    <w:rsid w:val="59EA7E2A"/>
    <w:rsid w:val="59ED3476"/>
    <w:rsid w:val="5A155BC8"/>
    <w:rsid w:val="5A276988"/>
    <w:rsid w:val="5A402978"/>
    <w:rsid w:val="5A5D04BD"/>
    <w:rsid w:val="5A7476F4"/>
    <w:rsid w:val="5A7F0A7B"/>
    <w:rsid w:val="5A9D4E9D"/>
    <w:rsid w:val="5ABA41EE"/>
    <w:rsid w:val="5ACB5DD6"/>
    <w:rsid w:val="5AD620C0"/>
    <w:rsid w:val="5AF50835"/>
    <w:rsid w:val="5B0D2022"/>
    <w:rsid w:val="5B0E7531"/>
    <w:rsid w:val="5B1433B1"/>
    <w:rsid w:val="5B21787C"/>
    <w:rsid w:val="5B3165B0"/>
    <w:rsid w:val="5B351579"/>
    <w:rsid w:val="5B3F7A11"/>
    <w:rsid w:val="5B4843A0"/>
    <w:rsid w:val="5B4B2B4A"/>
    <w:rsid w:val="5B6360E6"/>
    <w:rsid w:val="5B767BC7"/>
    <w:rsid w:val="5B917E16"/>
    <w:rsid w:val="5B9938B6"/>
    <w:rsid w:val="5BA069F2"/>
    <w:rsid w:val="5BA858A7"/>
    <w:rsid w:val="5BA94EF6"/>
    <w:rsid w:val="5BAF2925"/>
    <w:rsid w:val="5BAF6C35"/>
    <w:rsid w:val="5BC347E9"/>
    <w:rsid w:val="5BC56651"/>
    <w:rsid w:val="5BCE7A03"/>
    <w:rsid w:val="5BDC1475"/>
    <w:rsid w:val="5BE0339A"/>
    <w:rsid w:val="5C07081F"/>
    <w:rsid w:val="5C0731FC"/>
    <w:rsid w:val="5C186ED1"/>
    <w:rsid w:val="5C253734"/>
    <w:rsid w:val="5C3D38F9"/>
    <w:rsid w:val="5C4001D5"/>
    <w:rsid w:val="5C716E94"/>
    <w:rsid w:val="5C8C51C9"/>
    <w:rsid w:val="5CA805E3"/>
    <w:rsid w:val="5CAC6E87"/>
    <w:rsid w:val="5CB14C2F"/>
    <w:rsid w:val="5CBE74FF"/>
    <w:rsid w:val="5CC54FC1"/>
    <w:rsid w:val="5CDD5A24"/>
    <w:rsid w:val="5CE2361B"/>
    <w:rsid w:val="5CE448BA"/>
    <w:rsid w:val="5CF76AE6"/>
    <w:rsid w:val="5D012FD5"/>
    <w:rsid w:val="5D086900"/>
    <w:rsid w:val="5D186A5C"/>
    <w:rsid w:val="5D3C768A"/>
    <w:rsid w:val="5D442E85"/>
    <w:rsid w:val="5D775E79"/>
    <w:rsid w:val="5D8B722E"/>
    <w:rsid w:val="5D9B1B67"/>
    <w:rsid w:val="5DA402F0"/>
    <w:rsid w:val="5DAB167E"/>
    <w:rsid w:val="5DD745E8"/>
    <w:rsid w:val="5DDF68ED"/>
    <w:rsid w:val="5E0019CA"/>
    <w:rsid w:val="5E0A0A9B"/>
    <w:rsid w:val="5E0A2DD7"/>
    <w:rsid w:val="5E113BD7"/>
    <w:rsid w:val="5E1E1FD9"/>
    <w:rsid w:val="5E212C64"/>
    <w:rsid w:val="5E2526C1"/>
    <w:rsid w:val="5E29444E"/>
    <w:rsid w:val="5E315EC1"/>
    <w:rsid w:val="5E36363E"/>
    <w:rsid w:val="5E3B6EA6"/>
    <w:rsid w:val="5E3C677A"/>
    <w:rsid w:val="5E4044BD"/>
    <w:rsid w:val="5E422599"/>
    <w:rsid w:val="5E59557E"/>
    <w:rsid w:val="5E6E102A"/>
    <w:rsid w:val="5E764282"/>
    <w:rsid w:val="5E967E06"/>
    <w:rsid w:val="5E993BCD"/>
    <w:rsid w:val="5E9A7B53"/>
    <w:rsid w:val="5EA009B5"/>
    <w:rsid w:val="5EA902B4"/>
    <w:rsid w:val="5EC631A6"/>
    <w:rsid w:val="5ED13367"/>
    <w:rsid w:val="5EE143AA"/>
    <w:rsid w:val="5EE37589"/>
    <w:rsid w:val="5F013C4C"/>
    <w:rsid w:val="5F036307"/>
    <w:rsid w:val="5F1F0576"/>
    <w:rsid w:val="5F3C1FF7"/>
    <w:rsid w:val="5F3E5C28"/>
    <w:rsid w:val="5F41673E"/>
    <w:rsid w:val="5F4E117B"/>
    <w:rsid w:val="5F4F6CB4"/>
    <w:rsid w:val="5F555D46"/>
    <w:rsid w:val="5F795ED8"/>
    <w:rsid w:val="5F7C1524"/>
    <w:rsid w:val="5F9515CC"/>
    <w:rsid w:val="5F9C5101"/>
    <w:rsid w:val="5FAD3ACF"/>
    <w:rsid w:val="5FBB029F"/>
    <w:rsid w:val="5FBF2295"/>
    <w:rsid w:val="5FD31CFB"/>
    <w:rsid w:val="5FE16099"/>
    <w:rsid w:val="5FF11F12"/>
    <w:rsid w:val="601D37D6"/>
    <w:rsid w:val="604A0151"/>
    <w:rsid w:val="604D4C6F"/>
    <w:rsid w:val="605129B1"/>
    <w:rsid w:val="60847CC3"/>
    <w:rsid w:val="60917251"/>
    <w:rsid w:val="60C05441"/>
    <w:rsid w:val="60CC028A"/>
    <w:rsid w:val="60D11D6F"/>
    <w:rsid w:val="60E75B2D"/>
    <w:rsid w:val="60FB3A44"/>
    <w:rsid w:val="61006959"/>
    <w:rsid w:val="61077514"/>
    <w:rsid w:val="610F5892"/>
    <w:rsid w:val="61352C6A"/>
    <w:rsid w:val="613A51F3"/>
    <w:rsid w:val="614C3178"/>
    <w:rsid w:val="61561B74"/>
    <w:rsid w:val="615D0EE2"/>
    <w:rsid w:val="6163489B"/>
    <w:rsid w:val="618129F7"/>
    <w:rsid w:val="61AA775A"/>
    <w:rsid w:val="61AD1E69"/>
    <w:rsid w:val="61B2747F"/>
    <w:rsid w:val="61E33ADD"/>
    <w:rsid w:val="61EE2B52"/>
    <w:rsid w:val="61FC694D"/>
    <w:rsid w:val="6200469F"/>
    <w:rsid w:val="620D0B5A"/>
    <w:rsid w:val="62100505"/>
    <w:rsid w:val="621403A7"/>
    <w:rsid w:val="62410803"/>
    <w:rsid w:val="624A76B8"/>
    <w:rsid w:val="624D53FA"/>
    <w:rsid w:val="6257431B"/>
    <w:rsid w:val="6260512D"/>
    <w:rsid w:val="626562A0"/>
    <w:rsid w:val="626F3307"/>
    <w:rsid w:val="62712E97"/>
    <w:rsid w:val="627F7B7F"/>
    <w:rsid w:val="62817359"/>
    <w:rsid w:val="628726BA"/>
    <w:rsid w:val="628C7CD0"/>
    <w:rsid w:val="629B6EAB"/>
    <w:rsid w:val="62A50D92"/>
    <w:rsid w:val="62A658C8"/>
    <w:rsid w:val="62A806FF"/>
    <w:rsid w:val="62C531E2"/>
    <w:rsid w:val="62E21FE6"/>
    <w:rsid w:val="62E96FF3"/>
    <w:rsid w:val="62EE2619"/>
    <w:rsid w:val="62EE6E43"/>
    <w:rsid w:val="62F879FF"/>
    <w:rsid w:val="62FB30A8"/>
    <w:rsid w:val="630F26B0"/>
    <w:rsid w:val="63362B14"/>
    <w:rsid w:val="63402869"/>
    <w:rsid w:val="635527B8"/>
    <w:rsid w:val="63677120"/>
    <w:rsid w:val="6367789A"/>
    <w:rsid w:val="63750A53"/>
    <w:rsid w:val="637C46B6"/>
    <w:rsid w:val="638C5FF5"/>
    <w:rsid w:val="63A25DC7"/>
    <w:rsid w:val="63AB7DA8"/>
    <w:rsid w:val="63AD110A"/>
    <w:rsid w:val="63B82D47"/>
    <w:rsid w:val="63BD210C"/>
    <w:rsid w:val="63E96776"/>
    <w:rsid w:val="63EA7295"/>
    <w:rsid w:val="63EB0A27"/>
    <w:rsid w:val="63ED009B"/>
    <w:rsid w:val="63F87D92"/>
    <w:rsid w:val="63FF2724"/>
    <w:rsid w:val="6427789F"/>
    <w:rsid w:val="644B7717"/>
    <w:rsid w:val="645965C9"/>
    <w:rsid w:val="645B2050"/>
    <w:rsid w:val="6461518D"/>
    <w:rsid w:val="64996F5E"/>
    <w:rsid w:val="64A86918"/>
    <w:rsid w:val="64B21544"/>
    <w:rsid w:val="64B41760"/>
    <w:rsid w:val="64C332C4"/>
    <w:rsid w:val="64CA4141"/>
    <w:rsid w:val="64D24F33"/>
    <w:rsid w:val="64EA6F30"/>
    <w:rsid w:val="651A5A67"/>
    <w:rsid w:val="6530528B"/>
    <w:rsid w:val="653A5570"/>
    <w:rsid w:val="656B0071"/>
    <w:rsid w:val="65764C68"/>
    <w:rsid w:val="65876E75"/>
    <w:rsid w:val="658E5B0E"/>
    <w:rsid w:val="659550EE"/>
    <w:rsid w:val="65BB2585"/>
    <w:rsid w:val="65BD4E2A"/>
    <w:rsid w:val="65F30067"/>
    <w:rsid w:val="65FA13F5"/>
    <w:rsid w:val="66122B19"/>
    <w:rsid w:val="661F142D"/>
    <w:rsid w:val="66290DF9"/>
    <w:rsid w:val="663824AC"/>
    <w:rsid w:val="663D092E"/>
    <w:rsid w:val="66724D0F"/>
    <w:rsid w:val="667C4500"/>
    <w:rsid w:val="667F04F3"/>
    <w:rsid w:val="6684097A"/>
    <w:rsid w:val="66922DF6"/>
    <w:rsid w:val="66A17AC3"/>
    <w:rsid w:val="66A7157D"/>
    <w:rsid w:val="66BB0B84"/>
    <w:rsid w:val="66C537B1"/>
    <w:rsid w:val="66DB5816"/>
    <w:rsid w:val="66E14363"/>
    <w:rsid w:val="66E55C01"/>
    <w:rsid w:val="66F228A0"/>
    <w:rsid w:val="66F91E37"/>
    <w:rsid w:val="66FE3167"/>
    <w:rsid w:val="66FE4587"/>
    <w:rsid w:val="67065B78"/>
    <w:rsid w:val="67177D85"/>
    <w:rsid w:val="671C49D0"/>
    <w:rsid w:val="672858AE"/>
    <w:rsid w:val="67405262"/>
    <w:rsid w:val="6760797E"/>
    <w:rsid w:val="676B0C53"/>
    <w:rsid w:val="6773145F"/>
    <w:rsid w:val="677622DD"/>
    <w:rsid w:val="677B1B93"/>
    <w:rsid w:val="677D4ACE"/>
    <w:rsid w:val="67803667"/>
    <w:rsid w:val="678263B7"/>
    <w:rsid w:val="67955879"/>
    <w:rsid w:val="679F2A76"/>
    <w:rsid w:val="67A44B3A"/>
    <w:rsid w:val="67AA6EC2"/>
    <w:rsid w:val="67BD3C87"/>
    <w:rsid w:val="67E2728E"/>
    <w:rsid w:val="67E67E83"/>
    <w:rsid w:val="6814087D"/>
    <w:rsid w:val="68291A1A"/>
    <w:rsid w:val="682E6B33"/>
    <w:rsid w:val="682F739A"/>
    <w:rsid w:val="6844104D"/>
    <w:rsid w:val="684C037A"/>
    <w:rsid w:val="68655FB9"/>
    <w:rsid w:val="68694610"/>
    <w:rsid w:val="68694F52"/>
    <w:rsid w:val="68831B76"/>
    <w:rsid w:val="688431F8"/>
    <w:rsid w:val="688665E7"/>
    <w:rsid w:val="688F67DB"/>
    <w:rsid w:val="68A45648"/>
    <w:rsid w:val="68C32B26"/>
    <w:rsid w:val="68D221B5"/>
    <w:rsid w:val="68E85E7D"/>
    <w:rsid w:val="68F94EFF"/>
    <w:rsid w:val="69074555"/>
    <w:rsid w:val="690E58E3"/>
    <w:rsid w:val="69117181"/>
    <w:rsid w:val="691B1594"/>
    <w:rsid w:val="69216C99"/>
    <w:rsid w:val="692717E6"/>
    <w:rsid w:val="69564B94"/>
    <w:rsid w:val="696F0059"/>
    <w:rsid w:val="697B5641"/>
    <w:rsid w:val="69A00505"/>
    <w:rsid w:val="69A46B49"/>
    <w:rsid w:val="69AE2BF5"/>
    <w:rsid w:val="69B11D61"/>
    <w:rsid w:val="69B67D29"/>
    <w:rsid w:val="69BD5A21"/>
    <w:rsid w:val="69C2222A"/>
    <w:rsid w:val="69CE0E7F"/>
    <w:rsid w:val="69D00DEB"/>
    <w:rsid w:val="69D34437"/>
    <w:rsid w:val="69D64975"/>
    <w:rsid w:val="69E2467A"/>
    <w:rsid w:val="69F97602"/>
    <w:rsid w:val="6A0960AB"/>
    <w:rsid w:val="6A102F95"/>
    <w:rsid w:val="6A11021D"/>
    <w:rsid w:val="6A162576"/>
    <w:rsid w:val="6A2353BE"/>
    <w:rsid w:val="6A3E5914"/>
    <w:rsid w:val="6A845731"/>
    <w:rsid w:val="6A902328"/>
    <w:rsid w:val="6AB73D58"/>
    <w:rsid w:val="6AB9141C"/>
    <w:rsid w:val="6ACE22AC"/>
    <w:rsid w:val="6AF24D91"/>
    <w:rsid w:val="6B1940CB"/>
    <w:rsid w:val="6B376C47"/>
    <w:rsid w:val="6B3B2294"/>
    <w:rsid w:val="6B427AC6"/>
    <w:rsid w:val="6B621F16"/>
    <w:rsid w:val="6B673089"/>
    <w:rsid w:val="6B6A5278"/>
    <w:rsid w:val="6B6B7B5B"/>
    <w:rsid w:val="6BB23809"/>
    <w:rsid w:val="6BD337C2"/>
    <w:rsid w:val="6BE0108D"/>
    <w:rsid w:val="6BF07522"/>
    <w:rsid w:val="6BF52D49"/>
    <w:rsid w:val="6BF54B38"/>
    <w:rsid w:val="6BFB53CC"/>
    <w:rsid w:val="6C0D128E"/>
    <w:rsid w:val="6C143255"/>
    <w:rsid w:val="6C173C02"/>
    <w:rsid w:val="6C334A79"/>
    <w:rsid w:val="6C6257C6"/>
    <w:rsid w:val="6C6475C8"/>
    <w:rsid w:val="6C8C7308"/>
    <w:rsid w:val="6C9114CA"/>
    <w:rsid w:val="6CA20F73"/>
    <w:rsid w:val="6CBF6EF4"/>
    <w:rsid w:val="6CC30793"/>
    <w:rsid w:val="6CC55BFD"/>
    <w:rsid w:val="6CD25E49"/>
    <w:rsid w:val="6CD8209D"/>
    <w:rsid w:val="6CD85F40"/>
    <w:rsid w:val="6CE27DE3"/>
    <w:rsid w:val="6CFE17CB"/>
    <w:rsid w:val="6D015AA6"/>
    <w:rsid w:val="6D170ADE"/>
    <w:rsid w:val="6D1C2943"/>
    <w:rsid w:val="6D1E1759"/>
    <w:rsid w:val="6D237483"/>
    <w:rsid w:val="6D341690"/>
    <w:rsid w:val="6D394EF9"/>
    <w:rsid w:val="6D431000"/>
    <w:rsid w:val="6D632F47"/>
    <w:rsid w:val="6D861A1A"/>
    <w:rsid w:val="6D8C5028"/>
    <w:rsid w:val="6D973C3C"/>
    <w:rsid w:val="6D9E4659"/>
    <w:rsid w:val="6DB062EE"/>
    <w:rsid w:val="6DB505D2"/>
    <w:rsid w:val="6DCD553B"/>
    <w:rsid w:val="6DCD73EF"/>
    <w:rsid w:val="6DDB1B0C"/>
    <w:rsid w:val="6DF61E65"/>
    <w:rsid w:val="6DFB3F5C"/>
    <w:rsid w:val="6E0F17B6"/>
    <w:rsid w:val="6E0F54F2"/>
    <w:rsid w:val="6E121FFF"/>
    <w:rsid w:val="6E141365"/>
    <w:rsid w:val="6E2A4DE8"/>
    <w:rsid w:val="6E4678CD"/>
    <w:rsid w:val="6E6334F9"/>
    <w:rsid w:val="6E661D1D"/>
    <w:rsid w:val="6E667BCE"/>
    <w:rsid w:val="6E6B7334"/>
    <w:rsid w:val="6E6C3312"/>
    <w:rsid w:val="6E8867A7"/>
    <w:rsid w:val="6EC513BF"/>
    <w:rsid w:val="6ED749C9"/>
    <w:rsid w:val="6EDF73DA"/>
    <w:rsid w:val="6EEA68B5"/>
    <w:rsid w:val="6EF022AC"/>
    <w:rsid w:val="6F0D6C22"/>
    <w:rsid w:val="6F1E6154"/>
    <w:rsid w:val="6F4405FE"/>
    <w:rsid w:val="6F4E06FC"/>
    <w:rsid w:val="6F5B73A8"/>
    <w:rsid w:val="6F5E0C47"/>
    <w:rsid w:val="6F6E4AB7"/>
    <w:rsid w:val="6FA10B33"/>
    <w:rsid w:val="6FA54AB0"/>
    <w:rsid w:val="6FA82C45"/>
    <w:rsid w:val="6FC211D5"/>
    <w:rsid w:val="6FC80F79"/>
    <w:rsid w:val="6FD008DB"/>
    <w:rsid w:val="6FD57E76"/>
    <w:rsid w:val="6FDA3E1A"/>
    <w:rsid w:val="6FEE1FCA"/>
    <w:rsid w:val="6FF06988"/>
    <w:rsid w:val="70001CFE"/>
    <w:rsid w:val="701D01BA"/>
    <w:rsid w:val="701F03D6"/>
    <w:rsid w:val="70253512"/>
    <w:rsid w:val="702C48A1"/>
    <w:rsid w:val="70335C2F"/>
    <w:rsid w:val="70422316"/>
    <w:rsid w:val="70453060"/>
    <w:rsid w:val="705D4063"/>
    <w:rsid w:val="7075449A"/>
    <w:rsid w:val="708455FC"/>
    <w:rsid w:val="708E2E66"/>
    <w:rsid w:val="709D7534"/>
    <w:rsid w:val="70B57952"/>
    <w:rsid w:val="70C204C7"/>
    <w:rsid w:val="70C42D2B"/>
    <w:rsid w:val="70E433CD"/>
    <w:rsid w:val="70E76A1A"/>
    <w:rsid w:val="70EE64F1"/>
    <w:rsid w:val="711C1945"/>
    <w:rsid w:val="711D41EA"/>
    <w:rsid w:val="713066EE"/>
    <w:rsid w:val="71493231"/>
    <w:rsid w:val="71725AA4"/>
    <w:rsid w:val="71787833"/>
    <w:rsid w:val="717A163C"/>
    <w:rsid w:val="71801405"/>
    <w:rsid w:val="71801FA8"/>
    <w:rsid w:val="718524BB"/>
    <w:rsid w:val="71B76884"/>
    <w:rsid w:val="71C54FAD"/>
    <w:rsid w:val="71CB6FC0"/>
    <w:rsid w:val="71E96CF5"/>
    <w:rsid w:val="71F4271C"/>
    <w:rsid w:val="72001B41"/>
    <w:rsid w:val="7205184D"/>
    <w:rsid w:val="720C6738"/>
    <w:rsid w:val="72404633"/>
    <w:rsid w:val="725620A9"/>
    <w:rsid w:val="726901F5"/>
    <w:rsid w:val="72AE77EF"/>
    <w:rsid w:val="72B05F6E"/>
    <w:rsid w:val="72B15531"/>
    <w:rsid w:val="72D8664C"/>
    <w:rsid w:val="72EC0317"/>
    <w:rsid w:val="72FB4A31"/>
    <w:rsid w:val="730110F9"/>
    <w:rsid w:val="73221F8B"/>
    <w:rsid w:val="7334714E"/>
    <w:rsid w:val="7338711F"/>
    <w:rsid w:val="734E08B8"/>
    <w:rsid w:val="73506AF8"/>
    <w:rsid w:val="73530396"/>
    <w:rsid w:val="73707B1D"/>
    <w:rsid w:val="73800313"/>
    <w:rsid w:val="738826F8"/>
    <w:rsid w:val="73BE02D8"/>
    <w:rsid w:val="73C52CA9"/>
    <w:rsid w:val="73CC1265"/>
    <w:rsid w:val="73F13E37"/>
    <w:rsid w:val="73F609CF"/>
    <w:rsid w:val="73F727AA"/>
    <w:rsid w:val="74031DBD"/>
    <w:rsid w:val="7413032F"/>
    <w:rsid w:val="74220158"/>
    <w:rsid w:val="74341F76"/>
    <w:rsid w:val="74370315"/>
    <w:rsid w:val="745A5E80"/>
    <w:rsid w:val="745B5755"/>
    <w:rsid w:val="745F5557"/>
    <w:rsid w:val="74703330"/>
    <w:rsid w:val="74746816"/>
    <w:rsid w:val="747A49F6"/>
    <w:rsid w:val="74986263"/>
    <w:rsid w:val="74B00C98"/>
    <w:rsid w:val="74B02A6A"/>
    <w:rsid w:val="74B60DFD"/>
    <w:rsid w:val="74DA2B1D"/>
    <w:rsid w:val="74F0002D"/>
    <w:rsid w:val="750202C6"/>
    <w:rsid w:val="750D261F"/>
    <w:rsid w:val="75281D49"/>
    <w:rsid w:val="753A7A60"/>
    <w:rsid w:val="7548263B"/>
    <w:rsid w:val="755374DD"/>
    <w:rsid w:val="755546D4"/>
    <w:rsid w:val="755D023B"/>
    <w:rsid w:val="755D72AA"/>
    <w:rsid w:val="757A4300"/>
    <w:rsid w:val="75934F41"/>
    <w:rsid w:val="75AB1AE3"/>
    <w:rsid w:val="75E11C8A"/>
    <w:rsid w:val="75E31EA6"/>
    <w:rsid w:val="760500FA"/>
    <w:rsid w:val="761D53B8"/>
    <w:rsid w:val="76200A04"/>
    <w:rsid w:val="762C30D3"/>
    <w:rsid w:val="76375C53"/>
    <w:rsid w:val="76426324"/>
    <w:rsid w:val="7673298F"/>
    <w:rsid w:val="768360E3"/>
    <w:rsid w:val="76971D02"/>
    <w:rsid w:val="769A7416"/>
    <w:rsid w:val="76A2766B"/>
    <w:rsid w:val="76AE4262"/>
    <w:rsid w:val="76AF1D88"/>
    <w:rsid w:val="76B37ACA"/>
    <w:rsid w:val="76B76A05"/>
    <w:rsid w:val="76C21ABB"/>
    <w:rsid w:val="76CF5F86"/>
    <w:rsid w:val="76D161A2"/>
    <w:rsid w:val="76D2301A"/>
    <w:rsid w:val="76E47C04"/>
    <w:rsid w:val="7708468A"/>
    <w:rsid w:val="770C212C"/>
    <w:rsid w:val="77212C85"/>
    <w:rsid w:val="773B7FFE"/>
    <w:rsid w:val="774329A8"/>
    <w:rsid w:val="774431A5"/>
    <w:rsid w:val="77530965"/>
    <w:rsid w:val="7768442C"/>
    <w:rsid w:val="77740B94"/>
    <w:rsid w:val="777C4360"/>
    <w:rsid w:val="77861774"/>
    <w:rsid w:val="779405B2"/>
    <w:rsid w:val="77AF448D"/>
    <w:rsid w:val="77B5517C"/>
    <w:rsid w:val="77C253BD"/>
    <w:rsid w:val="77EA751B"/>
    <w:rsid w:val="77F41C50"/>
    <w:rsid w:val="77FE4D75"/>
    <w:rsid w:val="78054355"/>
    <w:rsid w:val="78076730"/>
    <w:rsid w:val="7820118F"/>
    <w:rsid w:val="78267E28"/>
    <w:rsid w:val="78374FD9"/>
    <w:rsid w:val="78395DAD"/>
    <w:rsid w:val="78544995"/>
    <w:rsid w:val="786F3551"/>
    <w:rsid w:val="78B03E99"/>
    <w:rsid w:val="78B813C8"/>
    <w:rsid w:val="78C200B7"/>
    <w:rsid w:val="78C32638"/>
    <w:rsid w:val="78CC4E73"/>
    <w:rsid w:val="78D83818"/>
    <w:rsid w:val="78DC38BD"/>
    <w:rsid w:val="78E73C5F"/>
    <w:rsid w:val="78F10436"/>
    <w:rsid w:val="79002D6F"/>
    <w:rsid w:val="79030169"/>
    <w:rsid w:val="790C1713"/>
    <w:rsid w:val="79193B10"/>
    <w:rsid w:val="79221963"/>
    <w:rsid w:val="792E025D"/>
    <w:rsid w:val="79300B45"/>
    <w:rsid w:val="794027E7"/>
    <w:rsid w:val="79404F19"/>
    <w:rsid w:val="79652BD2"/>
    <w:rsid w:val="7976018C"/>
    <w:rsid w:val="79A17504"/>
    <w:rsid w:val="79CB0C87"/>
    <w:rsid w:val="79F503F9"/>
    <w:rsid w:val="79FA156C"/>
    <w:rsid w:val="79FF3433"/>
    <w:rsid w:val="7A100D8F"/>
    <w:rsid w:val="7A252A8D"/>
    <w:rsid w:val="7A40004D"/>
    <w:rsid w:val="7A501FE9"/>
    <w:rsid w:val="7A5A63E4"/>
    <w:rsid w:val="7A6730A5"/>
    <w:rsid w:val="7A767A8A"/>
    <w:rsid w:val="7A7B3E1B"/>
    <w:rsid w:val="7A7E08B3"/>
    <w:rsid w:val="7A840392"/>
    <w:rsid w:val="7A8A6D94"/>
    <w:rsid w:val="7A9038CD"/>
    <w:rsid w:val="7A934A21"/>
    <w:rsid w:val="7AA3377F"/>
    <w:rsid w:val="7AAD4830"/>
    <w:rsid w:val="7AB23BF5"/>
    <w:rsid w:val="7AB73395"/>
    <w:rsid w:val="7AE82F61"/>
    <w:rsid w:val="7AFD33EA"/>
    <w:rsid w:val="7B077654"/>
    <w:rsid w:val="7B19676E"/>
    <w:rsid w:val="7B38059E"/>
    <w:rsid w:val="7B4E7DC1"/>
    <w:rsid w:val="7B4F7695"/>
    <w:rsid w:val="7B522716"/>
    <w:rsid w:val="7B686778"/>
    <w:rsid w:val="7B6D2F5C"/>
    <w:rsid w:val="7B7B492E"/>
    <w:rsid w:val="7B803CF3"/>
    <w:rsid w:val="7B913E0D"/>
    <w:rsid w:val="7B971768"/>
    <w:rsid w:val="7BB9478A"/>
    <w:rsid w:val="7BBE014A"/>
    <w:rsid w:val="7BC75812"/>
    <w:rsid w:val="7BCE4A5E"/>
    <w:rsid w:val="7BD209F2"/>
    <w:rsid w:val="7BDC0C5F"/>
    <w:rsid w:val="7BE87C0F"/>
    <w:rsid w:val="7BFB42B7"/>
    <w:rsid w:val="7C04010B"/>
    <w:rsid w:val="7C0C22B6"/>
    <w:rsid w:val="7C271662"/>
    <w:rsid w:val="7C3A6597"/>
    <w:rsid w:val="7C4D1018"/>
    <w:rsid w:val="7C587966"/>
    <w:rsid w:val="7C6F4493"/>
    <w:rsid w:val="7C943EFA"/>
    <w:rsid w:val="7C986256"/>
    <w:rsid w:val="7CAD1431"/>
    <w:rsid w:val="7CBF0D17"/>
    <w:rsid w:val="7CC16371"/>
    <w:rsid w:val="7CC85951"/>
    <w:rsid w:val="7CCC3693"/>
    <w:rsid w:val="7CD265A0"/>
    <w:rsid w:val="7CD460A4"/>
    <w:rsid w:val="7CE54755"/>
    <w:rsid w:val="7D3249AA"/>
    <w:rsid w:val="7D4F1BCF"/>
    <w:rsid w:val="7D5011A6"/>
    <w:rsid w:val="7D555379"/>
    <w:rsid w:val="7D731D61"/>
    <w:rsid w:val="7D755AD9"/>
    <w:rsid w:val="7D7B29C4"/>
    <w:rsid w:val="7D8A4C96"/>
    <w:rsid w:val="7D8C2E23"/>
    <w:rsid w:val="7DA006BC"/>
    <w:rsid w:val="7DB12889"/>
    <w:rsid w:val="7DB87774"/>
    <w:rsid w:val="7DBC3708"/>
    <w:rsid w:val="7DF132EE"/>
    <w:rsid w:val="7E066731"/>
    <w:rsid w:val="7E0C526A"/>
    <w:rsid w:val="7E2C419D"/>
    <w:rsid w:val="7E400560"/>
    <w:rsid w:val="7E4D2067"/>
    <w:rsid w:val="7E617414"/>
    <w:rsid w:val="7E8458A8"/>
    <w:rsid w:val="7E861620"/>
    <w:rsid w:val="7E9F3235"/>
    <w:rsid w:val="7EBA3D64"/>
    <w:rsid w:val="7EE66483"/>
    <w:rsid w:val="7EE822DB"/>
    <w:rsid w:val="7EF23159"/>
    <w:rsid w:val="7EFA3909"/>
    <w:rsid w:val="7F1323E3"/>
    <w:rsid w:val="7F160BF6"/>
    <w:rsid w:val="7F280929"/>
    <w:rsid w:val="7F4339B5"/>
    <w:rsid w:val="7F533BF8"/>
    <w:rsid w:val="7F6131C6"/>
    <w:rsid w:val="7F6E6505"/>
    <w:rsid w:val="7F704192"/>
    <w:rsid w:val="7F7D0C75"/>
    <w:rsid w:val="7F8261F1"/>
    <w:rsid w:val="7F8400CD"/>
    <w:rsid w:val="7F8D6829"/>
    <w:rsid w:val="7F8E4465"/>
    <w:rsid w:val="7F8F5976"/>
    <w:rsid w:val="7FA77AA0"/>
    <w:rsid w:val="7FAE1864"/>
    <w:rsid w:val="7FB0104A"/>
    <w:rsid w:val="7FC27DC1"/>
    <w:rsid w:val="7FC36B20"/>
    <w:rsid w:val="7FC943E8"/>
    <w:rsid w:val="7FC94F63"/>
    <w:rsid w:val="7FE167A6"/>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5">
    <w:name w:val="heading 3"/>
    <w:basedOn w:val="1"/>
    <w:next w:val="1"/>
    <w:autoRedefine/>
    <w:qFormat/>
    <w:uiPriority w:val="99"/>
    <w:pPr>
      <w:keepNext/>
      <w:keepLines/>
      <w:ind w:firstLine="883"/>
      <w:outlineLvl w:val="2"/>
    </w:pPr>
    <w:rPr>
      <w:b/>
      <w:bCs/>
      <w:kern w:val="0"/>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footnote text"/>
    <w:basedOn w:val="1"/>
    <w:autoRedefine/>
    <w:qFormat/>
    <w:uiPriority w:val="0"/>
    <w:pPr>
      <w:snapToGrid w:val="0"/>
      <w:jc w:val="left"/>
    </w:pPr>
    <w:rPr>
      <w:sz w:val="18"/>
      <w:szCs w:val="18"/>
    </w:rPr>
  </w:style>
  <w:style w:type="paragraph" w:styleId="6">
    <w:name w:val="annotation text"/>
    <w:basedOn w:val="1"/>
    <w:autoRedefine/>
    <w:qFormat/>
    <w:uiPriority w:val="0"/>
    <w:pPr>
      <w:jc w:val="left"/>
    </w:pPr>
  </w:style>
  <w:style w:type="paragraph" w:styleId="7">
    <w:name w:val="Body Text"/>
    <w:basedOn w:val="1"/>
    <w:next w:val="8"/>
    <w:autoRedefine/>
    <w:qFormat/>
    <w:uiPriority w:val="0"/>
  </w:style>
  <w:style w:type="paragraph" w:styleId="8">
    <w:name w:val="Body Text 2"/>
    <w:basedOn w:val="1"/>
    <w:autoRedefine/>
    <w:qFormat/>
    <w:uiPriority w:val="0"/>
    <w:pPr>
      <w:spacing w:after="120" w:line="480" w:lineRule="auto"/>
    </w:pPr>
    <w:rPr>
      <w:rFonts w:ascii="Times New Roman" w:hAnsi="Times New Roman" w:eastAsia="宋体"/>
    </w:rPr>
  </w:style>
  <w:style w:type="paragraph" w:styleId="9">
    <w:name w:val="Balloon Text"/>
    <w:basedOn w:val="1"/>
    <w:link w:val="22"/>
    <w:autoRedefine/>
    <w:qFormat/>
    <w:uiPriority w:val="0"/>
    <w:pPr>
      <w:spacing w:line="240" w:lineRule="auto"/>
    </w:pPr>
    <w:rPr>
      <w:sz w:val="18"/>
      <w:szCs w:val="18"/>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2">
    <w:name w:val="批注框文本 Char"/>
    <w:basedOn w:val="14"/>
    <w:link w:val="9"/>
    <w:autoRedefine/>
    <w:qFormat/>
    <w:uiPriority w:val="0"/>
    <w:rPr>
      <w:rFonts w:ascii="仿宋_GB2312" w:hAnsi="仿宋_GB2312" w:eastAsia="仿宋_GB2312"/>
      <w:kern w:val="2"/>
      <w:sz w:val="18"/>
      <w:szCs w:val="18"/>
    </w:rPr>
  </w:style>
  <w:style w:type="paragraph" w:styleId="23">
    <w:name w:val="List Paragraph"/>
    <w:basedOn w:val="1"/>
    <w:autoRedefine/>
    <w:unhideWhenUsed/>
    <w:qFormat/>
    <w:uiPriority w:val="99"/>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4F7049-E1BD-4470-B959-12539887916D}">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23</Pages>
  <Words>1750</Words>
  <Characters>9978</Characters>
  <Lines>83</Lines>
  <Paragraphs>23</Paragraphs>
  <TotalTime>3</TotalTime>
  <ScaleCrop>false</ScaleCrop>
  <LinksUpToDate>false</LinksUpToDate>
  <CharactersWithSpaces>11705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L</cp:lastModifiedBy>
  <dcterms:modified xsi:type="dcterms:W3CDTF">2024-03-26T05:10:57Z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48A9954A70FD430ABA41AE43CDE7E588</vt:lpwstr>
  </property>
</Properties>
</file>