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D5B7C">
      <w:pPr>
        <w:jc w:val="center"/>
        <w:rPr>
          <w:rFonts w:ascii="宋体" w:hAnsi="宋体" w:eastAsia="宋体" w:cs="Arial"/>
          <w:b/>
          <w:bCs/>
          <w:color w:val="auto"/>
          <w:sz w:val="36"/>
          <w:szCs w:val="36"/>
          <w:highlight w:val="none"/>
        </w:rPr>
      </w:pPr>
    </w:p>
    <w:p w14:paraId="000B8D4A">
      <w:pPr>
        <w:jc w:val="center"/>
        <w:rPr>
          <w:rFonts w:ascii="宋体" w:hAnsi="宋体" w:eastAsia="宋体" w:cs="Arial"/>
          <w:b/>
          <w:bCs/>
          <w:color w:val="auto"/>
          <w:sz w:val="36"/>
          <w:szCs w:val="36"/>
          <w:highlight w:val="none"/>
        </w:rPr>
      </w:pPr>
    </w:p>
    <w:p w14:paraId="68D6B8DC">
      <w:pPr>
        <w:jc w:val="center"/>
        <w:rPr>
          <w:rFonts w:ascii="宋体" w:hAnsi="宋体" w:eastAsia="宋体" w:cs="Arial"/>
          <w:b/>
          <w:bCs/>
          <w:color w:val="auto"/>
          <w:sz w:val="36"/>
          <w:szCs w:val="36"/>
          <w:highlight w:val="none"/>
        </w:rPr>
      </w:pPr>
    </w:p>
    <w:p w14:paraId="16758926">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2023年城乡基本医疗保险县级配套资金项目支出绩效评价报告</w:t>
      </w:r>
    </w:p>
    <w:p w14:paraId="1126AB42">
      <w:pPr>
        <w:pStyle w:val="6"/>
        <w:rPr>
          <w:rFonts w:hint="eastAsia"/>
          <w:color w:val="auto"/>
          <w:highlight w:val="none"/>
          <w:lang w:val="en-US" w:eastAsia="zh-CN"/>
        </w:rPr>
      </w:pPr>
    </w:p>
    <w:p w14:paraId="19AD485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764B2397">
      <w:pPr>
        <w:spacing w:line="240" w:lineRule="atLeast"/>
        <w:jc w:val="center"/>
        <w:rPr>
          <w:rFonts w:ascii="宋体" w:hAnsi="宋体" w:eastAsia="宋体" w:cs="Arial"/>
          <w:b/>
          <w:bCs/>
          <w:color w:val="auto"/>
          <w:sz w:val="36"/>
          <w:szCs w:val="36"/>
          <w:highlight w:val="none"/>
        </w:rPr>
      </w:pPr>
    </w:p>
    <w:p w14:paraId="02F1906E">
      <w:pPr>
        <w:spacing w:line="240" w:lineRule="atLeast"/>
        <w:jc w:val="center"/>
        <w:rPr>
          <w:rFonts w:ascii="宋体" w:hAnsi="宋体" w:eastAsia="宋体" w:cs="Arial"/>
          <w:b/>
          <w:bCs/>
          <w:color w:val="auto"/>
          <w:sz w:val="36"/>
          <w:szCs w:val="36"/>
          <w:highlight w:val="none"/>
        </w:rPr>
      </w:pPr>
    </w:p>
    <w:p w14:paraId="26DD38D2">
      <w:pPr>
        <w:spacing w:line="240" w:lineRule="atLeast"/>
        <w:jc w:val="center"/>
        <w:rPr>
          <w:rFonts w:ascii="宋体" w:hAnsi="宋体" w:eastAsia="宋体" w:cs="Arial"/>
          <w:b/>
          <w:bCs/>
          <w:color w:val="auto"/>
          <w:sz w:val="36"/>
          <w:szCs w:val="36"/>
          <w:highlight w:val="none"/>
        </w:rPr>
      </w:pPr>
    </w:p>
    <w:p w14:paraId="11B25AB7">
      <w:pPr>
        <w:spacing w:line="240" w:lineRule="atLeast"/>
        <w:jc w:val="center"/>
        <w:rPr>
          <w:rFonts w:ascii="宋体" w:hAnsi="宋体" w:eastAsia="宋体" w:cs="Arial"/>
          <w:b/>
          <w:bCs/>
          <w:color w:val="auto"/>
          <w:sz w:val="36"/>
          <w:szCs w:val="36"/>
          <w:highlight w:val="none"/>
        </w:rPr>
      </w:pPr>
    </w:p>
    <w:p w14:paraId="1ABAAFC8">
      <w:pPr>
        <w:spacing w:line="240" w:lineRule="atLeast"/>
        <w:jc w:val="center"/>
        <w:rPr>
          <w:rFonts w:ascii="宋体" w:hAnsi="宋体" w:eastAsia="宋体" w:cs="Arial"/>
          <w:b/>
          <w:bCs/>
          <w:color w:val="auto"/>
          <w:sz w:val="36"/>
          <w:szCs w:val="36"/>
          <w:highlight w:val="none"/>
        </w:rPr>
      </w:pPr>
    </w:p>
    <w:p w14:paraId="5B5CBFBD">
      <w:pPr>
        <w:spacing w:line="240" w:lineRule="auto"/>
        <w:jc w:val="center"/>
        <w:rPr>
          <w:rFonts w:ascii="宋体" w:hAnsi="宋体" w:eastAsia="宋体" w:cs="Arial"/>
          <w:b/>
          <w:bCs/>
          <w:color w:val="auto"/>
          <w:sz w:val="36"/>
          <w:szCs w:val="36"/>
          <w:highlight w:val="none"/>
        </w:rPr>
      </w:pPr>
    </w:p>
    <w:p w14:paraId="65EB525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项目名称：2023年城乡基本医疗保险县级配套资金</w:t>
      </w:r>
    </w:p>
    <w:p w14:paraId="40490EE3">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和静县医疗保障局</w:t>
      </w:r>
    </w:p>
    <w:p w14:paraId="35C25B4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包志敏</w:t>
      </w:r>
    </w:p>
    <w:p w14:paraId="382C36D2">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3E97E76A">
      <w:pPr>
        <w:ind w:firstLine="0" w:firstLineChars="0"/>
        <w:jc w:val="center"/>
        <w:rPr>
          <w:b/>
          <w:bCs/>
          <w:color w:val="auto"/>
          <w:sz w:val="32"/>
          <w:szCs w:val="28"/>
          <w:highlight w:val="none"/>
        </w:rPr>
      </w:pPr>
      <w:r>
        <w:rPr>
          <w:rFonts w:hint="eastAsia"/>
          <w:b/>
          <w:bCs/>
          <w:color w:val="auto"/>
          <w:sz w:val="32"/>
          <w:szCs w:val="28"/>
          <w:highlight w:val="none"/>
        </w:rPr>
        <w:t>2023年城乡基本医疗保险县级配套资金项目支出绩效评价报告</w:t>
      </w:r>
    </w:p>
    <w:p w14:paraId="7D5328DD">
      <w:pPr>
        <w:pStyle w:val="4"/>
        <w:ind w:firstLine="643"/>
        <w:rPr>
          <w:color w:val="auto"/>
          <w:highlight w:val="none"/>
        </w:rPr>
      </w:pPr>
      <w:r>
        <w:rPr>
          <w:rFonts w:hint="eastAsia"/>
          <w:color w:val="auto"/>
          <w:highlight w:val="none"/>
        </w:rPr>
        <w:t>一、基本情况</w:t>
      </w:r>
    </w:p>
    <w:p w14:paraId="1FCDD03D">
      <w:pPr>
        <w:pStyle w:val="5"/>
        <w:ind w:firstLine="643"/>
        <w:rPr>
          <w:color w:val="auto"/>
          <w:highlight w:val="none"/>
        </w:rPr>
      </w:pPr>
      <w:r>
        <w:rPr>
          <w:rFonts w:hint="eastAsia"/>
          <w:color w:val="auto"/>
          <w:highlight w:val="none"/>
        </w:rPr>
        <w:t>（一）项目概况</w:t>
      </w:r>
    </w:p>
    <w:p w14:paraId="2B676EE7">
      <w:pPr>
        <w:pStyle w:val="6"/>
        <w:ind w:firstLine="562"/>
        <w:rPr>
          <w:color w:val="auto"/>
          <w:highlight w:val="none"/>
        </w:rPr>
      </w:pPr>
      <w:r>
        <w:rPr>
          <w:rFonts w:hint="eastAsia"/>
          <w:color w:val="auto"/>
          <w:highlight w:val="none"/>
        </w:rPr>
        <w:t>1.项目背景</w:t>
      </w:r>
    </w:p>
    <w:p w14:paraId="0F66587D">
      <w:pPr>
        <w:pStyle w:val="6"/>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bCs w:val="0"/>
          <w:color w:val="auto"/>
          <w:kern w:val="2"/>
          <w:sz w:val="28"/>
          <w:szCs w:val="24"/>
          <w:highlight w:val="none"/>
          <w:lang w:val="en-US" w:eastAsia="zh-CN" w:bidi="ar-SA"/>
        </w:rPr>
        <w:t>2017年10月18日，习近平同志在十九大报告中指出，加强社会保障体系建设，全面建成覆盖全民、城乡统筹、权责清晰、保障适度、可持续的多层次社会保障体系。全面实施全民参保计划，完善统一的城乡居民基本医疗保险制度和大病保险制度。城镇居民基本医疗保险是社会医疗保险的组成部分，采取以政府为主导，以居民个人</w:t>
      </w:r>
      <w:r>
        <w:rPr>
          <w:rFonts w:hint="eastAsia" w:ascii="Times New Roman" w:hAnsi="Times New Roman" w:cs="Times New Roman"/>
          <w:b w:val="0"/>
          <w:bCs w:val="0"/>
          <w:color w:val="auto"/>
          <w:kern w:val="2"/>
          <w:sz w:val="28"/>
          <w:szCs w:val="24"/>
          <w:highlight w:val="none"/>
          <w:lang w:val="en-US" w:eastAsia="zh-CN" w:bidi="ar-SA"/>
        </w:rPr>
        <w:t>（</w:t>
      </w:r>
      <w:r>
        <w:rPr>
          <w:rFonts w:hint="eastAsia" w:ascii="Times New Roman" w:hAnsi="Times New Roman" w:eastAsia="仿宋_GB2312" w:cs="Times New Roman"/>
          <w:b w:val="0"/>
          <w:bCs w:val="0"/>
          <w:color w:val="auto"/>
          <w:kern w:val="2"/>
          <w:sz w:val="28"/>
          <w:szCs w:val="24"/>
          <w:highlight w:val="none"/>
          <w:lang w:val="en-US" w:eastAsia="zh-CN" w:bidi="ar-SA"/>
        </w:rPr>
        <w:t>家庭)缴费为主，政府适度补助为辅的筹资方式，按照缴费标准和待遇水平相一致的原则，为城镇居民提供医疗需求的医疗保险制度。</w:t>
      </w:r>
    </w:p>
    <w:p w14:paraId="02246C31">
      <w:pPr>
        <w:pStyle w:val="6"/>
        <w:ind w:firstLine="562"/>
        <w:rPr>
          <w:color w:val="auto"/>
          <w:highlight w:val="none"/>
        </w:rPr>
      </w:pPr>
      <w:r>
        <w:rPr>
          <w:rFonts w:hint="eastAsia"/>
          <w:color w:val="auto"/>
          <w:highlight w:val="none"/>
        </w:rPr>
        <w:t>2.主要内容</w:t>
      </w:r>
    </w:p>
    <w:p w14:paraId="5E20E38D">
      <w:pPr>
        <w:ind w:firstLine="56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2023年城乡基本医疗保险县级配套资金</w:t>
      </w:r>
      <w:r>
        <w:rPr>
          <w:rFonts w:hint="eastAsia" w:ascii="Times New Roman" w:hAnsi="Times New Roman" w:eastAsia="仿宋_GB2312" w:cs="Times New Roman"/>
          <w:b w:val="0"/>
          <w:bCs w:val="0"/>
          <w:color w:val="auto"/>
          <w:kern w:val="2"/>
          <w:sz w:val="28"/>
          <w:szCs w:val="24"/>
          <w:highlight w:val="none"/>
          <w:lang w:val="en-US" w:eastAsia="zh-CN" w:bidi="ar-SA"/>
        </w:rPr>
        <w:t>项目</w:t>
      </w:r>
    </w:p>
    <w:p w14:paraId="66CB92E5">
      <w:pPr>
        <w:pStyle w:val="6"/>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color w:val="auto"/>
          <w:highlight w:val="none"/>
          <w:lang w:val="en-US" w:eastAsia="zh-CN"/>
        </w:rPr>
        <w:t>项目主要内容：</w:t>
      </w:r>
      <w:r>
        <w:rPr>
          <w:rFonts w:hint="eastAsia" w:ascii="Times New Roman" w:hAnsi="Times New Roman" w:eastAsia="仿宋_GB2312" w:cs="Times New Roman"/>
          <w:b w:val="0"/>
          <w:bCs w:val="0"/>
          <w:color w:val="auto"/>
          <w:kern w:val="2"/>
          <w:sz w:val="28"/>
          <w:szCs w:val="24"/>
          <w:highlight w:val="none"/>
          <w:lang w:val="en-US" w:eastAsia="zh-CN" w:bidi="ar-SA"/>
        </w:rPr>
        <w:t>城乡居民基本医疗保险县级配套资金，主要用于解决全县城乡居民基本医疗保险县级配套资金</w:t>
      </w:r>
      <w:r>
        <w:rPr>
          <w:rFonts w:hint="eastAsia" w:ascii="Times New Roman" w:hAnsi="Times New Roman" w:cs="Times New Roman"/>
          <w:b w:val="0"/>
          <w:bCs w:val="0"/>
          <w:color w:val="auto"/>
          <w:kern w:val="2"/>
          <w:sz w:val="28"/>
          <w:szCs w:val="24"/>
          <w:highlight w:val="none"/>
          <w:lang w:val="en-US" w:eastAsia="zh-CN" w:bidi="ar-SA"/>
        </w:rPr>
        <w:t>，用于</w:t>
      </w:r>
      <w:r>
        <w:rPr>
          <w:rFonts w:hint="eastAsia" w:ascii="Times New Roman" w:hAnsi="Times New Roman" w:eastAsia="仿宋_GB2312" w:cs="Times New Roman"/>
          <w:b w:val="0"/>
          <w:bCs w:val="0"/>
          <w:color w:val="auto"/>
          <w:kern w:val="2"/>
          <w:sz w:val="28"/>
          <w:szCs w:val="24"/>
          <w:highlight w:val="none"/>
          <w:lang w:val="en-US" w:eastAsia="zh-CN" w:bidi="ar-SA"/>
        </w:rPr>
        <w:t>建立健全覆盖全民、城乡统筹的多层次医疗保障体系，不断提高</w:t>
      </w:r>
      <w:r>
        <w:rPr>
          <w:rFonts w:hint="eastAsia" w:ascii="Times New Roman" w:hAnsi="Times New Roman" w:cs="Times New Roman"/>
          <w:b w:val="0"/>
          <w:bCs w:val="0"/>
          <w:color w:val="auto"/>
          <w:kern w:val="2"/>
          <w:sz w:val="28"/>
          <w:szCs w:val="24"/>
          <w:highlight w:val="none"/>
          <w:lang w:val="en-US" w:eastAsia="zh-CN" w:bidi="ar-SA"/>
        </w:rPr>
        <w:t>和静县人民</w:t>
      </w:r>
      <w:r>
        <w:rPr>
          <w:rFonts w:hint="eastAsia" w:ascii="Times New Roman" w:hAnsi="Times New Roman" w:eastAsia="仿宋_GB2312" w:cs="Times New Roman"/>
          <w:b w:val="0"/>
          <w:bCs w:val="0"/>
          <w:color w:val="auto"/>
          <w:kern w:val="2"/>
          <w:sz w:val="28"/>
          <w:szCs w:val="24"/>
          <w:highlight w:val="none"/>
          <w:lang w:val="en-US" w:eastAsia="zh-CN" w:bidi="ar-SA"/>
        </w:rPr>
        <w:t>医疗保障水平，更好保障人民群众就医需求、减轻医药费用负担。</w:t>
      </w:r>
    </w:p>
    <w:p w14:paraId="783A961A">
      <w:pPr>
        <w:pStyle w:val="6"/>
        <w:ind w:firstLine="562"/>
        <w:jc w:val="left"/>
        <w:rPr>
          <w:color w:val="auto"/>
          <w:highlight w:val="none"/>
        </w:rPr>
      </w:pPr>
      <w:r>
        <w:rPr>
          <w:rFonts w:hint="eastAsia"/>
          <w:color w:val="auto"/>
          <w:highlight w:val="none"/>
        </w:rPr>
        <w:t>3.实施情况</w:t>
      </w:r>
    </w:p>
    <w:p w14:paraId="2E59D7F1">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和静县医疗保障局</w:t>
      </w:r>
      <w:r>
        <w:rPr>
          <w:color w:val="auto"/>
          <w:highlight w:val="none"/>
        </w:rPr>
        <w:t>。</w:t>
      </w:r>
    </w:p>
    <w:p w14:paraId="56B70B37">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01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305F57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default" w:ascii="Times New Roman" w:hAnsi="Times New Roman" w:eastAsia="仿宋_GB2312"/>
          <w:b w:val="0"/>
          <w:bCs w:val="0"/>
          <w:color w:val="auto"/>
          <w:kern w:val="2"/>
          <w:szCs w:val="24"/>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eastAsia="zh-CN"/>
        </w:rPr>
        <w:t>《</w:t>
      </w:r>
      <w:r>
        <w:rPr>
          <w:rFonts w:hint="eastAsia"/>
          <w:color w:val="auto"/>
          <w:highlight w:val="none"/>
          <w:lang w:val="en-US" w:eastAsia="zh-CN"/>
        </w:rPr>
        <w:t>关于做好2023年自治州城乡居民基本医疗保障工作的通知</w:t>
      </w:r>
      <w:r>
        <w:rPr>
          <w:rFonts w:hint="eastAsia"/>
          <w:color w:val="auto"/>
          <w:highlight w:val="none"/>
          <w:lang w:eastAsia="zh-CN"/>
        </w:rPr>
        <w:t>》</w:t>
      </w:r>
      <w:r>
        <w:rPr>
          <w:rFonts w:hint="eastAsia"/>
          <w:color w:val="auto"/>
          <w:highlight w:val="none"/>
          <w:lang w:val="en-US" w:eastAsia="zh-CN"/>
        </w:rPr>
        <w:t>（巴医保发〔2023〕35号）要求，我单位</w:t>
      </w:r>
      <w:r>
        <w:rPr>
          <w:rFonts w:hint="eastAsia" w:ascii="宋体" w:hAnsi="宋体" w:cs="宋体"/>
          <w:color w:val="auto"/>
          <w:kern w:val="0"/>
          <w:szCs w:val="21"/>
          <w:highlight w:val="none"/>
          <w:lang w:val="en-US" w:eastAsia="zh-CN" w:bidi="ar"/>
        </w:rPr>
        <w:t>持续推进全民参保，联合税务部门线上线下催缴城乡居民催缴工作，由局主要领导带队，分管副局长和医保经办中心业务骨干深入全县各乡镇帮助乡镇解决参保缴费等政策层面的各类问题。</w:t>
      </w:r>
      <w:r>
        <w:rPr>
          <w:rFonts w:hint="eastAsia" w:ascii="仿宋_GB2312" w:hAnsi="仿宋_GB2312" w:eastAsia="仿宋_GB2312" w:cs="Times New Roman"/>
          <w:color w:val="auto"/>
          <w:kern w:val="2"/>
          <w:sz w:val="28"/>
          <w:szCs w:val="28"/>
          <w:highlight w:val="none"/>
          <w:lang w:val="en-US" w:eastAsia="zh-CN" w:bidi="ar-SA"/>
        </w:rPr>
        <w:t>通过本项目实施</w:t>
      </w:r>
      <w:r>
        <w:rPr>
          <w:rFonts w:hint="eastAsia"/>
          <w:color w:val="auto"/>
          <w:highlight w:val="none"/>
        </w:rPr>
        <w:t>已保障了</w:t>
      </w:r>
      <w:r>
        <w:rPr>
          <w:rFonts w:hint="eastAsia" w:ascii="仿宋_GB2312" w:hAnsi="仿宋_GB2312" w:eastAsia="仿宋_GB2312" w:cs="Times New Roman"/>
          <w:color w:val="auto"/>
          <w:kern w:val="2"/>
          <w:sz w:val="28"/>
          <w:szCs w:val="28"/>
          <w:highlight w:val="none"/>
          <w:lang w:val="en-US" w:eastAsia="zh-CN" w:bidi="ar-SA"/>
        </w:rPr>
        <w:t>202</w:t>
      </w:r>
      <w:r>
        <w:rPr>
          <w:rFonts w:hint="eastAsia" w:cs="Times New Roman"/>
          <w:color w:val="auto"/>
          <w:kern w:val="2"/>
          <w:sz w:val="28"/>
          <w:szCs w:val="28"/>
          <w:highlight w:val="none"/>
          <w:lang w:val="en-US" w:eastAsia="zh-CN" w:bidi="ar-SA"/>
        </w:rPr>
        <w:t>3</w:t>
      </w:r>
      <w:r>
        <w:rPr>
          <w:rFonts w:hint="eastAsia" w:ascii="仿宋_GB2312" w:hAnsi="仿宋_GB2312" w:eastAsia="仿宋_GB2312" w:cs="Times New Roman"/>
          <w:color w:val="auto"/>
          <w:kern w:val="2"/>
          <w:sz w:val="28"/>
          <w:szCs w:val="28"/>
          <w:highlight w:val="none"/>
          <w:lang w:val="en-US" w:eastAsia="zh-CN" w:bidi="ar-SA"/>
        </w:rPr>
        <w:t>年和静县参保人员10</w:t>
      </w:r>
      <w:r>
        <w:rPr>
          <w:rFonts w:hint="eastAsia" w:cs="Times New Roman"/>
          <w:color w:val="auto"/>
          <w:kern w:val="2"/>
          <w:sz w:val="28"/>
          <w:szCs w:val="28"/>
          <w:highlight w:val="none"/>
          <w:lang w:val="en-US" w:eastAsia="zh-CN" w:bidi="ar-SA"/>
        </w:rPr>
        <w:t>2962</w:t>
      </w:r>
      <w:r>
        <w:rPr>
          <w:rFonts w:hint="eastAsia" w:ascii="仿宋_GB2312" w:hAnsi="仿宋_GB2312" w:eastAsia="仿宋_GB2312" w:cs="Times New Roman"/>
          <w:color w:val="auto"/>
          <w:kern w:val="2"/>
          <w:sz w:val="28"/>
          <w:szCs w:val="28"/>
          <w:highlight w:val="none"/>
          <w:lang w:val="en-US" w:eastAsia="zh-CN" w:bidi="ar-SA"/>
        </w:rPr>
        <w:t>人的城乡居民基本医疗保险全覆盖，确保城乡居民参保</w:t>
      </w:r>
      <w:r>
        <w:rPr>
          <w:rFonts w:hint="eastAsia" w:cs="Times New Roman"/>
          <w:color w:val="auto"/>
          <w:kern w:val="2"/>
          <w:sz w:val="28"/>
          <w:szCs w:val="28"/>
          <w:highlight w:val="none"/>
          <w:lang w:val="en-US" w:eastAsia="zh-CN" w:bidi="ar-SA"/>
        </w:rPr>
        <w:t>人员</w:t>
      </w:r>
      <w:r>
        <w:rPr>
          <w:rFonts w:hint="eastAsia" w:ascii="仿宋_GB2312" w:hAnsi="仿宋_GB2312" w:eastAsia="仿宋_GB2312" w:cs="Times New Roman"/>
          <w:color w:val="auto"/>
          <w:kern w:val="2"/>
          <w:sz w:val="28"/>
          <w:szCs w:val="28"/>
          <w:highlight w:val="none"/>
          <w:lang w:val="en-US" w:eastAsia="zh-CN" w:bidi="ar-SA"/>
        </w:rPr>
        <w:t>享受城乡居民医疗补助率达到100%；参保人员享受城乡居民医疗补助资金发放及时性达到100%，医疗保障工作成效有所提升；</w:t>
      </w:r>
      <w:r>
        <w:rPr>
          <w:rFonts w:hint="eastAsia"/>
          <w:color w:val="auto"/>
          <w:highlight w:val="none"/>
        </w:rPr>
        <w:t>更好保障人民群众就医需求、减轻医药费用负担。</w:t>
      </w:r>
    </w:p>
    <w:p w14:paraId="395D2E03">
      <w:pPr>
        <w:pStyle w:val="6"/>
        <w:ind w:firstLine="562"/>
        <w:rPr>
          <w:color w:val="auto"/>
          <w:highlight w:val="none"/>
        </w:rPr>
      </w:pPr>
      <w:r>
        <w:rPr>
          <w:rFonts w:hint="eastAsia"/>
          <w:color w:val="auto"/>
          <w:highlight w:val="none"/>
        </w:rPr>
        <w:t>4.资金投入和使用情况</w:t>
      </w:r>
    </w:p>
    <w:p w14:paraId="474785D8">
      <w:pPr>
        <w:ind w:firstLine="560"/>
        <w:rPr>
          <w:color w:val="auto"/>
          <w:highlight w:val="none"/>
        </w:rPr>
      </w:pPr>
      <w:r>
        <w:rPr>
          <w:rFonts w:hint="eastAsia"/>
          <w:color w:val="auto"/>
          <w:highlight w:val="none"/>
        </w:rPr>
        <w:t>（1）项目资金安排落实、总投入等情况分析</w:t>
      </w:r>
    </w:p>
    <w:p w14:paraId="715C1621">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1972</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1972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1972</w:t>
      </w:r>
      <w:r>
        <w:rPr>
          <w:color w:val="auto"/>
          <w:highlight w:val="none"/>
        </w:rPr>
        <w:t>万元，预算资金到位率为</w:t>
      </w:r>
      <w:r>
        <w:rPr>
          <w:rFonts w:hint="eastAsia"/>
          <w:color w:val="auto"/>
          <w:highlight w:val="none"/>
          <w:lang w:val="en-US" w:eastAsia="zh-CN"/>
        </w:rPr>
        <w:t>100</w:t>
      </w:r>
      <w:r>
        <w:rPr>
          <w:color w:val="auto"/>
          <w:highlight w:val="none"/>
        </w:rPr>
        <w:t>%。</w:t>
      </w:r>
    </w:p>
    <w:p w14:paraId="436CF915">
      <w:pPr>
        <w:ind w:firstLine="560"/>
        <w:rPr>
          <w:color w:val="auto"/>
          <w:highlight w:val="none"/>
        </w:rPr>
      </w:pPr>
      <w:r>
        <w:rPr>
          <w:rFonts w:hint="eastAsia"/>
          <w:color w:val="auto"/>
          <w:highlight w:val="none"/>
        </w:rPr>
        <w:t>（2）项目资金实际使用情况分析</w:t>
      </w:r>
    </w:p>
    <w:p w14:paraId="54E07C0E">
      <w:pPr>
        <w:ind w:firstLine="560"/>
        <w:rPr>
          <w:color w:val="auto"/>
          <w:highlight w:val="none"/>
        </w:rPr>
      </w:pPr>
      <w:r>
        <w:rPr>
          <w:rFonts w:hint="eastAsia"/>
          <w:color w:val="auto"/>
          <w:highlight w:val="none"/>
          <w:lang w:val="en-US" w:eastAsia="zh-CN"/>
        </w:rPr>
        <w:t>截至2023年12月31日，本项目实际支出1884.37万元</w:t>
      </w:r>
      <w:r>
        <w:rPr>
          <w:rFonts w:hint="eastAsia"/>
          <w:color w:val="auto"/>
          <w:highlight w:val="none"/>
        </w:rPr>
        <w:t>，预算执行率</w:t>
      </w:r>
      <w:r>
        <w:rPr>
          <w:rFonts w:hint="eastAsia"/>
          <w:color w:val="auto"/>
          <w:highlight w:val="none"/>
          <w:lang w:val="en-US" w:eastAsia="zh-CN"/>
        </w:rPr>
        <w:t>95.56</w:t>
      </w:r>
      <w:r>
        <w:rPr>
          <w:color w:val="auto"/>
          <w:highlight w:val="none"/>
        </w:rPr>
        <w:t>%</w:t>
      </w:r>
      <w:r>
        <w:rPr>
          <w:rFonts w:hint="eastAsia"/>
          <w:color w:val="auto"/>
          <w:highlight w:val="none"/>
        </w:rPr>
        <w:t>，本项目资金主要用于支付</w:t>
      </w:r>
      <w:r>
        <w:rPr>
          <w:rFonts w:hint="eastAsia" w:cs="Times New Roman"/>
          <w:color w:val="auto"/>
          <w:highlight w:val="none"/>
        </w:rPr>
        <w:t>2023年城乡基本医疗保险县级配套资金</w:t>
      </w:r>
      <w:r>
        <w:rPr>
          <w:rFonts w:hint="eastAsia" w:cs="Times New Roman"/>
          <w:color w:val="auto"/>
          <w:highlight w:val="none"/>
          <w:lang w:val="en-US" w:eastAsia="zh-CN"/>
        </w:rPr>
        <w:t>项目</w:t>
      </w:r>
      <w:r>
        <w:rPr>
          <w:rFonts w:hint="eastAsia"/>
          <w:color w:val="auto"/>
          <w:highlight w:val="none"/>
        </w:rPr>
        <w:t>费用</w:t>
      </w:r>
      <w:r>
        <w:rPr>
          <w:rFonts w:hint="eastAsia"/>
          <w:color w:val="auto"/>
          <w:highlight w:val="none"/>
          <w:lang w:val="en-US" w:eastAsia="zh-CN"/>
        </w:rPr>
        <w:t>1884.37</w:t>
      </w:r>
      <w:r>
        <w:rPr>
          <w:rFonts w:hint="eastAsia"/>
          <w:color w:val="auto"/>
          <w:highlight w:val="none"/>
        </w:rPr>
        <w:t>万元。</w:t>
      </w:r>
    </w:p>
    <w:p w14:paraId="7BC78E0E">
      <w:pPr>
        <w:pStyle w:val="5"/>
        <w:numPr>
          <w:ilvl w:val="0"/>
          <w:numId w:val="2"/>
        </w:numPr>
        <w:ind w:firstLine="643"/>
        <w:rPr>
          <w:color w:val="auto"/>
          <w:highlight w:val="none"/>
        </w:rPr>
      </w:pPr>
      <w:r>
        <w:rPr>
          <w:rFonts w:hint="eastAsia"/>
          <w:color w:val="auto"/>
          <w:highlight w:val="none"/>
        </w:rPr>
        <w:t>项目绩效目标</w:t>
      </w:r>
    </w:p>
    <w:p w14:paraId="039DA728">
      <w:pPr>
        <w:pStyle w:val="6"/>
        <w:ind w:firstLine="562"/>
        <w:rPr>
          <w:color w:val="auto"/>
          <w:highlight w:val="none"/>
        </w:rPr>
      </w:pPr>
      <w:r>
        <w:rPr>
          <w:rFonts w:hint="eastAsia"/>
          <w:color w:val="auto"/>
          <w:highlight w:val="none"/>
        </w:rPr>
        <w:t>1.总体目标</w:t>
      </w:r>
    </w:p>
    <w:p w14:paraId="21A94E6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仿宋_GB2312" w:hAnsi="仿宋_GB2312" w:eastAsia="仿宋_GB2312" w:cs="Times New Roman"/>
          <w:color w:val="auto"/>
          <w:kern w:val="2"/>
          <w:sz w:val="28"/>
          <w:szCs w:val="28"/>
          <w:highlight w:val="none"/>
          <w:lang w:val="en-US" w:eastAsia="zh-CN" w:bidi="ar-SA"/>
        </w:rPr>
        <w:t>城乡居民基本医疗保险县级配套</w:t>
      </w:r>
      <w:r>
        <w:rPr>
          <w:rFonts w:hint="eastAsia" w:cs="宋体"/>
          <w:color w:val="auto"/>
          <w:highlight w:val="none"/>
          <w:shd w:val="clear" w:color="auto" w:fill="auto"/>
          <w:lang w:val="en-US" w:eastAsia="zh-CN"/>
        </w:rPr>
        <w:t>项目绩效总体目标为：保障居民基本医疗保险参保人数全覆盖；医疗保障工作成效有所提升，确保城乡居民参保人员能持续参保，减轻困难群众看病负担；有效提升项目资金保障时效性，妥善的解决好社会困难人群的健康问题。</w:t>
      </w:r>
    </w:p>
    <w:p w14:paraId="2B7AEE6F">
      <w:pPr>
        <w:pStyle w:val="6"/>
        <w:ind w:firstLine="562"/>
        <w:rPr>
          <w:color w:val="auto"/>
          <w:highlight w:val="none"/>
        </w:rPr>
      </w:pPr>
      <w:r>
        <w:rPr>
          <w:rFonts w:hint="eastAsia"/>
          <w:color w:val="auto"/>
          <w:highlight w:val="none"/>
        </w:rPr>
        <w:t>2.阶段性目标</w:t>
      </w:r>
    </w:p>
    <w:p w14:paraId="031C01F9">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24A008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13088BA">
      <w:pPr>
        <w:ind w:firstLine="560"/>
        <w:rPr>
          <w:color w:val="auto"/>
          <w:highlight w:val="none"/>
        </w:rPr>
      </w:pPr>
      <w:r>
        <w:rPr>
          <w:rFonts w:hint="eastAsia"/>
          <w:color w:val="auto"/>
          <w:highlight w:val="none"/>
        </w:rPr>
        <w:t>①数量指标</w:t>
      </w:r>
    </w:p>
    <w:p w14:paraId="2DD1450B">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rPr>
        <w:t>居民（成人）基本医疗保险预计参保人数</w:t>
      </w:r>
      <w:r>
        <w:rPr>
          <w:rFonts w:hint="eastAsia"/>
          <w:color w:val="auto"/>
          <w:highlight w:val="none"/>
          <w:lang w:val="en-US" w:eastAsia="zh-CN"/>
        </w:rPr>
        <w:t>”指标，预期指标值为</w:t>
      </w:r>
      <w:r>
        <w:rPr>
          <w:rFonts w:hint="eastAsia" w:ascii="仿宋" w:hAnsi="仿宋" w:eastAsia="仿宋" w:cs="仿宋"/>
          <w:color w:val="auto"/>
          <w:highlight w:val="none"/>
        </w:rPr>
        <w:t>≥</w:t>
      </w:r>
      <w:r>
        <w:rPr>
          <w:rFonts w:hint="eastAsia"/>
          <w:color w:val="auto"/>
          <w:highlight w:val="none"/>
          <w:lang w:val="en-US" w:eastAsia="zh-CN"/>
        </w:rPr>
        <w:t>106100人；</w:t>
      </w:r>
    </w:p>
    <w:p w14:paraId="7151AA1F">
      <w:pPr>
        <w:ind w:firstLine="560"/>
        <w:rPr>
          <w:color w:val="auto"/>
          <w:highlight w:val="none"/>
        </w:rPr>
      </w:pPr>
      <w:r>
        <w:rPr>
          <w:rFonts w:hint="eastAsia"/>
          <w:color w:val="auto"/>
          <w:highlight w:val="none"/>
        </w:rPr>
        <w:t>“居民（新生儿）基本医疗保险预计参保人数”指标，预期指标值为</w:t>
      </w:r>
      <w:r>
        <w:rPr>
          <w:rFonts w:hint="eastAsia" w:ascii="仿宋" w:hAnsi="仿宋" w:eastAsia="仿宋" w:cs="仿宋"/>
          <w:color w:val="auto"/>
          <w:highlight w:val="none"/>
        </w:rPr>
        <w:t>≥</w:t>
      </w:r>
      <w:r>
        <w:rPr>
          <w:rFonts w:hint="eastAsia"/>
          <w:color w:val="auto"/>
          <w:highlight w:val="none"/>
        </w:rPr>
        <w:t>805人。</w:t>
      </w:r>
    </w:p>
    <w:p w14:paraId="698D0F77">
      <w:pPr>
        <w:ind w:firstLine="560"/>
        <w:rPr>
          <w:rFonts w:hint="eastAsia"/>
          <w:color w:val="auto"/>
          <w:highlight w:val="none"/>
        </w:rPr>
      </w:pPr>
      <w:r>
        <w:rPr>
          <w:rFonts w:hint="eastAsia"/>
          <w:color w:val="auto"/>
          <w:highlight w:val="none"/>
        </w:rPr>
        <w:t>②质量指标</w:t>
      </w:r>
    </w:p>
    <w:p w14:paraId="45236863">
      <w:pPr>
        <w:ind w:firstLine="560"/>
        <w:rPr>
          <w:rFonts w:hint="eastAsia" w:eastAsia="仿宋_GB2312"/>
          <w:color w:val="auto"/>
          <w:highlight w:val="none"/>
          <w:lang w:eastAsia="zh-CN"/>
        </w:rPr>
      </w:pPr>
      <w:r>
        <w:rPr>
          <w:rFonts w:hint="eastAsia"/>
          <w:color w:val="auto"/>
          <w:highlight w:val="none"/>
        </w:rPr>
        <w:t>“参保覆盖率”指标，预期指标值为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p>
    <w:p w14:paraId="21F86D80">
      <w:pPr>
        <w:pStyle w:val="6"/>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“参保人享受城乡居民医疗补助覆盖率”指标，预期指标值为</w:t>
      </w:r>
      <w:r>
        <w:rPr>
          <w:rFonts w:hint="eastAsia"/>
          <w:color w:val="auto"/>
          <w:highlight w:val="none"/>
          <w:lang w:val="en-US" w:eastAsia="zh-CN"/>
        </w:rPr>
        <w:t>=</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w:t>
      </w:r>
    </w:p>
    <w:p w14:paraId="3557397E">
      <w:pPr>
        <w:ind w:firstLine="560"/>
        <w:rPr>
          <w:rFonts w:hint="eastAsia"/>
          <w:color w:val="auto"/>
          <w:highlight w:val="none"/>
        </w:rPr>
      </w:pPr>
      <w:r>
        <w:rPr>
          <w:rFonts w:hint="eastAsia"/>
          <w:color w:val="auto"/>
          <w:highlight w:val="none"/>
        </w:rPr>
        <w:t>“</w:t>
      </w:r>
      <w:r>
        <w:rPr>
          <w:rFonts w:hint="eastAsia"/>
          <w:color w:val="auto"/>
          <w:highlight w:val="none"/>
          <w:lang w:val="en-US" w:eastAsia="zh-CN"/>
        </w:rPr>
        <w:t>医疗</w:t>
      </w:r>
      <w:r>
        <w:rPr>
          <w:rFonts w:hint="eastAsia"/>
          <w:color w:val="auto"/>
          <w:highlight w:val="none"/>
        </w:rPr>
        <w:t>保险县级补助资金发放足额率”指标，预期指标值为</w:t>
      </w:r>
      <w:r>
        <w:rPr>
          <w:rFonts w:hint="eastAsia"/>
          <w:color w:val="auto"/>
          <w:highlight w:val="none"/>
          <w:lang w:val="en-US" w:eastAsia="zh-CN"/>
        </w:rPr>
        <w:t>=</w:t>
      </w:r>
      <w:r>
        <w:rPr>
          <w:rFonts w:hint="eastAsia" w:eastAsia="仿宋"/>
          <w:color w:val="auto"/>
          <w:highlight w:val="none"/>
          <w:lang w:val="en-US" w:eastAsia="zh-CN"/>
        </w:rPr>
        <w:t>100%。</w:t>
      </w:r>
    </w:p>
    <w:p w14:paraId="167E60AB">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00D4445B">
      <w:pPr>
        <w:ind w:firstLine="560"/>
        <w:rPr>
          <w:color w:val="auto"/>
          <w:highlight w:val="none"/>
        </w:rPr>
      </w:pPr>
      <w:r>
        <w:rPr>
          <w:rFonts w:hint="eastAsia"/>
          <w:color w:val="auto"/>
          <w:highlight w:val="none"/>
        </w:rPr>
        <w:t>“城乡居民医疗补助</w:t>
      </w:r>
      <w:r>
        <w:rPr>
          <w:rFonts w:hint="eastAsia"/>
          <w:color w:val="auto"/>
          <w:highlight w:val="none"/>
          <w:lang w:val="en-US" w:eastAsia="zh-CN"/>
        </w:rPr>
        <w:t>资金发放</w:t>
      </w:r>
      <w:r>
        <w:rPr>
          <w:rFonts w:hint="eastAsia"/>
          <w:color w:val="auto"/>
          <w:highlight w:val="none"/>
        </w:rPr>
        <w:t>及时率”指标，预期指标值为</w:t>
      </w:r>
      <w:r>
        <w:rPr>
          <w:rFonts w:hint="eastAsia"/>
          <w:color w:val="auto"/>
          <w:highlight w:val="none"/>
          <w:lang w:val="en-US" w:eastAsia="zh-CN"/>
        </w:rPr>
        <w:t>=100%；</w:t>
      </w:r>
    </w:p>
    <w:p w14:paraId="49AB761D">
      <w:pPr>
        <w:ind w:firstLine="560"/>
        <w:rPr>
          <w:rFonts w:hint="eastAsia"/>
          <w:color w:val="auto"/>
          <w:highlight w:val="none"/>
        </w:rPr>
      </w:pPr>
      <w:r>
        <w:rPr>
          <w:rFonts w:hint="eastAsia"/>
          <w:color w:val="auto"/>
          <w:highlight w:val="none"/>
        </w:rPr>
        <w:t>“医疗</w:t>
      </w:r>
      <w:r>
        <w:rPr>
          <w:rFonts w:hint="eastAsia"/>
          <w:color w:val="auto"/>
          <w:highlight w:val="none"/>
          <w:lang w:val="en-US" w:eastAsia="zh-CN"/>
        </w:rPr>
        <w:t>保险</w:t>
      </w:r>
      <w:r>
        <w:rPr>
          <w:rFonts w:hint="eastAsia"/>
          <w:color w:val="auto"/>
          <w:highlight w:val="none"/>
        </w:rPr>
        <w:t>报销</w:t>
      </w:r>
      <w:r>
        <w:rPr>
          <w:rFonts w:hint="eastAsia"/>
          <w:color w:val="auto"/>
          <w:highlight w:val="none"/>
          <w:lang w:val="en-US" w:eastAsia="zh-CN"/>
        </w:rPr>
        <w:t>及时</w:t>
      </w:r>
      <w:r>
        <w:rPr>
          <w:rFonts w:hint="eastAsia"/>
          <w:color w:val="auto"/>
          <w:highlight w:val="none"/>
        </w:rPr>
        <w:t>率”指标，预期指标值为</w:t>
      </w:r>
      <w:r>
        <w:rPr>
          <w:rFonts w:hint="eastAsia"/>
          <w:color w:val="auto"/>
          <w:highlight w:val="none"/>
          <w:lang w:val="en-US" w:eastAsia="zh-CN"/>
        </w:rPr>
        <w:t>=100%</w:t>
      </w:r>
      <w:r>
        <w:rPr>
          <w:rFonts w:hint="eastAsia"/>
          <w:color w:val="auto"/>
          <w:highlight w:val="none"/>
        </w:rPr>
        <w:t>。</w:t>
      </w:r>
    </w:p>
    <w:p w14:paraId="16FE107E">
      <w:pPr>
        <w:ind w:firstLine="560"/>
        <w:rPr>
          <w:color w:val="auto"/>
          <w:highlight w:val="none"/>
        </w:rPr>
      </w:pPr>
      <w:r>
        <w:rPr>
          <w:rFonts w:hint="eastAsia"/>
          <w:color w:val="auto"/>
          <w:highlight w:val="none"/>
        </w:rPr>
        <w:t>④成本指标</w:t>
      </w:r>
    </w:p>
    <w:p w14:paraId="669C9F6D">
      <w:pPr>
        <w:ind w:firstLine="560"/>
        <w:rPr>
          <w:color w:val="auto"/>
          <w:highlight w:val="none"/>
        </w:rPr>
      </w:pPr>
      <w:r>
        <w:rPr>
          <w:rFonts w:hint="eastAsia"/>
          <w:color w:val="auto"/>
          <w:highlight w:val="none"/>
        </w:rPr>
        <w:t>“居民（成人）基本医疗保险县级配套补助标准”指标，预期指标值为=180元/人/年；</w:t>
      </w:r>
    </w:p>
    <w:p w14:paraId="34C48E1E">
      <w:pPr>
        <w:ind w:firstLine="560"/>
        <w:rPr>
          <w:color w:val="auto"/>
          <w:highlight w:val="none"/>
        </w:rPr>
      </w:pPr>
      <w:r>
        <w:rPr>
          <w:rFonts w:hint="eastAsia"/>
          <w:color w:val="auto"/>
          <w:highlight w:val="none"/>
        </w:rPr>
        <w:t>“居民（新生儿）基本医疗保险县级配套补助标准”指标，预期指标值为=</w:t>
      </w:r>
      <w:r>
        <w:rPr>
          <w:rFonts w:hint="eastAsia"/>
          <w:color w:val="auto"/>
          <w:highlight w:val="none"/>
          <w:lang w:val="en-US" w:eastAsia="zh-CN"/>
        </w:rPr>
        <w:t>771.2</w:t>
      </w:r>
      <w:r>
        <w:rPr>
          <w:rFonts w:hint="eastAsia"/>
          <w:color w:val="auto"/>
          <w:highlight w:val="none"/>
        </w:rPr>
        <w:t>元/人/年。</w:t>
      </w:r>
    </w:p>
    <w:p w14:paraId="1AB5D02D">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2597356">
      <w:pPr>
        <w:ind w:firstLine="560"/>
        <w:rPr>
          <w:color w:val="auto"/>
          <w:highlight w:val="none"/>
        </w:rPr>
      </w:pPr>
      <w:r>
        <w:rPr>
          <w:rFonts w:hint="eastAsia"/>
          <w:color w:val="auto"/>
          <w:highlight w:val="none"/>
        </w:rPr>
        <w:t>①经济效益指标</w:t>
      </w:r>
    </w:p>
    <w:p w14:paraId="1D26B29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6629395">
      <w:pPr>
        <w:ind w:firstLine="560"/>
        <w:rPr>
          <w:color w:val="auto"/>
          <w:highlight w:val="none"/>
        </w:rPr>
      </w:pPr>
      <w:r>
        <w:rPr>
          <w:rFonts w:hint="eastAsia"/>
          <w:color w:val="auto"/>
          <w:highlight w:val="none"/>
        </w:rPr>
        <w:t>②社会效益指标</w:t>
      </w:r>
    </w:p>
    <w:p w14:paraId="275680EB">
      <w:pPr>
        <w:ind w:firstLine="560"/>
        <w:rPr>
          <w:color w:val="auto"/>
          <w:highlight w:val="none"/>
        </w:rPr>
      </w:pPr>
      <w:r>
        <w:rPr>
          <w:rFonts w:hint="eastAsia"/>
          <w:color w:val="auto"/>
          <w:highlight w:val="none"/>
        </w:rPr>
        <w:t>“城乡居民医疗扩面人数”指标，预期指标值为</w:t>
      </w:r>
      <w:r>
        <w:rPr>
          <w:rFonts w:hint="eastAsia" w:ascii="仿宋" w:hAnsi="仿宋" w:eastAsia="仿宋" w:cs="仿宋"/>
          <w:color w:val="auto"/>
          <w:highlight w:val="none"/>
        </w:rPr>
        <w:t>≥</w:t>
      </w:r>
      <w:r>
        <w:rPr>
          <w:rFonts w:hint="eastAsia"/>
          <w:color w:val="auto"/>
          <w:highlight w:val="none"/>
        </w:rPr>
        <w:t>10</w:t>
      </w:r>
      <w:r>
        <w:rPr>
          <w:rFonts w:hint="eastAsia"/>
          <w:color w:val="auto"/>
          <w:highlight w:val="none"/>
          <w:lang w:val="en-US" w:eastAsia="zh-CN"/>
        </w:rPr>
        <w:t>5000</w:t>
      </w:r>
      <w:r>
        <w:rPr>
          <w:rFonts w:hint="eastAsia"/>
          <w:color w:val="auto"/>
          <w:highlight w:val="none"/>
        </w:rPr>
        <w:t>人；</w:t>
      </w:r>
    </w:p>
    <w:p w14:paraId="0726F59C">
      <w:pPr>
        <w:ind w:firstLine="560"/>
        <w:rPr>
          <w:rFonts w:hint="eastAsia"/>
          <w:color w:val="auto"/>
          <w:highlight w:val="none"/>
          <w:lang w:eastAsia="zh-CN"/>
        </w:rPr>
      </w:pPr>
      <w:r>
        <w:rPr>
          <w:rFonts w:hint="eastAsia"/>
          <w:color w:val="auto"/>
          <w:highlight w:val="none"/>
        </w:rPr>
        <w:t>“政策知晓率”指标，预期指标值为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p>
    <w:p w14:paraId="6D2EA88B">
      <w:pPr>
        <w:ind w:firstLine="560"/>
        <w:rPr>
          <w:rFonts w:hint="default" w:cs="Times New Roman"/>
          <w:color w:val="auto"/>
          <w:highlight w:val="none"/>
          <w:lang w:val="en-US" w:eastAsia="zh-CN"/>
        </w:rPr>
      </w:pPr>
      <w:r>
        <w:rPr>
          <w:rFonts w:hint="eastAsia" w:cs="Times New Roman"/>
          <w:color w:val="auto"/>
          <w:highlight w:val="none"/>
          <w:lang w:eastAsia="zh-CN"/>
        </w:rPr>
        <w:t>“减轻参保人员就医经济负担，缓解社会矛盾”</w:t>
      </w:r>
      <w:r>
        <w:rPr>
          <w:rFonts w:hint="eastAsia" w:cs="Times New Roman"/>
          <w:color w:val="auto"/>
          <w:highlight w:val="none"/>
        </w:rPr>
        <w:t>指标，预期指标值为</w:t>
      </w:r>
      <w:r>
        <w:rPr>
          <w:rFonts w:hint="eastAsia" w:cs="Times New Roman"/>
          <w:color w:val="auto"/>
          <w:highlight w:val="none"/>
          <w:lang w:val="en-US" w:eastAsia="zh-CN"/>
        </w:rPr>
        <w:t>有效减轻。</w:t>
      </w:r>
    </w:p>
    <w:p w14:paraId="11492887">
      <w:pPr>
        <w:ind w:firstLine="560"/>
        <w:rPr>
          <w:color w:val="auto"/>
          <w:highlight w:val="none"/>
        </w:rPr>
      </w:pPr>
      <w:r>
        <w:rPr>
          <w:rFonts w:hint="eastAsia"/>
          <w:color w:val="auto"/>
          <w:highlight w:val="none"/>
        </w:rPr>
        <w:t>③生态效益指标</w:t>
      </w:r>
    </w:p>
    <w:p w14:paraId="796F0486">
      <w:pPr>
        <w:ind w:firstLine="560"/>
        <w:rPr>
          <w:rFonts w:hint="eastAsia"/>
          <w:color w:val="auto"/>
          <w:highlight w:val="none"/>
          <w:lang w:val="en-US" w:eastAsia="zh-CN"/>
        </w:rPr>
      </w:pPr>
      <w:r>
        <w:rPr>
          <w:rFonts w:hint="eastAsia"/>
          <w:color w:val="auto"/>
          <w:highlight w:val="none"/>
          <w:lang w:val="en-US" w:eastAsia="zh-CN"/>
        </w:rPr>
        <w:t>无</w:t>
      </w:r>
    </w:p>
    <w:p w14:paraId="6978AA4A">
      <w:pPr>
        <w:ind w:firstLine="560"/>
        <w:rPr>
          <w:color w:val="auto"/>
          <w:highlight w:val="none"/>
        </w:rPr>
      </w:pPr>
      <w:r>
        <w:rPr>
          <w:rFonts w:hint="eastAsia"/>
          <w:color w:val="auto"/>
          <w:highlight w:val="none"/>
        </w:rPr>
        <w:t>④满意度指标</w:t>
      </w:r>
    </w:p>
    <w:p w14:paraId="1B13EFD8">
      <w:pPr>
        <w:ind w:firstLine="560"/>
        <w:rPr>
          <w:rFonts w:hint="eastAsia" w:eastAsia="仿宋_GB2312"/>
          <w:color w:val="auto"/>
          <w:highlight w:val="none"/>
          <w:lang w:eastAsia="zh-CN"/>
        </w:rPr>
      </w:pPr>
      <w:r>
        <w:rPr>
          <w:rFonts w:hint="eastAsia" w:cs="Times New Roman"/>
          <w:color w:val="auto"/>
          <w:highlight w:val="none"/>
        </w:rPr>
        <w:t>“城乡居民参保人员满意度”指标</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p>
    <w:p w14:paraId="5FE7DA2B">
      <w:pPr>
        <w:pStyle w:val="4"/>
        <w:ind w:firstLine="643"/>
        <w:rPr>
          <w:color w:val="auto"/>
          <w:highlight w:val="none"/>
        </w:rPr>
      </w:pPr>
      <w:r>
        <w:rPr>
          <w:rFonts w:hint="eastAsia"/>
          <w:color w:val="auto"/>
          <w:highlight w:val="none"/>
        </w:rPr>
        <w:t>二、绩效评价工作开展情况</w:t>
      </w:r>
    </w:p>
    <w:p w14:paraId="05EF5D17">
      <w:pPr>
        <w:pStyle w:val="5"/>
        <w:ind w:firstLine="643"/>
        <w:rPr>
          <w:color w:val="auto"/>
          <w:highlight w:val="none"/>
        </w:rPr>
      </w:pPr>
      <w:bookmarkStart w:id="0" w:name="_Toc22169_WPSOffice_Level2"/>
      <w:bookmarkStart w:id="1" w:name="_Toc22922"/>
      <w:bookmarkStart w:id="2" w:name="_Toc12868"/>
      <w:bookmarkStart w:id="3" w:name="_Toc5258"/>
      <w:bookmarkStart w:id="4" w:name="_Toc5462343"/>
      <w:bookmarkStart w:id="5" w:name="_Toc26632"/>
      <w:bookmarkStart w:id="6" w:name="_Toc480473081"/>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65F1845">
      <w:pPr>
        <w:pStyle w:val="6"/>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6BA9E2D">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s="Times New Roman"/>
          <w:color w:val="auto"/>
          <w:highlight w:val="none"/>
        </w:rPr>
        <w:t>2023年城乡基本医疗保险县级配套资金</w:t>
      </w:r>
      <w:r>
        <w:rPr>
          <w:rFonts w:hint="eastAsia" w:cs="Times New Roman"/>
          <w:color w:val="auto"/>
          <w:highlight w:val="none"/>
          <w:lang w:val="en-US" w:eastAsia="zh-CN"/>
        </w:rPr>
        <w:t>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2001BA5">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E016D0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A9930C0">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10FFCC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EB1059F">
      <w:pPr>
        <w:pStyle w:val="6"/>
        <w:ind w:firstLine="562"/>
        <w:rPr>
          <w:color w:val="auto"/>
          <w:highlight w:val="none"/>
        </w:rPr>
      </w:pPr>
      <w:r>
        <w:rPr>
          <w:rFonts w:hint="eastAsia"/>
          <w:color w:val="auto"/>
          <w:highlight w:val="none"/>
        </w:rPr>
        <w:t>2.绩效评价对象</w:t>
      </w:r>
    </w:p>
    <w:p w14:paraId="53C6FDBF">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s="Times New Roman"/>
          <w:color w:val="auto"/>
          <w:highlight w:val="none"/>
        </w:rPr>
        <w:t>2023年城乡基本医疗保险县级配套资金</w:t>
      </w:r>
      <w:r>
        <w:rPr>
          <w:rFonts w:hint="eastAsia" w:cs="Times New Roman"/>
          <w:color w:val="auto"/>
          <w:highlight w:val="none"/>
          <w:lang w:val="en-US"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7C3FB02B">
      <w:pPr>
        <w:pStyle w:val="6"/>
        <w:ind w:firstLine="562"/>
        <w:rPr>
          <w:color w:val="auto"/>
          <w:highlight w:val="none"/>
        </w:rPr>
      </w:pPr>
      <w:r>
        <w:rPr>
          <w:rFonts w:hint="eastAsia"/>
          <w:color w:val="auto"/>
          <w:highlight w:val="none"/>
        </w:rPr>
        <w:t>3.绩效评价范围</w:t>
      </w:r>
    </w:p>
    <w:p w14:paraId="417948DB">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6C929DE6">
      <w:pPr>
        <w:pStyle w:val="5"/>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6440A63">
      <w:pPr>
        <w:pStyle w:val="6"/>
        <w:ind w:firstLine="562"/>
        <w:rPr>
          <w:color w:val="auto"/>
          <w:highlight w:val="none"/>
        </w:rPr>
      </w:pPr>
      <w:r>
        <w:rPr>
          <w:rFonts w:hint="eastAsia"/>
          <w:color w:val="auto"/>
          <w:highlight w:val="none"/>
        </w:rPr>
        <w:t>1.绩效评价原则</w:t>
      </w:r>
    </w:p>
    <w:p w14:paraId="644A34D2">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E9E0065">
      <w:pPr>
        <w:ind w:firstLine="560"/>
        <w:rPr>
          <w:color w:val="auto"/>
          <w:highlight w:val="none"/>
        </w:rPr>
      </w:pPr>
      <w:bookmarkStart w:id="8" w:name="_Toc428278230"/>
      <w:bookmarkStart w:id="9" w:name="_Toc1913"/>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379F79E6">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1E7C735">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E6884EE">
      <w:pPr>
        <w:snapToGrid w:val="0"/>
        <w:ind w:firstLine="560"/>
        <w:rPr>
          <w:color w:val="auto"/>
          <w:highlight w:val="none"/>
        </w:rPr>
      </w:pPr>
      <w:r>
        <w:rPr>
          <w:rFonts w:hint="eastAsia"/>
          <w:color w:val="auto"/>
          <w:highlight w:val="none"/>
        </w:rPr>
        <w:t>（4）公开透明。绩效评价结果应依法依规公开，并自觉接受社会监督。</w:t>
      </w:r>
    </w:p>
    <w:p w14:paraId="04944B37">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CAB4B50">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3212068">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FF0B7C5">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7190482C">
      <w:pPr>
        <w:pStyle w:val="6"/>
        <w:ind w:firstLine="562"/>
        <w:rPr>
          <w:color w:val="auto"/>
          <w:highlight w:val="none"/>
        </w:rPr>
      </w:pPr>
      <w:r>
        <w:rPr>
          <w:rFonts w:hint="eastAsia"/>
          <w:color w:val="auto"/>
          <w:highlight w:val="none"/>
        </w:rPr>
        <w:t>2.绩效评价指标体系</w:t>
      </w:r>
      <w:bookmarkEnd w:id="8"/>
      <w:bookmarkEnd w:id="9"/>
      <w:bookmarkEnd w:id="10"/>
      <w:bookmarkEnd w:id="11"/>
    </w:p>
    <w:p w14:paraId="71D9DBE6">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w:t>
      </w:r>
      <w:r>
        <w:rPr>
          <w:rFonts w:hint="eastAsia"/>
          <w:color w:val="auto"/>
          <w:highlight w:val="none"/>
          <w:lang w:val="en-US" w:eastAsia="zh-CN"/>
        </w:rPr>
        <w:t>19</w:t>
      </w:r>
      <w:r>
        <w:rPr>
          <w:rFonts w:hint="eastAsia"/>
          <w:color w:val="auto"/>
          <w:highlight w:val="none"/>
        </w:rPr>
        <w:t>%）、产出指标（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30</w:t>
      </w:r>
      <w:r>
        <w:rPr>
          <w:rFonts w:hint="eastAsia"/>
          <w:color w:val="auto"/>
          <w:highlight w:val="none"/>
        </w:rPr>
        <w:t>%）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EF1BD17">
      <w:pPr>
        <w:pStyle w:val="6"/>
        <w:ind w:firstLine="562"/>
        <w:rPr>
          <w:color w:val="auto"/>
          <w:highlight w:val="none"/>
        </w:rPr>
      </w:pPr>
      <w:r>
        <w:rPr>
          <w:rFonts w:hint="eastAsia"/>
          <w:color w:val="auto"/>
          <w:highlight w:val="none"/>
        </w:rPr>
        <w:t>3.评价方法</w:t>
      </w:r>
    </w:p>
    <w:p w14:paraId="783BC31B">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FF4513F">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5D1F640">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6E77EF3">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A6547E5">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1E57694">
      <w:pPr>
        <w:pStyle w:val="2"/>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894018E">
      <w:pPr>
        <w:pStyle w:val="2"/>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32A7B88">
      <w:pPr>
        <w:pStyle w:val="2"/>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C546D4C">
      <w:pPr>
        <w:pStyle w:val="2"/>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6068E85">
      <w:pPr>
        <w:pStyle w:val="2"/>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35993ACD">
      <w:pPr>
        <w:pStyle w:val="2"/>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10C5DB09">
      <w:pPr>
        <w:pStyle w:val="2"/>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79C1333">
      <w:pPr>
        <w:pStyle w:val="2"/>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6F541220">
      <w:pPr>
        <w:pStyle w:val="2"/>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AA83224">
      <w:pPr>
        <w:pStyle w:val="2"/>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75F71512">
      <w:pPr>
        <w:pStyle w:val="2"/>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5472CF9">
      <w:pPr>
        <w:pStyle w:val="2"/>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0B937485">
      <w:pPr>
        <w:pStyle w:val="6"/>
        <w:ind w:firstLine="562"/>
        <w:rPr>
          <w:color w:val="auto"/>
          <w:highlight w:val="none"/>
        </w:rPr>
      </w:pPr>
      <w:r>
        <w:rPr>
          <w:rFonts w:hint="eastAsia"/>
          <w:color w:val="auto"/>
          <w:highlight w:val="none"/>
        </w:rPr>
        <w:t>4.评价标准</w:t>
      </w:r>
    </w:p>
    <w:p w14:paraId="293365A2">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11C38CF">
      <w:pPr>
        <w:pStyle w:val="5"/>
        <w:ind w:firstLine="643"/>
        <w:rPr>
          <w:color w:val="auto"/>
          <w:highlight w:val="none"/>
        </w:rPr>
      </w:pPr>
      <w:r>
        <w:rPr>
          <w:rFonts w:hint="eastAsia"/>
          <w:color w:val="auto"/>
          <w:highlight w:val="none"/>
        </w:rPr>
        <w:t>（三）绩效评价工作过程</w:t>
      </w:r>
    </w:p>
    <w:p w14:paraId="1821E492">
      <w:pPr>
        <w:pStyle w:val="6"/>
        <w:ind w:firstLine="562"/>
        <w:rPr>
          <w:color w:val="auto"/>
          <w:highlight w:val="none"/>
        </w:rPr>
      </w:pPr>
      <w:r>
        <w:rPr>
          <w:rFonts w:hint="eastAsia"/>
          <w:color w:val="auto"/>
          <w:highlight w:val="none"/>
        </w:rPr>
        <w:t>1.前期准备</w:t>
      </w:r>
    </w:p>
    <w:p w14:paraId="21D76164">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9220D68">
      <w:pPr>
        <w:ind w:firstLine="560"/>
        <w:rPr>
          <w:rFonts w:hint="default" w:eastAsia="仿宋_GB2312"/>
          <w:color w:val="auto"/>
          <w:highlight w:val="none"/>
          <w:lang w:val="en-US" w:eastAsia="zh-CN"/>
        </w:rPr>
      </w:pPr>
      <w:r>
        <w:rPr>
          <w:rFonts w:hint="eastAsia"/>
          <w:color w:val="auto"/>
          <w:highlight w:val="none"/>
          <w:lang w:val="en-US" w:eastAsia="zh-CN"/>
        </w:rPr>
        <w:t>任宇峰</w:t>
      </w:r>
      <w:r>
        <w:rPr>
          <w:rFonts w:hint="eastAsia"/>
          <w:color w:val="auto"/>
          <w:highlight w:val="none"/>
        </w:rPr>
        <w:t>（评价小组组长）：主要</w:t>
      </w:r>
      <w:r>
        <w:rPr>
          <w:rFonts w:hint="eastAsia" w:ascii="Times New Roman" w:hAnsi="Times New Roman" w:cs="Times New Roman"/>
          <w:color w:val="auto"/>
          <w:highlight w:val="none"/>
        </w:rPr>
        <w:t>负责</w:t>
      </w:r>
      <w:r>
        <w:rPr>
          <w:rFonts w:hint="eastAsia" w:ascii="Times New Roman" w:hAnsi="Times New Roman" w:cs="Times New Roman"/>
          <w:color w:val="auto"/>
          <w:highlight w:val="none"/>
          <w:lang w:val="en-US" w:eastAsia="zh-CN"/>
        </w:rPr>
        <w:t>总体绩效评价工作、负债评价指标的设定、评价方法的确定工作；</w:t>
      </w:r>
    </w:p>
    <w:p w14:paraId="2188AB15">
      <w:pPr>
        <w:ind w:firstLine="560"/>
        <w:rPr>
          <w:rFonts w:hint="eastAsia" w:eastAsia="仿宋_GB2312"/>
          <w:color w:val="auto"/>
          <w:highlight w:val="none"/>
          <w:lang w:eastAsia="zh-CN"/>
        </w:rPr>
      </w:pPr>
      <w:r>
        <w:rPr>
          <w:rFonts w:hint="eastAsia"/>
          <w:color w:val="auto"/>
          <w:highlight w:val="none"/>
          <w:lang w:val="en-US" w:eastAsia="zh-CN"/>
        </w:rPr>
        <w:t>徐诤</w:t>
      </w:r>
      <w:r>
        <w:rPr>
          <w:rFonts w:hint="eastAsia"/>
          <w:color w:val="auto"/>
          <w:highlight w:val="none"/>
        </w:rPr>
        <w:t>（评价小组组员）：主要</w:t>
      </w:r>
      <w:r>
        <w:rPr>
          <w:rFonts w:hint="eastAsia" w:ascii="Times New Roman" w:hAnsi="Times New Roman" w:cs="Times New Roman"/>
          <w:color w:val="auto"/>
          <w:highlight w:val="none"/>
        </w:rPr>
        <w:t>负责</w:t>
      </w:r>
      <w:r>
        <w:rPr>
          <w:rFonts w:hint="eastAsia" w:ascii="Times New Roman" w:hAnsi="Times New Roman" w:cs="Times New Roman"/>
          <w:color w:val="auto"/>
          <w:highlight w:val="none"/>
          <w:lang w:val="en-US" w:eastAsia="zh-CN"/>
        </w:rPr>
        <w:t>收集整理自评材料、形成绩效评价报告等</w:t>
      </w:r>
      <w:r>
        <w:rPr>
          <w:rFonts w:hint="eastAsia" w:ascii="Times New Roman" w:hAnsi="Times New Roman" w:cs="Times New Roman"/>
          <w:color w:val="auto"/>
          <w:highlight w:val="none"/>
        </w:rPr>
        <w:t>工作</w:t>
      </w:r>
      <w:r>
        <w:rPr>
          <w:rFonts w:hint="eastAsia" w:ascii="Times New Roman" w:hAnsi="Times New Roman" w:cs="Times New Roman"/>
          <w:color w:val="auto"/>
          <w:highlight w:val="none"/>
          <w:lang w:eastAsia="zh-CN"/>
        </w:rPr>
        <w:t>。</w:t>
      </w:r>
    </w:p>
    <w:p w14:paraId="3002492F">
      <w:pPr>
        <w:pStyle w:val="6"/>
        <w:ind w:firstLine="562"/>
        <w:rPr>
          <w:color w:val="auto"/>
          <w:highlight w:val="none"/>
        </w:rPr>
      </w:pPr>
      <w:r>
        <w:rPr>
          <w:rFonts w:hint="eastAsia"/>
          <w:color w:val="auto"/>
          <w:highlight w:val="none"/>
        </w:rPr>
        <w:t>2.组织实施</w:t>
      </w:r>
    </w:p>
    <w:p w14:paraId="12829F2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50F3F63">
      <w:pPr>
        <w:pStyle w:val="6"/>
        <w:ind w:firstLine="562"/>
        <w:rPr>
          <w:color w:val="auto"/>
          <w:highlight w:val="none"/>
        </w:rPr>
      </w:pPr>
      <w:r>
        <w:rPr>
          <w:rFonts w:hint="eastAsia"/>
          <w:color w:val="auto"/>
          <w:highlight w:val="none"/>
        </w:rPr>
        <w:t>3.分析评价</w:t>
      </w:r>
    </w:p>
    <w:p w14:paraId="1130D07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488BBC7">
      <w:pPr>
        <w:pStyle w:val="6"/>
        <w:ind w:firstLine="562"/>
        <w:rPr>
          <w:rFonts w:hint="eastAsia"/>
          <w:color w:val="auto"/>
          <w:highlight w:val="none"/>
        </w:rPr>
      </w:pPr>
      <w:r>
        <w:rPr>
          <w:rFonts w:hint="eastAsia"/>
          <w:color w:val="auto"/>
          <w:highlight w:val="none"/>
        </w:rPr>
        <w:t>4.撰写与提交评价报告</w:t>
      </w:r>
    </w:p>
    <w:p w14:paraId="5972ADC4">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5CC49F3">
      <w:pPr>
        <w:pStyle w:val="6"/>
        <w:ind w:firstLine="562"/>
        <w:rPr>
          <w:rFonts w:hint="eastAsia"/>
          <w:color w:val="auto"/>
          <w:highlight w:val="none"/>
        </w:rPr>
      </w:pPr>
      <w:r>
        <w:rPr>
          <w:rFonts w:hint="eastAsia"/>
          <w:color w:val="auto"/>
          <w:highlight w:val="none"/>
        </w:rPr>
        <w:t>5.问题整改</w:t>
      </w:r>
    </w:p>
    <w:p w14:paraId="34EC7963">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B6F9144">
      <w:pPr>
        <w:pStyle w:val="6"/>
        <w:ind w:firstLine="562"/>
        <w:rPr>
          <w:rFonts w:hint="eastAsia"/>
          <w:color w:val="auto"/>
          <w:highlight w:val="none"/>
        </w:rPr>
      </w:pPr>
      <w:r>
        <w:rPr>
          <w:rFonts w:hint="eastAsia"/>
          <w:color w:val="auto"/>
          <w:highlight w:val="none"/>
        </w:rPr>
        <w:t>6.档案整理</w:t>
      </w:r>
    </w:p>
    <w:p w14:paraId="42F6C09E">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332DC1D">
      <w:pPr>
        <w:pStyle w:val="4"/>
        <w:numPr>
          <w:ilvl w:val="0"/>
          <w:numId w:val="3"/>
        </w:numPr>
        <w:ind w:firstLine="643"/>
        <w:rPr>
          <w:color w:val="auto"/>
          <w:highlight w:val="none"/>
        </w:rPr>
      </w:pPr>
      <w:r>
        <w:rPr>
          <w:rFonts w:hint="eastAsia"/>
          <w:color w:val="auto"/>
          <w:highlight w:val="none"/>
        </w:rPr>
        <w:t>综合评价情况及评价结论</w:t>
      </w:r>
    </w:p>
    <w:p w14:paraId="274D8047">
      <w:pPr>
        <w:pStyle w:val="5"/>
        <w:ind w:firstLine="643"/>
        <w:rPr>
          <w:rFonts w:hint="eastAsia"/>
          <w:b w:val="0"/>
          <w:color w:val="auto"/>
          <w:highlight w:val="none"/>
        </w:rPr>
      </w:pPr>
      <w:r>
        <w:rPr>
          <w:rFonts w:hint="eastAsia"/>
          <w:color w:val="auto"/>
          <w:highlight w:val="none"/>
        </w:rPr>
        <w:t>（一）综合评价情况</w:t>
      </w:r>
    </w:p>
    <w:p w14:paraId="56C8A134">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BA84923">
      <w:pPr>
        <w:ind w:firstLine="560"/>
        <w:rPr>
          <w:rFonts w:hint="eastAsia" w:ascii="宋体" w:hAnsi="宋体" w:cs="宋体"/>
          <w:color w:val="auto"/>
          <w:kern w:val="0"/>
          <w:szCs w:val="21"/>
          <w:highlight w:val="none"/>
          <w:lang w:bidi="ar"/>
        </w:rPr>
      </w:pPr>
      <w:r>
        <w:rPr>
          <w:rFonts w:hint="eastAsia"/>
          <w:color w:val="auto"/>
          <w:highlight w:val="none"/>
        </w:rPr>
        <w:t>一是：</w:t>
      </w:r>
      <w:r>
        <w:rPr>
          <w:rFonts w:hint="eastAsia" w:ascii="宋体" w:hAnsi="宋体" w:cs="宋体"/>
          <w:color w:val="auto"/>
          <w:kern w:val="0"/>
          <w:szCs w:val="21"/>
          <w:highlight w:val="none"/>
          <w:lang w:bidi="ar"/>
        </w:rPr>
        <w:t>落实政策，做好城乡居民基本医疗保险工作。根据</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关于做好2023年自治州城乡居民基本医疗保障工作的通知</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（巴医保发〔2023〕35号）</w:t>
      </w:r>
      <w:r>
        <w:rPr>
          <w:rFonts w:hint="eastAsia" w:ascii="宋体" w:hAnsi="宋体" w:cs="宋体"/>
          <w:color w:val="auto"/>
          <w:kern w:val="0"/>
          <w:szCs w:val="21"/>
          <w:highlight w:val="none"/>
          <w:lang w:bidi="ar"/>
        </w:rPr>
        <w:t>，进一步做好提高</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城乡居民基本医疗保险</w:t>
      </w:r>
      <w:r>
        <w:rPr>
          <w:rFonts w:hint="eastAsia" w:ascii="宋体" w:hAnsi="宋体" w:cs="宋体"/>
          <w:color w:val="auto"/>
          <w:kern w:val="0"/>
          <w:szCs w:val="21"/>
          <w:highlight w:val="none"/>
          <w:lang w:val="en-US" w:eastAsia="zh-CN" w:bidi="ar"/>
        </w:rPr>
        <w:t>工作</w:t>
      </w:r>
      <w:r>
        <w:rPr>
          <w:rFonts w:hint="eastAsia" w:ascii="宋体" w:hAnsi="宋体" w:cs="宋体"/>
          <w:color w:val="auto"/>
          <w:kern w:val="0"/>
          <w:szCs w:val="21"/>
          <w:highlight w:val="none"/>
          <w:lang w:bidi="ar"/>
        </w:rPr>
        <w:t>，不断提高</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医疗保障水平，确保</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医保资金合理使用、更好保障</w:t>
      </w:r>
      <w:r>
        <w:rPr>
          <w:rFonts w:hint="eastAsia" w:ascii="宋体" w:hAnsi="宋体" w:cs="宋体"/>
          <w:color w:val="auto"/>
          <w:kern w:val="0"/>
          <w:szCs w:val="21"/>
          <w:highlight w:val="none"/>
          <w:lang w:val="en-US" w:eastAsia="zh-CN" w:bidi="ar"/>
        </w:rPr>
        <w:t>和静县</w:t>
      </w:r>
      <w:r>
        <w:rPr>
          <w:rFonts w:hint="eastAsia" w:ascii="宋体" w:hAnsi="宋体" w:cs="宋体"/>
          <w:color w:val="auto"/>
          <w:kern w:val="0"/>
          <w:szCs w:val="21"/>
          <w:highlight w:val="none"/>
          <w:lang w:bidi="ar"/>
        </w:rPr>
        <w:t>人民群众就医需求、减轻医药费用负担。</w:t>
      </w:r>
    </w:p>
    <w:p w14:paraId="108F63E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Times New Roman" w:hAnsi="Times New Roman" w:eastAsia="方正仿宋_GBK" w:cs="Times New Roman"/>
          <w:color w:val="auto"/>
          <w:kern w:val="0"/>
          <w:sz w:val="31"/>
          <w:szCs w:val="31"/>
          <w:highlight w:val="none"/>
          <w:lang w:val="en-US" w:eastAsia="zh-CN"/>
        </w:rPr>
      </w:pPr>
      <w:r>
        <w:rPr>
          <w:rFonts w:hint="eastAsia"/>
          <w:color w:val="auto"/>
          <w:highlight w:val="none"/>
        </w:rPr>
        <w:t>二是：</w:t>
      </w:r>
      <w:r>
        <w:rPr>
          <w:rFonts w:hint="eastAsia" w:ascii="宋体" w:hAnsi="宋体" w:cs="宋体"/>
          <w:color w:val="auto"/>
          <w:kern w:val="0"/>
          <w:szCs w:val="21"/>
          <w:highlight w:val="none"/>
          <w:lang w:val="en-US" w:eastAsia="zh-CN" w:bidi="ar"/>
        </w:rPr>
        <w:t>持续推进全民参保，联合税务部门线上线下催缴城乡居民催缴工作，由局主要领导带队，分管副局长和医保经办中心业务骨干深入全县各乡镇帮助乡镇解决政策层面的各类问题、进行政策培训，结合参保缴费、电子医保凭证激活、医疗救助、临时资助参保等工作积极与乡镇对接，召开培训会、现场解答各类问题，解决难点堵点问题。截至目前，2023年城乡居民参保已缴费 10.29</w:t>
      </w:r>
      <w:r>
        <w:rPr>
          <w:rFonts w:hint="default" w:ascii="宋体" w:hAnsi="宋体" w:cs="宋体"/>
          <w:color w:val="auto"/>
          <w:kern w:val="0"/>
          <w:szCs w:val="21"/>
          <w:highlight w:val="none"/>
          <w:lang w:val="en-US" w:eastAsia="zh-CN" w:bidi="ar"/>
        </w:rPr>
        <w:t>万人</w:t>
      </w:r>
      <w:r>
        <w:rPr>
          <w:rFonts w:hint="eastAsia" w:ascii="宋体" w:hAnsi="宋体" w:cs="宋体"/>
          <w:color w:val="auto"/>
          <w:kern w:val="0"/>
          <w:szCs w:val="21"/>
          <w:highlight w:val="none"/>
          <w:lang w:val="en-US" w:eastAsia="zh-CN" w:bidi="ar"/>
        </w:rPr>
        <w:t>，参保率97%以上，困难群体参保100%。</w:t>
      </w:r>
    </w:p>
    <w:p w14:paraId="230BFD7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宋体" w:hAnsi="宋体" w:cs="宋体"/>
          <w:color w:val="auto"/>
          <w:kern w:val="0"/>
          <w:szCs w:val="21"/>
          <w:highlight w:val="none"/>
          <w:lang w:val="en-US" w:eastAsia="zh-CN" w:bidi="ar"/>
        </w:rPr>
      </w:pPr>
      <w:r>
        <w:rPr>
          <w:rFonts w:hint="eastAsia"/>
          <w:color w:val="auto"/>
          <w:highlight w:val="none"/>
        </w:rPr>
        <w:t>三是：</w:t>
      </w:r>
      <w:r>
        <w:rPr>
          <w:rFonts w:hint="eastAsia" w:ascii="宋体" w:hAnsi="宋体" w:cs="宋体"/>
          <w:color w:val="auto"/>
          <w:kern w:val="0"/>
          <w:szCs w:val="21"/>
          <w:highlight w:val="none"/>
          <w:lang w:val="en-US" w:eastAsia="zh-CN" w:bidi="ar"/>
        </w:rPr>
        <w:t>提高政治站位，把基金监管作为引领医保改革发展的决胜关键点。医保基金是人民群众的“看病钱”“救命钱”，是维护社会平稳运行、解决群众疾病医疗后顾之忧的“压舱石”，加强医保基金监管，健全严密有力的基金监管机制，常抓不懈。要较真碰硬，坚决打击违法违规使用医保基金的行为，从医保、医疗、医药协同发展和治理角度，进一步健全长效机制。</w:t>
      </w:r>
    </w:p>
    <w:p w14:paraId="48B68C1D">
      <w:pPr>
        <w:pStyle w:val="5"/>
        <w:ind w:left="560" w:leftChars="200" w:firstLine="0" w:firstLineChars="0"/>
        <w:rPr>
          <w:color w:val="auto"/>
          <w:highlight w:val="none"/>
        </w:rPr>
      </w:pPr>
      <w:r>
        <w:rPr>
          <w:rFonts w:hint="eastAsia"/>
          <w:color w:val="auto"/>
          <w:highlight w:val="none"/>
        </w:rPr>
        <w:t>（二）评价结论</w:t>
      </w:r>
    </w:p>
    <w:p w14:paraId="7AECF4F4">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99.33</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83.33</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71.43</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4308743">
      <w:pPr>
        <w:pStyle w:val="4"/>
        <w:numPr>
          <w:ilvl w:val="0"/>
          <w:numId w:val="3"/>
        </w:numPr>
        <w:ind w:firstLine="643"/>
        <w:rPr>
          <w:color w:val="auto"/>
          <w:highlight w:val="none"/>
        </w:rPr>
      </w:pPr>
      <w:r>
        <w:rPr>
          <w:rFonts w:hint="eastAsia"/>
          <w:color w:val="auto"/>
          <w:highlight w:val="none"/>
        </w:rPr>
        <w:t>绩效评价指标分析</w:t>
      </w:r>
    </w:p>
    <w:p w14:paraId="570279B0">
      <w:pPr>
        <w:pStyle w:val="5"/>
        <w:ind w:firstLine="643"/>
        <w:rPr>
          <w:color w:val="auto"/>
          <w:highlight w:val="none"/>
        </w:rPr>
      </w:pPr>
      <w:r>
        <w:rPr>
          <w:rFonts w:hint="eastAsia"/>
          <w:color w:val="auto"/>
          <w:highlight w:val="none"/>
        </w:rPr>
        <w:t>（一）项目决策情况</w:t>
      </w:r>
    </w:p>
    <w:p w14:paraId="0AEBD480">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130AD3AB">
      <w:pPr>
        <w:pStyle w:val="6"/>
        <w:ind w:firstLine="562"/>
        <w:rPr>
          <w:color w:val="auto"/>
          <w:highlight w:val="none"/>
        </w:rPr>
      </w:pPr>
      <w:r>
        <w:rPr>
          <w:rFonts w:hint="eastAsia"/>
          <w:color w:val="auto"/>
          <w:highlight w:val="none"/>
        </w:rPr>
        <w:t>1.项目立项情况分析</w:t>
      </w:r>
    </w:p>
    <w:p w14:paraId="004EE9BB">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6A4A936C">
      <w:pPr>
        <w:pStyle w:val="1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both"/>
        <w:rPr>
          <w:rFonts w:hint="eastAsia"/>
          <w:color w:val="auto"/>
          <w:sz w:val="28"/>
          <w:szCs w:val="28"/>
          <w:highlight w:val="none"/>
        </w:rPr>
      </w:pPr>
      <w:r>
        <w:rPr>
          <w:rFonts w:hint="eastAsia"/>
          <w:color w:val="auto"/>
          <w:sz w:val="28"/>
          <w:szCs w:val="28"/>
          <w:highlight w:val="none"/>
        </w:rPr>
        <w:t>本</w:t>
      </w:r>
      <w:r>
        <w:rPr>
          <w:rFonts w:hint="eastAsia"/>
          <w:color w:val="auto"/>
          <w:sz w:val="28"/>
          <w:szCs w:val="28"/>
          <w:highlight w:val="none"/>
          <w:lang w:eastAsia="zh-Hans"/>
        </w:rPr>
        <w:t>项目立项符合</w:t>
      </w:r>
      <w:r>
        <w:rPr>
          <w:rFonts w:hint="eastAsia"/>
          <w:color w:val="auto"/>
          <w:sz w:val="28"/>
          <w:szCs w:val="28"/>
          <w:highlight w:val="none"/>
          <w:lang w:val="en-US" w:eastAsia="zh-CN"/>
        </w:rPr>
        <w:t>新疆维吾尔自治区医疗保障局</w:t>
      </w:r>
      <w:r>
        <w:rPr>
          <w:rFonts w:hint="eastAsia"/>
          <w:color w:val="auto"/>
          <w:sz w:val="28"/>
          <w:szCs w:val="28"/>
          <w:highlight w:val="none"/>
          <w:lang w:eastAsia="zh-Hans"/>
        </w:rPr>
        <w:t>颁发的</w:t>
      </w:r>
      <w:r>
        <w:rPr>
          <w:rFonts w:hint="eastAsia"/>
          <w:color w:val="auto"/>
          <w:sz w:val="28"/>
          <w:szCs w:val="28"/>
          <w:highlight w:val="none"/>
          <w:lang w:eastAsia="zh-CN"/>
        </w:rPr>
        <w:t>《</w:t>
      </w:r>
      <w:r>
        <w:rPr>
          <w:rFonts w:hint="eastAsia"/>
          <w:color w:val="auto"/>
          <w:sz w:val="28"/>
          <w:szCs w:val="28"/>
          <w:highlight w:val="none"/>
        </w:rPr>
        <w:t>关于做好2023年我区城乡居民基本医疗保障工作的通知</w:t>
      </w:r>
      <w:r>
        <w:rPr>
          <w:rFonts w:hint="eastAsia"/>
          <w:color w:val="auto"/>
          <w:sz w:val="28"/>
          <w:szCs w:val="28"/>
          <w:highlight w:val="none"/>
          <w:lang w:eastAsia="zh-CN"/>
        </w:rPr>
        <w:t>》</w:t>
      </w:r>
      <w:r>
        <w:rPr>
          <w:rFonts w:hint="eastAsia"/>
          <w:color w:val="auto"/>
          <w:sz w:val="28"/>
          <w:szCs w:val="28"/>
          <w:highlight w:val="none"/>
          <w:lang w:eastAsia="zh-Hans"/>
        </w:rPr>
        <w:t>（</w:t>
      </w:r>
      <w:r>
        <w:rPr>
          <w:rFonts w:hint="eastAsia"/>
          <w:color w:val="auto"/>
          <w:sz w:val="28"/>
          <w:szCs w:val="28"/>
          <w:highlight w:val="none"/>
          <w:lang w:val="en-US" w:eastAsia="zh-CN"/>
        </w:rPr>
        <w:t>新</w:t>
      </w:r>
      <w:r>
        <w:rPr>
          <w:rFonts w:hint="eastAsia"/>
          <w:color w:val="auto"/>
          <w:sz w:val="28"/>
          <w:szCs w:val="28"/>
          <w:highlight w:val="none"/>
          <w:lang w:eastAsia="zh-Hans"/>
        </w:rPr>
        <w:t>医保发〔2023〕</w:t>
      </w:r>
      <w:r>
        <w:rPr>
          <w:rFonts w:hint="eastAsia"/>
          <w:color w:val="auto"/>
          <w:sz w:val="28"/>
          <w:szCs w:val="28"/>
          <w:highlight w:val="none"/>
          <w:lang w:val="en-US" w:eastAsia="zh-CN"/>
        </w:rPr>
        <w:t>48</w:t>
      </w:r>
      <w:r>
        <w:rPr>
          <w:rFonts w:hint="eastAsia"/>
          <w:color w:val="auto"/>
          <w:sz w:val="28"/>
          <w:szCs w:val="28"/>
          <w:highlight w:val="none"/>
          <w:lang w:eastAsia="zh-Hans"/>
        </w:rPr>
        <w:t>号）</w:t>
      </w:r>
      <w:r>
        <w:rPr>
          <w:rFonts w:hint="eastAsia"/>
          <w:color w:val="auto"/>
          <w:sz w:val="28"/>
          <w:szCs w:val="28"/>
          <w:highlight w:val="none"/>
          <w:lang w:eastAsia="zh-Hans" w:bidi="ar"/>
        </w:rPr>
        <w:t>中</w:t>
      </w:r>
      <w:r>
        <w:rPr>
          <w:rFonts w:hint="eastAsia"/>
          <w:color w:val="auto"/>
          <w:sz w:val="28"/>
          <w:szCs w:val="28"/>
          <w:highlight w:val="none"/>
          <w:lang w:bidi="ar"/>
        </w:rPr>
        <w:t>：“</w:t>
      </w:r>
      <w:r>
        <w:rPr>
          <w:rFonts w:hint="eastAsia"/>
          <w:color w:val="auto"/>
          <w:sz w:val="28"/>
          <w:szCs w:val="28"/>
          <w:highlight w:val="none"/>
        </w:rPr>
        <w:t>进一步提高政治站位，强化责任担当，确保城乡居民医疗保障各项政策措施落地见效，持续推进保障和改善民生。各级医疗保障部门要加强统筹协调，强化部门协同，财政部门要按规定足额安排财政补助资金并及时拨付到位，税务部门要做好居民医保个人缴费征收工作，各部门要加强工作联动和信息沟通。进一步加大政策宣传力度，普及医疗保险互助共济、责任共担、共建共享的理念，增强群众参保缴费意识，合理引导社会预期，做好舆情风险应对</w:t>
      </w:r>
      <w:r>
        <w:rPr>
          <w:rFonts w:hint="eastAsia"/>
          <w:color w:val="auto"/>
          <w:sz w:val="28"/>
          <w:szCs w:val="28"/>
          <w:highlight w:val="none"/>
          <w:lang w:eastAsia="zh-CN"/>
        </w:rPr>
        <w:t>”</w:t>
      </w:r>
      <w:r>
        <w:rPr>
          <w:rFonts w:hint="eastAsia"/>
          <w:color w:val="auto"/>
          <w:sz w:val="28"/>
          <w:szCs w:val="28"/>
          <w:highlight w:val="none"/>
        </w:rPr>
        <w:t>。本项目</w:t>
      </w:r>
      <w:r>
        <w:rPr>
          <w:rFonts w:hint="eastAsia"/>
          <w:color w:val="auto"/>
          <w:sz w:val="28"/>
          <w:szCs w:val="28"/>
          <w:highlight w:val="none"/>
          <w:lang w:eastAsia="zh-Hans"/>
        </w:rPr>
        <w:t>立项符合</w:t>
      </w:r>
      <w:r>
        <w:rPr>
          <w:rFonts w:hint="eastAsia"/>
          <w:color w:val="auto"/>
          <w:sz w:val="28"/>
          <w:szCs w:val="28"/>
          <w:highlight w:val="none"/>
        </w:rPr>
        <w:t>国务院办公厅印发《“十四五”全民医疗保障规划》</w:t>
      </w:r>
      <w:r>
        <w:rPr>
          <w:rFonts w:hint="eastAsia"/>
          <w:color w:val="auto"/>
          <w:sz w:val="28"/>
          <w:szCs w:val="28"/>
          <w:highlight w:val="none"/>
          <w:lang w:eastAsia="zh-Hans"/>
        </w:rPr>
        <w:t>中</w:t>
      </w:r>
      <w:r>
        <w:rPr>
          <w:rFonts w:hint="eastAsia"/>
          <w:color w:val="auto"/>
          <w:sz w:val="28"/>
          <w:szCs w:val="28"/>
          <w:highlight w:val="none"/>
        </w:rPr>
        <w:t>：“完善责任均衡的多元筹资机制。均衡个人、用人单位和政府三方筹资责任。建立基准费率制度，合理确定费率，研究规范缴费基数。提高统筹基金在职工基本医疗保险基金中的比重。完善城乡居民基本医疗保险筹资政策，研究建立缴费与经济社会发展水平和居民人均可支配收入挂钩的机制，优化个人缴费和政府补助结构。拓宽医疗救助筹资渠道，鼓励社会捐赠等多渠道筹资。加强财政对医疗救助的投入”。</w:t>
      </w:r>
    </w:p>
    <w:p w14:paraId="4FA391F5">
      <w:pPr>
        <w:pStyle w:val="1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leftChars="0" w:right="0" w:firstLine="0" w:firstLineChars="0"/>
        <w:jc w:val="both"/>
        <w:rPr>
          <w:color w:val="auto"/>
          <w:sz w:val="28"/>
          <w:szCs w:val="28"/>
          <w:highlight w:val="none"/>
          <w:lang w:eastAsia="zh-Hans"/>
        </w:rPr>
      </w:pPr>
      <w:r>
        <w:rPr>
          <w:rFonts w:hint="eastAsia"/>
          <w:color w:val="auto"/>
          <w:sz w:val="28"/>
          <w:szCs w:val="28"/>
          <w:highlight w:val="none"/>
          <w:lang w:eastAsia="zh-Hans"/>
        </w:rPr>
        <w:t>内容，符合行业发展规划和政策要求</w:t>
      </w:r>
      <w:r>
        <w:rPr>
          <w:rFonts w:hint="eastAsia"/>
          <w:color w:val="auto"/>
          <w:sz w:val="28"/>
          <w:szCs w:val="28"/>
          <w:highlight w:val="none"/>
        </w:rPr>
        <w:t>；本</w:t>
      </w:r>
      <w:r>
        <w:rPr>
          <w:rFonts w:hint="eastAsia"/>
          <w:color w:val="auto"/>
          <w:sz w:val="28"/>
          <w:szCs w:val="28"/>
          <w:highlight w:val="none"/>
          <w:lang w:eastAsia="zh-Hans"/>
        </w:rPr>
        <w:t>项目立项符合《</w:t>
      </w:r>
      <w:r>
        <w:rPr>
          <w:rFonts w:hint="eastAsia"/>
          <w:color w:val="auto"/>
          <w:sz w:val="28"/>
          <w:szCs w:val="28"/>
          <w:highlight w:val="none"/>
          <w:lang w:val="en-US" w:eastAsia="zh-CN"/>
        </w:rPr>
        <w:t>和静县医疗保障局</w:t>
      </w:r>
      <w:r>
        <w:rPr>
          <w:rFonts w:hint="eastAsia"/>
          <w:color w:val="auto"/>
          <w:sz w:val="28"/>
          <w:szCs w:val="28"/>
          <w:highlight w:val="none"/>
        </w:rPr>
        <w:t>单位</w:t>
      </w:r>
      <w:r>
        <w:rPr>
          <w:rFonts w:hint="eastAsia"/>
          <w:color w:val="auto"/>
          <w:sz w:val="28"/>
          <w:szCs w:val="28"/>
          <w:highlight w:val="none"/>
          <w:lang w:eastAsia="zh-Hans"/>
        </w:rPr>
        <w:t>配置内设机构和人员编制规定》中职责范围</w:t>
      </w:r>
      <w:r>
        <w:rPr>
          <w:rFonts w:hint="eastAsia"/>
          <w:color w:val="auto"/>
          <w:sz w:val="28"/>
          <w:szCs w:val="28"/>
          <w:highlight w:val="none"/>
        </w:rPr>
        <w:t>中的“贯彻实施国家、自治区、自治州医疗保险、生育保险、大病医疗补助、公务员医疗补助、医疗救助等业务经办、监督服务”</w:t>
      </w:r>
      <w:r>
        <w:rPr>
          <w:rFonts w:hint="eastAsia"/>
          <w:color w:val="auto"/>
          <w:sz w:val="28"/>
          <w:szCs w:val="28"/>
          <w:highlight w:val="none"/>
          <w:lang w:eastAsia="zh-Hans"/>
        </w:rPr>
        <w:t>，属于</w:t>
      </w:r>
      <w:r>
        <w:rPr>
          <w:rFonts w:hint="eastAsia"/>
          <w:color w:val="auto"/>
          <w:sz w:val="28"/>
          <w:szCs w:val="28"/>
          <w:highlight w:val="none"/>
        </w:rPr>
        <w:t>我单位</w:t>
      </w:r>
      <w:r>
        <w:rPr>
          <w:rFonts w:hint="eastAsia"/>
          <w:color w:val="auto"/>
          <w:sz w:val="28"/>
          <w:szCs w:val="28"/>
          <w:highlight w:val="none"/>
          <w:lang w:eastAsia="zh-Hans"/>
        </w:rPr>
        <w:t>履职所需</w:t>
      </w:r>
      <w:r>
        <w:rPr>
          <w:rFonts w:hint="eastAsia"/>
          <w:color w:val="auto"/>
          <w:sz w:val="28"/>
          <w:szCs w:val="28"/>
          <w:highlight w:val="none"/>
        </w:rPr>
        <w:t>；</w:t>
      </w:r>
      <w:r>
        <w:rPr>
          <w:rFonts w:hint="eastAsia"/>
          <w:color w:val="auto"/>
          <w:sz w:val="28"/>
          <w:szCs w:val="28"/>
          <w:highlight w:val="none"/>
          <w:lang w:eastAsia="zh-Hans"/>
        </w:rPr>
        <w:t>根据《财政资金直接支付申请书》</w:t>
      </w:r>
      <w:r>
        <w:rPr>
          <w:rFonts w:hint="eastAsia"/>
          <w:color w:val="auto"/>
          <w:sz w:val="28"/>
          <w:szCs w:val="28"/>
          <w:highlight w:val="none"/>
        </w:rPr>
        <w:t>，本</w:t>
      </w:r>
      <w:r>
        <w:rPr>
          <w:rFonts w:hint="eastAsia"/>
          <w:color w:val="auto"/>
          <w:sz w:val="28"/>
          <w:szCs w:val="28"/>
          <w:highlight w:val="none"/>
          <w:lang w:eastAsia="zh-Hans"/>
        </w:rPr>
        <w:t>项目资金性质为“公共财政预算”功能分类为“</w:t>
      </w:r>
      <w:r>
        <w:rPr>
          <w:rFonts w:hint="eastAsia"/>
          <w:color w:val="auto"/>
          <w:sz w:val="28"/>
          <w:szCs w:val="28"/>
          <w:highlight w:val="none"/>
          <w:lang w:val="en-US" w:eastAsia="zh-CN"/>
        </w:rPr>
        <w:t>2101202</w:t>
      </w:r>
      <w:r>
        <w:rPr>
          <w:rFonts w:hint="eastAsia"/>
          <w:color w:val="auto"/>
          <w:sz w:val="28"/>
          <w:szCs w:val="28"/>
          <w:highlight w:val="none"/>
          <w:lang w:eastAsia="zh-Hans"/>
        </w:rPr>
        <w:t>”经济分类为“</w:t>
      </w:r>
      <w:r>
        <w:rPr>
          <w:rFonts w:hint="eastAsia"/>
          <w:color w:val="auto"/>
          <w:sz w:val="28"/>
          <w:szCs w:val="28"/>
          <w:highlight w:val="none"/>
          <w:lang w:val="en-US" w:eastAsia="zh-CN"/>
        </w:rPr>
        <w:t>31302</w:t>
      </w:r>
      <w:r>
        <w:rPr>
          <w:rFonts w:hint="eastAsia"/>
          <w:color w:val="auto"/>
          <w:sz w:val="28"/>
          <w:szCs w:val="28"/>
          <w:highlight w:val="none"/>
          <w:lang w:eastAsia="zh-Hans"/>
        </w:rPr>
        <w:t>”属于公共财政支持范围，符合中央、地方事权支出责任划分原则</w:t>
      </w:r>
      <w:r>
        <w:rPr>
          <w:rFonts w:hint="eastAsia"/>
          <w:color w:val="auto"/>
          <w:sz w:val="28"/>
          <w:szCs w:val="28"/>
          <w:highlight w:val="none"/>
        </w:rPr>
        <w:t>；经检查</w:t>
      </w:r>
      <w:r>
        <w:rPr>
          <w:rFonts w:hint="eastAsia"/>
          <w:color w:val="auto"/>
          <w:sz w:val="28"/>
          <w:szCs w:val="28"/>
          <w:highlight w:val="none"/>
          <w:lang w:eastAsia="zh-Hans"/>
        </w:rPr>
        <w:t>我单位财政</w:t>
      </w:r>
      <w:r>
        <w:rPr>
          <w:color w:val="auto"/>
          <w:sz w:val="28"/>
          <w:szCs w:val="28"/>
          <w:highlight w:val="none"/>
          <w:lang w:eastAsia="zh-Hans"/>
        </w:rPr>
        <w:t>应用平台</w:t>
      </w:r>
      <w:r>
        <w:rPr>
          <w:rFonts w:hint="eastAsia"/>
          <w:color w:val="auto"/>
          <w:sz w:val="28"/>
          <w:szCs w:val="28"/>
          <w:highlight w:val="none"/>
          <w:lang w:eastAsia="zh-Hans"/>
        </w:rPr>
        <w:t>指标，</w:t>
      </w:r>
      <w:r>
        <w:rPr>
          <w:rFonts w:hint="eastAsia"/>
          <w:color w:val="auto"/>
          <w:sz w:val="28"/>
          <w:szCs w:val="28"/>
          <w:highlight w:val="none"/>
        </w:rPr>
        <w:t>本</w:t>
      </w:r>
      <w:r>
        <w:rPr>
          <w:rFonts w:hint="eastAsia"/>
          <w:color w:val="auto"/>
          <w:sz w:val="28"/>
          <w:szCs w:val="28"/>
          <w:highlight w:val="none"/>
          <w:lang w:eastAsia="zh-Hans"/>
        </w:rPr>
        <w:t>项目不存在重复。</w:t>
      </w:r>
    </w:p>
    <w:p w14:paraId="3D8E6FB0">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4F1C8F">
      <w:pPr>
        <w:ind w:firstLine="562"/>
        <w:rPr>
          <w:b/>
          <w:bCs/>
          <w:color w:val="auto"/>
          <w:highlight w:val="none"/>
        </w:rPr>
      </w:pPr>
      <w:r>
        <w:rPr>
          <w:rFonts w:hint="eastAsia"/>
          <w:b/>
          <w:bCs/>
          <w:color w:val="auto"/>
          <w:highlight w:val="none"/>
        </w:rPr>
        <w:t>（2）立项程序规范性</w:t>
      </w:r>
    </w:p>
    <w:p w14:paraId="1426C918">
      <w:pPr>
        <w:ind w:firstLine="560"/>
        <w:rPr>
          <w:color w:val="auto"/>
          <w:highlight w:val="none"/>
        </w:rPr>
      </w:pPr>
      <w:r>
        <w:rPr>
          <w:rFonts w:hint="eastAsia"/>
          <w:color w:val="auto"/>
          <w:highlight w:val="none"/>
        </w:rPr>
        <w:t>本项目</w:t>
      </w:r>
      <w:r>
        <w:rPr>
          <w:rFonts w:hint="eastAsia"/>
          <w:color w:val="auto"/>
          <w:highlight w:val="none"/>
          <w:lang w:val="en-US" w:eastAsia="zh-CN"/>
        </w:rPr>
        <w:t>为</w:t>
      </w:r>
      <w:r>
        <w:rPr>
          <w:rFonts w:hint="eastAsia"/>
          <w:color w:val="auto"/>
          <w:highlight w:val="none"/>
        </w:rPr>
        <w:t>确保城乡居民医疗保障各项政策措施落地见效，持续推进保障和改善民生。各级医疗保障部门要加强统筹协调，强化部门协同，财政部门要按规定足额安排财政补助资金并及时拨付</w:t>
      </w:r>
      <w:r>
        <w:rPr>
          <w:rFonts w:hint="eastAsia"/>
          <w:color w:val="auto"/>
          <w:highlight w:val="none"/>
          <w:lang w:eastAsia="zh-CN"/>
        </w:rPr>
        <w:t>到位</w:t>
      </w:r>
      <w:r>
        <w:rPr>
          <w:rFonts w:hint="eastAsia"/>
          <w:color w:val="auto"/>
          <w:highlight w:val="none"/>
          <w:lang w:val="en-US" w:eastAsia="zh-CN"/>
        </w:rPr>
        <w:t>立项</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社会保险基金</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1972</w:t>
      </w:r>
      <w:r>
        <w:rPr>
          <w:rFonts w:hint="eastAsia"/>
          <w:color w:val="auto"/>
          <w:highlight w:val="none"/>
          <w:lang w:eastAsia="zh-Hans"/>
        </w:rPr>
        <w:t>万元，不涉及</w:t>
      </w:r>
      <w:r>
        <w:rPr>
          <w:rFonts w:hint="eastAsia"/>
          <w:color w:val="auto"/>
          <w:highlight w:val="none"/>
        </w:rPr>
        <w:t>事前绩效评估和风险评估。</w:t>
      </w:r>
    </w:p>
    <w:p w14:paraId="486327E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993A7DB">
      <w:pPr>
        <w:pStyle w:val="6"/>
        <w:ind w:firstLine="562"/>
        <w:rPr>
          <w:color w:val="auto"/>
          <w:highlight w:val="none"/>
        </w:rPr>
      </w:pPr>
      <w:r>
        <w:rPr>
          <w:rFonts w:hint="eastAsia"/>
          <w:color w:val="auto"/>
          <w:highlight w:val="none"/>
        </w:rPr>
        <w:t>2.绩效目标情况分析</w:t>
      </w:r>
    </w:p>
    <w:p w14:paraId="6681CB47">
      <w:pPr>
        <w:ind w:firstLine="562"/>
        <w:rPr>
          <w:b/>
          <w:bCs/>
          <w:color w:val="auto"/>
          <w:highlight w:val="none"/>
        </w:rPr>
      </w:pPr>
      <w:r>
        <w:rPr>
          <w:rFonts w:hint="eastAsia"/>
          <w:b/>
          <w:bCs/>
          <w:color w:val="auto"/>
          <w:highlight w:val="none"/>
        </w:rPr>
        <w:t>（1）绩效目标合理性</w:t>
      </w:r>
    </w:p>
    <w:p w14:paraId="6492B3B5">
      <w:pPr>
        <w:ind w:firstLine="560"/>
        <w:rPr>
          <w:color w:val="auto"/>
          <w:highlight w:val="none"/>
          <w:lang w:eastAsia="zh-Hans"/>
        </w:rPr>
      </w:pPr>
      <w:r>
        <w:rPr>
          <w:rFonts w:hint="eastAsia"/>
          <w:color w:val="auto"/>
          <w:highlight w:val="none"/>
        </w:rPr>
        <w:t>本项目已设置年度绩效目标，具体内容为“目标1：保障参保人员106100人城乡居民基本医疗保险全覆盖，参保率大于95%；目标2：确保城乡居民参保人员享受城乡居民医疗补助率达到100%，医疗保障工作成效有所提升；目标3：减轻参保人员就医经济负担，提高群众政策知晓率”。本项目实际工作为：</w:t>
      </w:r>
      <w:r>
        <w:rPr>
          <w:rFonts w:hint="eastAsia"/>
          <w:color w:val="auto"/>
          <w:highlight w:val="none"/>
          <w:lang w:eastAsia="zh-CN"/>
        </w:rPr>
        <w:t>“</w:t>
      </w:r>
      <w:r>
        <w:rPr>
          <w:rFonts w:hint="eastAsia"/>
          <w:color w:val="auto"/>
          <w:highlight w:val="none"/>
        </w:rPr>
        <w:t>1、</w:t>
      </w:r>
      <w:r>
        <w:rPr>
          <w:rFonts w:hint="eastAsia"/>
          <w:color w:val="auto"/>
          <w:highlight w:val="none"/>
          <w:lang w:eastAsia="zh-CN"/>
        </w:rPr>
        <w:t>截至2023年</w:t>
      </w:r>
      <w:r>
        <w:rPr>
          <w:rFonts w:hint="eastAsia"/>
          <w:color w:val="auto"/>
          <w:highlight w:val="none"/>
        </w:rPr>
        <w:t>12月31日，本项目已完成城乡居民基本医疗保险102962人参保，参保率达到97.04%；有效减轻参保人员就医经济负担，医疗保障工作成效有所提升；2、城乡居民基本医疗县级配套项目资金于2023年8月3日到位1884.37万元，保证了城乡居民参保人员正常享受城乡居民医疗保险待遇，减轻参保人员就医经济负担</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rPr>
        <w:t>减轻</w:t>
      </w:r>
      <w:r>
        <w:rPr>
          <w:rFonts w:hint="eastAsia"/>
          <w:color w:val="auto"/>
          <w:highlight w:val="none"/>
          <w:lang w:val="en-US" w:eastAsia="zh-CN"/>
        </w:rPr>
        <w:t>了</w:t>
      </w:r>
      <w:r>
        <w:rPr>
          <w:rFonts w:hint="eastAsia"/>
          <w:color w:val="auto"/>
          <w:highlight w:val="none"/>
        </w:rPr>
        <w:t>参保人员就医经济负担，</w:t>
      </w:r>
      <w:r>
        <w:rPr>
          <w:rFonts w:hint="eastAsia"/>
          <w:color w:val="auto"/>
          <w:highlight w:val="none"/>
          <w:lang w:eastAsia="zh-Hans"/>
        </w:rPr>
        <w:t>有效保障了</w:t>
      </w:r>
      <w:r>
        <w:rPr>
          <w:rFonts w:hint="eastAsia"/>
          <w:color w:val="auto"/>
          <w:highlight w:val="none"/>
        </w:rPr>
        <w:t>参保人员正常享受城乡居民医疗保险待遇，医疗保障工作成效有所提升</w:t>
      </w:r>
      <w:r>
        <w:rPr>
          <w:rFonts w:hint="eastAsia"/>
          <w:color w:val="auto"/>
          <w:highlight w:val="none"/>
          <w:lang w:eastAsia="zh-Hans"/>
        </w:rPr>
        <w:t>，年度绩效目标完成，预期产出效益和效果符合正常的业绩水平。</w:t>
      </w:r>
    </w:p>
    <w:p w14:paraId="725934A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678FC5A">
      <w:pPr>
        <w:ind w:firstLine="562"/>
        <w:rPr>
          <w:b/>
          <w:bCs/>
          <w:color w:val="auto"/>
          <w:highlight w:val="none"/>
        </w:rPr>
      </w:pPr>
      <w:r>
        <w:rPr>
          <w:rFonts w:hint="eastAsia"/>
          <w:b/>
          <w:bCs/>
          <w:color w:val="auto"/>
          <w:highlight w:val="none"/>
        </w:rPr>
        <w:t>（2）绩效指标明确性</w:t>
      </w:r>
    </w:p>
    <w:p w14:paraId="051E4763">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92.31</w:t>
      </w:r>
      <w:r>
        <w:rPr>
          <w:rFonts w:hint="eastAsia"/>
          <w:color w:val="auto"/>
          <w:highlight w:val="none"/>
          <w:lang w:eastAsia="zh-Hans"/>
        </w:rPr>
        <w:t>%，量化率达70%以上</w:t>
      </w:r>
      <w:r>
        <w:rPr>
          <w:rFonts w:hint="eastAsia"/>
          <w:color w:val="auto"/>
          <w:highlight w:val="none"/>
        </w:rPr>
        <w:t>。</w:t>
      </w:r>
    </w:p>
    <w:p w14:paraId="292F1F4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D440DDD">
      <w:pPr>
        <w:pStyle w:val="6"/>
        <w:ind w:firstLine="562"/>
        <w:rPr>
          <w:color w:val="auto"/>
          <w:highlight w:val="none"/>
        </w:rPr>
      </w:pPr>
      <w:r>
        <w:rPr>
          <w:rFonts w:hint="eastAsia"/>
          <w:color w:val="auto"/>
          <w:highlight w:val="none"/>
        </w:rPr>
        <w:t>3.资金投入情况分析</w:t>
      </w:r>
    </w:p>
    <w:p w14:paraId="3C1BD4F3">
      <w:pPr>
        <w:ind w:firstLine="562"/>
        <w:rPr>
          <w:b/>
          <w:bCs/>
          <w:color w:val="auto"/>
          <w:highlight w:val="none"/>
          <w:lang w:eastAsia="zh-Hans" w:bidi="ar"/>
        </w:rPr>
      </w:pPr>
      <w:r>
        <w:rPr>
          <w:rFonts w:hint="eastAsia"/>
          <w:b/>
          <w:bCs/>
          <w:color w:val="auto"/>
          <w:highlight w:val="none"/>
          <w:lang w:eastAsia="zh-Hans" w:bidi="ar"/>
        </w:rPr>
        <w:t>（1）预算编制科学性</w:t>
      </w:r>
    </w:p>
    <w:p w14:paraId="71EFD489">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ascii="方正仿宋_GBK" w:hAnsi="方正仿宋_GBK" w:eastAsia="方正仿宋_GBK" w:cs="方正仿宋_GBK"/>
          <w:color w:val="auto"/>
          <w:sz w:val="28"/>
          <w:szCs w:val="28"/>
          <w:highlight w:val="none"/>
          <w:lang w:eastAsia="zh-CN"/>
        </w:rPr>
        <w:t>根据自治州关于202</w:t>
      </w:r>
      <w:r>
        <w:rPr>
          <w:rFonts w:hint="eastAsia" w:ascii="方正仿宋_GBK" w:hAnsi="方正仿宋_GBK"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lang w:eastAsia="zh-CN"/>
        </w:rPr>
        <w:t>年城乡居民基本医疗保险县级财政补助资金清单要求，以和静县</w:t>
      </w:r>
      <w:r>
        <w:rPr>
          <w:rFonts w:hint="eastAsia" w:ascii="方正仿宋_GBK" w:hAnsi="方正仿宋_GBK" w:eastAsia="方正仿宋_GBK" w:cs="方正仿宋_GBK"/>
          <w:color w:val="auto"/>
          <w:sz w:val="28"/>
          <w:szCs w:val="28"/>
          <w:highlight w:val="none"/>
          <w:lang w:val="en-US" w:eastAsia="zh-CN"/>
        </w:rPr>
        <w:t>2022年6月末</w:t>
      </w:r>
      <w:r>
        <w:rPr>
          <w:rFonts w:hint="eastAsia" w:ascii="方正仿宋_GBK" w:hAnsi="方正仿宋_GBK" w:eastAsia="方正仿宋_GBK" w:cs="方正仿宋_GBK"/>
          <w:color w:val="auto"/>
          <w:sz w:val="28"/>
          <w:szCs w:val="28"/>
          <w:highlight w:val="none"/>
        </w:rPr>
        <w:t>参加城乡居民基本医疗保险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人</w:t>
      </w:r>
      <w:r>
        <w:rPr>
          <w:rFonts w:hint="eastAsia" w:ascii="方正仿宋_GBK" w:hAnsi="方正仿宋_GBK" w:eastAsia="方正仿宋_GBK" w:cs="方正仿宋_GBK"/>
          <w:color w:val="auto"/>
          <w:sz w:val="28"/>
          <w:szCs w:val="28"/>
          <w:highlight w:val="none"/>
          <w:lang w:eastAsia="zh-CN"/>
        </w:rPr>
        <w:t>为基准</w:t>
      </w:r>
      <w:r>
        <w:rPr>
          <w:rFonts w:hint="eastAsia" w:ascii="方正仿宋_GBK" w:hAnsi="方正仿宋_GBK" w:eastAsia="方正仿宋_GBK" w:cs="方正仿宋_GBK"/>
          <w:color w:val="auto"/>
          <w:sz w:val="28"/>
          <w:szCs w:val="28"/>
          <w:highlight w:val="none"/>
        </w:rPr>
        <w:t>，县市财政人均补助180元，</w:t>
      </w:r>
      <w:r>
        <w:rPr>
          <w:rFonts w:hint="eastAsia"/>
          <w:color w:val="auto"/>
          <w:sz w:val="28"/>
          <w:szCs w:val="28"/>
          <w:highlight w:val="none"/>
          <w:lang w:eastAsia="zh-Hans" w:bidi="ar"/>
        </w:rPr>
        <w:t>得出</w:t>
      </w:r>
      <w:r>
        <w:rPr>
          <w:rFonts w:hint="eastAsia" w:ascii="方正仿宋_GBK" w:hAnsi="方正仿宋_GBK" w:eastAsia="方正仿宋_GBK" w:cs="方正仿宋_GBK"/>
          <w:color w:val="auto"/>
          <w:sz w:val="28"/>
          <w:szCs w:val="28"/>
          <w:highlight w:val="none"/>
          <w:lang w:eastAsia="zh-CN"/>
        </w:rPr>
        <w:t>和静</w:t>
      </w:r>
      <w:r>
        <w:rPr>
          <w:rFonts w:hint="eastAsia" w:ascii="方正仿宋_GBK" w:hAnsi="方正仿宋_GBK" w:eastAsia="方正仿宋_GBK" w:cs="方正仿宋_GBK"/>
          <w:color w:val="auto"/>
          <w:sz w:val="28"/>
          <w:szCs w:val="28"/>
          <w:highlight w:val="none"/>
        </w:rPr>
        <w:t>县财政</w:t>
      </w:r>
      <w:r>
        <w:rPr>
          <w:rFonts w:hint="eastAsia" w:ascii="方正仿宋_GBK" w:hAnsi="方正仿宋_GBK" w:eastAsia="方正仿宋_GBK" w:cs="方正仿宋_GBK"/>
          <w:color w:val="auto"/>
          <w:sz w:val="28"/>
          <w:szCs w:val="28"/>
          <w:highlight w:val="none"/>
          <w:lang w:val="en-US" w:eastAsia="zh-CN"/>
        </w:rPr>
        <w:t>2023年</w:t>
      </w:r>
      <w:r>
        <w:rPr>
          <w:rFonts w:hint="eastAsia" w:ascii="方正仿宋_GBK" w:hAnsi="方正仿宋_GBK" w:eastAsia="方正仿宋_GBK" w:cs="方正仿宋_GBK"/>
          <w:color w:val="auto"/>
          <w:sz w:val="28"/>
          <w:szCs w:val="28"/>
          <w:highlight w:val="none"/>
        </w:rPr>
        <w:t>需补助城乡居民基本医疗保险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180</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18843660</w:t>
      </w:r>
      <w:r>
        <w:rPr>
          <w:rFonts w:hint="eastAsia" w:ascii="方正仿宋_GBK" w:hAnsi="方正仿宋_GBK" w:eastAsia="方正仿宋_GBK" w:cs="方正仿宋_GBK"/>
          <w:color w:val="auto"/>
          <w:sz w:val="28"/>
          <w:szCs w:val="28"/>
          <w:highlight w:val="none"/>
        </w:rPr>
        <w:t>元</w:t>
      </w:r>
      <w:r>
        <w:rPr>
          <w:rFonts w:hint="eastAsia"/>
          <w:color w:val="auto"/>
          <w:sz w:val="28"/>
          <w:szCs w:val="28"/>
          <w:highlight w:val="none"/>
          <w:lang w:eastAsia="zh-Hans" w:bidi="ar"/>
        </w:rPr>
        <w:t>，即预算</w:t>
      </w:r>
      <w:r>
        <w:rPr>
          <w:rFonts w:hint="eastAsia"/>
          <w:color w:val="auto"/>
          <w:sz w:val="28"/>
          <w:szCs w:val="28"/>
          <w:highlight w:val="none"/>
          <w:lang w:bidi="ar"/>
        </w:rPr>
        <w:t>编制</w:t>
      </w:r>
      <w:r>
        <w:rPr>
          <w:rFonts w:hint="eastAsia"/>
          <w:color w:val="auto"/>
          <w:sz w:val="28"/>
          <w:szCs w:val="28"/>
          <w:highlight w:val="none"/>
          <w:lang w:eastAsia="zh-Hans" w:bidi="ar"/>
        </w:rPr>
        <w:t>较科学且经过论证</w:t>
      </w:r>
      <w:r>
        <w:rPr>
          <w:rFonts w:hint="eastAsia"/>
          <w:color w:val="auto"/>
          <w:highlight w:val="none"/>
          <w:lang w:bidi="ar"/>
        </w:rPr>
        <w:t>；</w:t>
      </w:r>
    </w:p>
    <w:p w14:paraId="440054EF">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lang w:eastAsia="zh-Hans" w:bidi="ar"/>
        </w:rPr>
        <w:t>2023年城乡基本医疗保险县级配套资金</w:t>
      </w:r>
      <w:r>
        <w:rPr>
          <w:rFonts w:hint="eastAsia"/>
          <w:color w:val="auto"/>
          <w:highlight w:val="none"/>
          <w:lang w:eastAsia="zh-Hans" w:bidi="ar"/>
        </w:rPr>
        <w:t>，项目实际内容为</w:t>
      </w:r>
      <w:r>
        <w:rPr>
          <w:rFonts w:hint="eastAsia" w:cs="Times New Roman"/>
          <w:color w:val="auto"/>
          <w:highlight w:val="none"/>
          <w:lang w:eastAsia="zh-Hans" w:bidi="ar"/>
        </w:rPr>
        <w:t>2023年城乡基本医疗保险县级配套资金</w:t>
      </w:r>
      <w:r>
        <w:rPr>
          <w:rFonts w:hint="eastAsia"/>
          <w:color w:val="auto"/>
          <w:highlight w:val="none"/>
          <w:lang w:eastAsia="zh-Hans" w:bidi="ar"/>
        </w:rPr>
        <w:t>，预算申请与《</w:t>
      </w:r>
      <w:r>
        <w:rPr>
          <w:rFonts w:hint="eastAsia" w:cs="Times New Roman"/>
          <w:color w:val="auto"/>
          <w:highlight w:val="none"/>
          <w:lang w:eastAsia="zh-Hans" w:bidi="ar"/>
        </w:rPr>
        <w:t>城乡基本医疗保险</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1773B30C">
      <w:pPr>
        <w:ind w:firstLine="560"/>
        <w:rPr>
          <w:rFonts w:hint="eastAsia" w:eastAsia="仿宋_GB2312"/>
          <w:color w:val="auto"/>
          <w:sz w:val="28"/>
          <w:szCs w:val="28"/>
          <w:highlight w:val="none"/>
          <w:lang w:val="en-US" w:eastAsia="zh-CN" w:bidi="ar"/>
        </w:rPr>
      </w:pPr>
      <w:r>
        <w:rPr>
          <w:rFonts w:hint="eastAsia"/>
          <w:color w:val="auto"/>
          <w:highlight w:val="none"/>
        </w:rPr>
        <w:t>本项目预算申请资金</w:t>
      </w:r>
      <w:r>
        <w:rPr>
          <w:rFonts w:hint="eastAsia"/>
          <w:color w:val="auto"/>
          <w:highlight w:val="none"/>
          <w:lang w:val="en-US" w:eastAsia="zh-CN"/>
        </w:rPr>
        <w:t>1972</w:t>
      </w:r>
      <w:r>
        <w:rPr>
          <w:rFonts w:hint="eastAsia"/>
          <w:color w:val="auto"/>
          <w:highlight w:val="none"/>
        </w:rPr>
        <w:t>万元</w:t>
      </w:r>
      <w:r>
        <w:rPr>
          <w:rFonts w:hint="eastAsia"/>
          <w:color w:val="auto"/>
          <w:sz w:val="28"/>
          <w:szCs w:val="28"/>
          <w:highlight w:val="none"/>
        </w:rPr>
        <w:t>，我单位在预算申请中严格按照单位标准和数量进行核算，其中：</w:t>
      </w:r>
      <w:r>
        <w:rPr>
          <w:rFonts w:hint="eastAsia" w:ascii="方正仿宋_GBK" w:hAnsi="方正仿宋_GBK" w:eastAsia="方正仿宋_GBK" w:cs="方正仿宋_GBK"/>
          <w:color w:val="auto"/>
          <w:sz w:val="28"/>
          <w:szCs w:val="28"/>
          <w:highlight w:val="none"/>
          <w:lang w:eastAsia="zh-CN"/>
        </w:rPr>
        <w:t>以和静县</w:t>
      </w:r>
      <w:r>
        <w:rPr>
          <w:rFonts w:hint="eastAsia" w:ascii="方正仿宋_GBK" w:hAnsi="方正仿宋_GBK" w:eastAsia="方正仿宋_GBK" w:cs="方正仿宋_GBK"/>
          <w:color w:val="auto"/>
          <w:sz w:val="28"/>
          <w:szCs w:val="28"/>
          <w:highlight w:val="none"/>
          <w:lang w:val="en-US" w:eastAsia="zh-CN"/>
        </w:rPr>
        <w:t>2022年6月末</w:t>
      </w:r>
      <w:r>
        <w:rPr>
          <w:rFonts w:hint="eastAsia" w:ascii="方正仿宋_GBK" w:hAnsi="方正仿宋_GBK" w:eastAsia="方正仿宋_GBK" w:cs="方正仿宋_GBK"/>
          <w:color w:val="auto"/>
          <w:sz w:val="28"/>
          <w:szCs w:val="28"/>
          <w:highlight w:val="none"/>
        </w:rPr>
        <w:t>参加城乡居民基本医疗保险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人</w:t>
      </w:r>
      <w:r>
        <w:rPr>
          <w:rFonts w:hint="eastAsia" w:ascii="方正仿宋_GBK" w:hAnsi="方正仿宋_GBK" w:eastAsia="方正仿宋_GBK" w:cs="方正仿宋_GBK"/>
          <w:color w:val="auto"/>
          <w:sz w:val="28"/>
          <w:szCs w:val="28"/>
          <w:highlight w:val="none"/>
          <w:lang w:eastAsia="zh-CN"/>
        </w:rPr>
        <w:t>为基准</w:t>
      </w:r>
      <w:r>
        <w:rPr>
          <w:rFonts w:hint="eastAsia" w:ascii="方正仿宋_GBK" w:hAnsi="方正仿宋_GBK" w:eastAsia="方正仿宋_GBK" w:cs="方正仿宋_GBK"/>
          <w:color w:val="auto"/>
          <w:sz w:val="28"/>
          <w:szCs w:val="28"/>
          <w:highlight w:val="none"/>
        </w:rPr>
        <w:t>，县市财政人均补助180元，</w:t>
      </w:r>
      <w:r>
        <w:rPr>
          <w:rFonts w:hint="eastAsia"/>
          <w:color w:val="auto"/>
          <w:sz w:val="28"/>
          <w:szCs w:val="28"/>
          <w:highlight w:val="none"/>
          <w:lang w:eastAsia="zh-Hans" w:bidi="ar"/>
        </w:rPr>
        <w:t>得出</w:t>
      </w:r>
      <w:r>
        <w:rPr>
          <w:rFonts w:hint="eastAsia" w:ascii="方正仿宋_GBK" w:hAnsi="方正仿宋_GBK" w:eastAsia="方正仿宋_GBK" w:cs="方正仿宋_GBK"/>
          <w:color w:val="auto"/>
          <w:sz w:val="28"/>
          <w:szCs w:val="28"/>
          <w:highlight w:val="none"/>
          <w:lang w:eastAsia="zh-CN"/>
        </w:rPr>
        <w:t>和静</w:t>
      </w:r>
      <w:r>
        <w:rPr>
          <w:rFonts w:hint="eastAsia" w:ascii="方正仿宋_GBK" w:hAnsi="方正仿宋_GBK" w:eastAsia="方正仿宋_GBK" w:cs="方正仿宋_GBK"/>
          <w:color w:val="auto"/>
          <w:sz w:val="28"/>
          <w:szCs w:val="28"/>
          <w:highlight w:val="none"/>
        </w:rPr>
        <w:t>县财政</w:t>
      </w:r>
      <w:r>
        <w:rPr>
          <w:rFonts w:hint="eastAsia" w:ascii="方正仿宋_GBK" w:hAnsi="方正仿宋_GBK" w:eastAsia="方正仿宋_GBK" w:cs="方正仿宋_GBK"/>
          <w:color w:val="auto"/>
          <w:sz w:val="28"/>
          <w:szCs w:val="28"/>
          <w:highlight w:val="none"/>
          <w:lang w:val="en-US" w:eastAsia="zh-CN"/>
        </w:rPr>
        <w:t>2023年</w:t>
      </w:r>
      <w:r>
        <w:rPr>
          <w:rFonts w:hint="eastAsia" w:ascii="方正仿宋_GBK" w:hAnsi="方正仿宋_GBK" w:eastAsia="方正仿宋_GBK" w:cs="方正仿宋_GBK"/>
          <w:color w:val="auto"/>
          <w:sz w:val="28"/>
          <w:szCs w:val="28"/>
          <w:highlight w:val="none"/>
        </w:rPr>
        <w:t>需补助城乡居民基本医疗保险</w:t>
      </w:r>
      <w:r>
        <w:rPr>
          <w:rFonts w:hint="eastAsia" w:ascii="方正仿宋_GBK" w:hAnsi="方正仿宋_GBK" w:eastAsia="方正仿宋_GBK" w:cs="方正仿宋_GBK"/>
          <w:color w:val="auto"/>
          <w:sz w:val="28"/>
          <w:szCs w:val="28"/>
          <w:highlight w:val="none"/>
          <w:lang w:val="en-US" w:eastAsia="zh-CN"/>
        </w:rPr>
        <w:t>104687</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180</w:t>
      </w:r>
      <w:r>
        <w:rPr>
          <w:rFonts w:hint="eastAsia" w:ascii="方正仿宋_GBK" w:hAnsi="方正仿宋_GBK"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val="en-US" w:eastAsia="zh-CN"/>
        </w:rPr>
        <w:t>18843660</w:t>
      </w:r>
      <w:r>
        <w:rPr>
          <w:rFonts w:hint="eastAsia" w:ascii="方正仿宋_GBK" w:hAnsi="方正仿宋_GBK" w:eastAsia="方正仿宋_GBK" w:cs="方正仿宋_GBK"/>
          <w:color w:val="auto"/>
          <w:sz w:val="28"/>
          <w:szCs w:val="28"/>
          <w:highlight w:val="none"/>
        </w:rPr>
        <w:t>元</w:t>
      </w:r>
      <w:r>
        <w:rPr>
          <w:rFonts w:hint="eastAsia"/>
          <w:color w:val="auto"/>
          <w:sz w:val="28"/>
          <w:szCs w:val="28"/>
          <w:highlight w:val="none"/>
        </w:rPr>
        <w:t>。本项目预算额度测算依据充分，严格按照标准编制，</w:t>
      </w:r>
      <w:r>
        <w:rPr>
          <w:rFonts w:hint="eastAsia"/>
          <w:color w:val="auto"/>
          <w:sz w:val="28"/>
          <w:szCs w:val="28"/>
          <w:highlight w:val="none"/>
          <w:lang w:eastAsia="zh-Hans" w:bidi="ar"/>
        </w:rPr>
        <w:t>预算确定资金量与实际工作任务相匹配</w:t>
      </w:r>
      <w:r>
        <w:rPr>
          <w:rFonts w:hint="eastAsia"/>
          <w:color w:val="auto"/>
          <w:sz w:val="28"/>
          <w:szCs w:val="28"/>
          <w:highlight w:val="none"/>
          <w:lang w:eastAsia="zh-CN" w:bidi="ar"/>
        </w:rPr>
        <w:t>。</w:t>
      </w:r>
    </w:p>
    <w:p w14:paraId="634C9CA3">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125D831F">
      <w:pPr>
        <w:ind w:firstLine="562"/>
        <w:rPr>
          <w:b/>
          <w:bCs/>
          <w:color w:val="auto"/>
          <w:highlight w:val="none"/>
        </w:rPr>
      </w:pPr>
      <w:r>
        <w:rPr>
          <w:rFonts w:hint="eastAsia"/>
          <w:b/>
          <w:bCs/>
          <w:color w:val="auto"/>
          <w:highlight w:val="none"/>
        </w:rPr>
        <w:t>（2）资金分配合理性</w:t>
      </w:r>
    </w:p>
    <w:p w14:paraId="52EDE38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cs="仿宋_GB2312"/>
          <w:color w:val="auto"/>
          <w:highlight w:val="none"/>
          <w:lang w:bidi="ar"/>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s="仿宋_GB2312"/>
          <w:color w:val="auto"/>
          <w:highlight w:val="none"/>
          <w:lang w:bidi="ar"/>
        </w:rPr>
        <w:t>关于拨付202</w:t>
      </w:r>
      <w:r>
        <w:rPr>
          <w:rFonts w:hint="eastAsia" w:cs="仿宋_GB2312"/>
          <w:color w:val="auto"/>
          <w:highlight w:val="none"/>
          <w:lang w:val="en-US" w:eastAsia="zh-CN" w:bidi="ar"/>
        </w:rPr>
        <w:t>3</w:t>
      </w:r>
      <w:r>
        <w:rPr>
          <w:rFonts w:hint="eastAsia" w:cs="仿宋_GB2312"/>
          <w:color w:val="auto"/>
          <w:highlight w:val="none"/>
          <w:lang w:bidi="ar"/>
        </w:rPr>
        <w:t>年城乡居民基本医疗保险</w:t>
      </w:r>
    </w:p>
    <w:p w14:paraId="5F2D373E">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rPr>
          <w:color w:val="auto"/>
          <w:highlight w:val="none"/>
        </w:rPr>
      </w:pPr>
      <w:r>
        <w:rPr>
          <w:rFonts w:hint="eastAsia" w:cs="仿宋_GB2312"/>
          <w:color w:val="auto"/>
          <w:highlight w:val="none"/>
          <w:lang w:bidi="ar"/>
        </w:rPr>
        <w:t>县级财政补助资金的申请</w:t>
      </w:r>
      <w:r>
        <w:rPr>
          <w:rFonts w:hint="eastAsia"/>
          <w:color w:val="auto"/>
          <w:highlight w:val="none"/>
          <w:lang w:eastAsia="zh-Hans" w:bidi="ar"/>
        </w:rPr>
        <w:t>》</w:t>
      </w:r>
      <w:r>
        <w:rPr>
          <w:rFonts w:hint="eastAsia"/>
          <w:color w:val="auto"/>
          <w:highlight w:val="none"/>
          <w:lang w:bidi="ar"/>
        </w:rPr>
        <w:t>和《</w:t>
      </w:r>
      <w:r>
        <w:rPr>
          <w:rFonts w:hint="eastAsia" w:cs="Times New Roman"/>
          <w:color w:val="auto"/>
          <w:highlight w:val="none"/>
          <w:lang w:eastAsia="zh-Hans" w:bidi="ar"/>
        </w:rPr>
        <w:t>城乡基本医疗保险</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关于批复2023年部门预算的通知</w:t>
      </w:r>
      <w:r>
        <w:rPr>
          <w:rFonts w:hint="eastAsia"/>
          <w:color w:val="auto"/>
          <w:highlight w:val="none"/>
          <w:lang w:bidi="ar"/>
        </w:rPr>
        <w:t>》文件显示，本项目实际到位资金</w:t>
      </w:r>
      <w:r>
        <w:rPr>
          <w:rFonts w:hint="eastAsia"/>
          <w:color w:val="auto"/>
          <w:highlight w:val="none"/>
          <w:lang w:val="en-US" w:eastAsia="zh-CN" w:bidi="ar"/>
        </w:rPr>
        <w:t>1972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7156FB7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8FA557B">
      <w:pPr>
        <w:pStyle w:val="5"/>
        <w:ind w:firstLine="643"/>
        <w:rPr>
          <w:color w:val="auto"/>
          <w:highlight w:val="none"/>
        </w:rPr>
      </w:pPr>
      <w:r>
        <w:rPr>
          <w:rFonts w:hint="eastAsia"/>
          <w:color w:val="auto"/>
          <w:highlight w:val="none"/>
        </w:rPr>
        <w:t>（二）项目过程情况</w:t>
      </w:r>
    </w:p>
    <w:p w14:paraId="74F5170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18.68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A52F1F2">
      <w:pPr>
        <w:pStyle w:val="6"/>
        <w:ind w:firstLine="562"/>
        <w:rPr>
          <w:color w:val="auto"/>
          <w:highlight w:val="none"/>
        </w:rPr>
      </w:pPr>
      <w:r>
        <w:rPr>
          <w:rFonts w:hint="eastAsia"/>
          <w:color w:val="auto"/>
          <w:highlight w:val="none"/>
        </w:rPr>
        <w:t>1.资金管理情况分析</w:t>
      </w:r>
    </w:p>
    <w:p w14:paraId="766039D1">
      <w:pPr>
        <w:ind w:firstLine="562"/>
        <w:rPr>
          <w:b/>
          <w:bCs/>
          <w:color w:val="auto"/>
          <w:highlight w:val="none"/>
        </w:rPr>
      </w:pPr>
      <w:r>
        <w:rPr>
          <w:rFonts w:hint="eastAsia"/>
          <w:b/>
          <w:bCs/>
          <w:color w:val="auto"/>
          <w:highlight w:val="none"/>
        </w:rPr>
        <w:t>（1）资金到位率</w:t>
      </w:r>
    </w:p>
    <w:p w14:paraId="1C8328C7">
      <w:pPr>
        <w:ind w:firstLine="560"/>
        <w:rPr>
          <w:rFonts w:hint="eastAsia"/>
          <w:color w:val="auto"/>
          <w:highlight w:val="none"/>
          <w:lang w:val="en-US" w:eastAsia="zh-CN"/>
        </w:rPr>
      </w:pPr>
      <w:r>
        <w:rPr>
          <w:rFonts w:hint="eastAsia"/>
          <w:color w:val="auto"/>
          <w:highlight w:val="none"/>
        </w:rPr>
        <w:t>本项目预算资金为</w:t>
      </w:r>
      <w:r>
        <w:rPr>
          <w:rFonts w:hint="eastAsia"/>
          <w:color w:val="auto"/>
          <w:highlight w:val="none"/>
          <w:lang w:val="en-US" w:eastAsia="zh-CN"/>
        </w:rPr>
        <w:t>1972</w:t>
      </w:r>
      <w:r>
        <w:rPr>
          <w:rFonts w:hint="eastAsia"/>
          <w:color w:val="auto"/>
          <w:highlight w:val="none"/>
        </w:rPr>
        <w:t>万元，其中：本级财政安排资金</w:t>
      </w:r>
      <w:r>
        <w:rPr>
          <w:rFonts w:hint="eastAsia"/>
          <w:color w:val="auto"/>
          <w:highlight w:val="none"/>
          <w:lang w:val="en-US" w:eastAsia="zh-CN"/>
        </w:rPr>
        <w:t>1972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1972</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得分=</w:t>
      </w:r>
      <w:r>
        <w:rPr>
          <w:rFonts w:hint="eastAsia"/>
          <w:color w:val="auto"/>
          <w:highlight w:val="none"/>
          <w:lang w:val="en-US" w:eastAsia="zh-CN"/>
        </w:rPr>
        <w:t>2</w:t>
      </w:r>
      <w:r>
        <w:rPr>
          <w:rFonts w:hint="eastAsia"/>
          <w:color w:val="auto"/>
          <w:highlight w:val="none"/>
        </w:rPr>
        <w:t>分。</w:t>
      </w:r>
    </w:p>
    <w:p w14:paraId="19966EA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B93A4C5">
      <w:pPr>
        <w:ind w:firstLine="562"/>
        <w:rPr>
          <w:color w:val="auto"/>
          <w:highlight w:val="none"/>
        </w:rPr>
      </w:pPr>
      <w:r>
        <w:rPr>
          <w:rFonts w:hint="eastAsia"/>
          <w:b/>
          <w:bCs/>
          <w:color w:val="auto"/>
          <w:highlight w:val="none"/>
        </w:rPr>
        <w:t>（2）预算执行率</w:t>
      </w:r>
    </w:p>
    <w:p w14:paraId="64DB1930">
      <w:pPr>
        <w:ind w:firstLine="560"/>
        <w:rPr>
          <w:rFonts w:hint="eastAsia"/>
          <w:color w:val="auto"/>
          <w:highlight w:val="none"/>
          <w:lang w:val="en-US" w:eastAsia="zh-CN"/>
        </w:rPr>
      </w:pPr>
      <w:r>
        <w:rPr>
          <w:rFonts w:hint="eastAsia"/>
          <w:color w:val="auto"/>
          <w:highlight w:val="none"/>
        </w:rPr>
        <w:t>本项目实际支出资金</w:t>
      </w:r>
      <w:r>
        <w:rPr>
          <w:rFonts w:hint="eastAsia"/>
          <w:color w:val="auto"/>
          <w:highlight w:val="none"/>
          <w:lang w:val="en-US" w:eastAsia="zh-CN"/>
        </w:rPr>
        <w:t>1884.37</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95.56%，</w:t>
      </w:r>
      <w:r>
        <w:rPr>
          <w:rFonts w:hint="eastAsia"/>
          <w:color w:val="auto"/>
          <w:highlight w:val="none"/>
        </w:rPr>
        <w:t>得分=</w:t>
      </w:r>
      <w:r>
        <w:rPr>
          <w:rFonts w:hint="eastAsia"/>
          <w:color w:val="auto"/>
          <w:highlight w:val="none"/>
          <w:lang w:val="en-US" w:eastAsia="zh-CN"/>
        </w:rPr>
        <w:t>6.68分。</w:t>
      </w:r>
    </w:p>
    <w:p w14:paraId="227AB12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6.68</w:t>
      </w:r>
      <w:r>
        <w:rPr>
          <w:rFonts w:hint="eastAsia"/>
          <w:color w:val="auto"/>
          <w:highlight w:val="none"/>
          <w:lang w:eastAsia="zh-Hans"/>
        </w:rPr>
        <w:t>分</w:t>
      </w:r>
      <w:r>
        <w:rPr>
          <w:rFonts w:hint="eastAsia"/>
          <w:color w:val="auto"/>
          <w:highlight w:val="none"/>
        </w:rPr>
        <w:t>，本项目资金分配合理。</w:t>
      </w:r>
    </w:p>
    <w:p w14:paraId="1B135159">
      <w:pPr>
        <w:ind w:firstLine="562"/>
        <w:rPr>
          <w:b/>
          <w:bCs/>
          <w:color w:val="auto"/>
          <w:highlight w:val="none"/>
        </w:rPr>
      </w:pPr>
      <w:r>
        <w:rPr>
          <w:rFonts w:hint="eastAsia"/>
          <w:b/>
          <w:bCs/>
          <w:color w:val="auto"/>
          <w:highlight w:val="none"/>
        </w:rPr>
        <w:t>（3）资金使用合规性</w:t>
      </w:r>
    </w:p>
    <w:p w14:paraId="7F9CFF4A">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和静县医疗保障局</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和静县医疗保障局专项资金管理办法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8E0F1E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4799B6D">
      <w:pPr>
        <w:pStyle w:val="6"/>
        <w:ind w:firstLine="562"/>
        <w:rPr>
          <w:color w:val="auto"/>
          <w:highlight w:val="none"/>
        </w:rPr>
      </w:pPr>
      <w:r>
        <w:rPr>
          <w:rFonts w:hint="eastAsia"/>
          <w:color w:val="auto"/>
          <w:highlight w:val="none"/>
        </w:rPr>
        <w:t>2.组织实施情况分析</w:t>
      </w:r>
    </w:p>
    <w:p w14:paraId="54799569">
      <w:pPr>
        <w:ind w:firstLine="562"/>
        <w:rPr>
          <w:b/>
          <w:bCs/>
          <w:color w:val="auto"/>
          <w:highlight w:val="none"/>
        </w:rPr>
      </w:pPr>
      <w:r>
        <w:rPr>
          <w:rFonts w:hint="eastAsia"/>
          <w:b/>
          <w:bCs/>
          <w:color w:val="auto"/>
          <w:highlight w:val="none"/>
        </w:rPr>
        <w:t>（1）管理制度健全性</w:t>
      </w:r>
    </w:p>
    <w:p w14:paraId="29FD1B92">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和静县医疗保障局</w:t>
      </w:r>
      <w:r>
        <w:rPr>
          <w:rFonts w:hint="eastAsia"/>
          <w:color w:val="auto"/>
          <w:highlight w:val="none"/>
        </w:rPr>
        <w:t>资金管理办法》《</w:t>
      </w:r>
      <w:r>
        <w:rPr>
          <w:rFonts w:hint="eastAsia"/>
          <w:color w:val="auto"/>
          <w:highlight w:val="none"/>
          <w:lang w:val="en-US" w:eastAsia="zh-CN"/>
        </w:rPr>
        <w:t>和静县医疗保障局</w:t>
      </w:r>
      <w:r>
        <w:rPr>
          <w:rFonts w:hint="eastAsia"/>
          <w:color w:val="auto"/>
          <w:highlight w:val="none"/>
        </w:rPr>
        <w:t>收支业务管理制度》《</w:t>
      </w:r>
      <w:r>
        <w:rPr>
          <w:rFonts w:hint="eastAsia"/>
          <w:color w:val="auto"/>
          <w:highlight w:val="none"/>
          <w:lang w:val="en-US" w:eastAsia="zh-CN"/>
        </w:rPr>
        <w:t>和静县医疗保障局</w:t>
      </w:r>
      <w:r>
        <w:rPr>
          <w:rFonts w:hint="eastAsia"/>
          <w:color w:val="auto"/>
          <w:highlight w:val="none"/>
        </w:rPr>
        <w:t>政府采购业务管理制度》《</w:t>
      </w:r>
      <w:r>
        <w:rPr>
          <w:rFonts w:hint="eastAsia"/>
          <w:color w:val="auto"/>
          <w:highlight w:val="none"/>
          <w:lang w:val="en-US" w:eastAsia="zh-CN"/>
        </w:rPr>
        <w:t>和静县医疗保障局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655147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A325CF9">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9895B9B">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，项目启动实施后，为了加快本项目的实施，成立了2023年城乡基本医疗保险县级配套资金项目工作领导小组，由党组书记</w:t>
      </w:r>
      <w:r>
        <w:rPr>
          <w:rFonts w:hint="eastAsia"/>
          <w:color w:val="auto"/>
          <w:highlight w:val="none"/>
          <w:lang w:val="en-US" w:eastAsia="zh-CN"/>
        </w:rPr>
        <w:t>包志敏</w:t>
      </w:r>
      <w:r>
        <w:rPr>
          <w:rFonts w:hint="eastAsia"/>
          <w:color w:val="auto"/>
          <w:highlight w:val="none"/>
        </w:rPr>
        <w:t>任组长，负责项目的组织工作；</w:t>
      </w:r>
      <w:r>
        <w:rPr>
          <w:rFonts w:hint="eastAsia"/>
          <w:color w:val="auto"/>
          <w:highlight w:val="none"/>
          <w:lang w:val="en-US" w:eastAsia="zh-CN"/>
        </w:rPr>
        <w:t>金花</w:t>
      </w:r>
      <w:r>
        <w:rPr>
          <w:rFonts w:hint="eastAsia"/>
          <w:color w:val="auto"/>
          <w:highlight w:val="none"/>
        </w:rPr>
        <w:t>任副组长，负责项目的实施工作；组员包括：</w:t>
      </w:r>
      <w:r>
        <w:rPr>
          <w:rFonts w:hint="eastAsia"/>
          <w:color w:val="auto"/>
          <w:highlight w:val="none"/>
          <w:lang w:val="en-US" w:eastAsia="zh-CN"/>
        </w:rPr>
        <w:t>娜仁花、格日买</w:t>
      </w:r>
      <w:r>
        <w:rPr>
          <w:rFonts w:hint="eastAsia"/>
          <w:color w:val="auto"/>
          <w:highlight w:val="none"/>
        </w:rPr>
        <w:t>、</w:t>
      </w:r>
      <w:r>
        <w:rPr>
          <w:rFonts w:hint="eastAsia"/>
          <w:color w:val="auto"/>
          <w:highlight w:val="none"/>
          <w:lang w:eastAsia="zh-CN"/>
        </w:rPr>
        <w:t>巴都木</w:t>
      </w:r>
      <w:r>
        <w:rPr>
          <w:rFonts w:hint="eastAsia"/>
          <w:color w:val="auto"/>
          <w:highlight w:val="none"/>
        </w:rPr>
        <w:t>、</w:t>
      </w:r>
      <w:r>
        <w:rPr>
          <w:rFonts w:hint="eastAsia"/>
          <w:color w:val="auto"/>
          <w:highlight w:val="none"/>
          <w:lang w:eastAsia="zh-CN"/>
        </w:rPr>
        <w:t>王晓芳</w:t>
      </w:r>
      <w:r>
        <w:rPr>
          <w:rFonts w:hint="eastAsia"/>
          <w:color w:val="auto"/>
          <w:highlight w:val="none"/>
        </w:rPr>
        <w:t>、</w:t>
      </w:r>
      <w:r>
        <w:rPr>
          <w:rFonts w:hint="eastAsia"/>
          <w:color w:val="auto"/>
          <w:highlight w:val="none"/>
          <w:lang w:eastAsia="zh-CN"/>
        </w:rPr>
        <w:t>蒋晓莹</w:t>
      </w:r>
      <w:r>
        <w:rPr>
          <w:rFonts w:hint="eastAsia"/>
          <w:color w:val="auto"/>
          <w:highlight w:val="none"/>
        </w:rPr>
        <w:t>、</w:t>
      </w:r>
      <w:r>
        <w:rPr>
          <w:rFonts w:hint="eastAsia"/>
          <w:color w:val="auto"/>
          <w:highlight w:val="none"/>
          <w:lang w:eastAsia="zh-CN"/>
        </w:rPr>
        <w:t>任宇峰</w:t>
      </w:r>
      <w:r>
        <w:rPr>
          <w:rFonts w:hint="eastAsia"/>
          <w:color w:val="auto"/>
          <w:highlight w:val="none"/>
        </w:rPr>
        <w:t>等人，其中：</w:t>
      </w:r>
      <w:r>
        <w:rPr>
          <w:rFonts w:hint="eastAsia"/>
          <w:color w:val="auto"/>
          <w:highlight w:val="none"/>
          <w:lang w:val="en-US" w:eastAsia="zh-CN"/>
        </w:rPr>
        <w:t>娜仁花，负责医保中心工作；</w:t>
      </w:r>
      <w:r>
        <w:rPr>
          <w:rFonts w:hint="eastAsia"/>
          <w:color w:val="auto"/>
          <w:highlight w:val="none"/>
        </w:rPr>
        <w:t>巴都木，负责待遇科工作；</w:t>
      </w:r>
      <w:r>
        <w:rPr>
          <w:rFonts w:hint="eastAsia"/>
          <w:color w:val="auto"/>
          <w:highlight w:val="none"/>
          <w:lang w:val="en-US" w:eastAsia="zh-CN"/>
        </w:rPr>
        <w:t>格日买</w:t>
      </w:r>
      <w:r>
        <w:rPr>
          <w:rFonts w:hint="eastAsia"/>
          <w:color w:val="auto"/>
          <w:highlight w:val="none"/>
        </w:rPr>
        <w:t>，负责基金征缴工作；</w:t>
      </w:r>
      <w:r>
        <w:rPr>
          <w:rFonts w:hint="eastAsia"/>
          <w:color w:val="auto"/>
          <w:highlight w:val="none"/>
          <w:lang w:val="en-US" w:eastAsia="zh-CN"/>
        </w:rPr>
        <w:t>王晓芳</w:t>
      </w:r>
      <w:r>
        <w:rPr>
          <w:rFonts w:hint="eastAsia"/>
          <w:color w:val="auto"/>
          <w:highlight w:val="none"/>
        </w:rPr>
        <w:t>，负责医药服务监督工作；</w:t>
      </w:r>
      <w:r>
        <w:rPr>
          <w:rFonts w:hint="eastAsia"/>
          <w:color w:val="auto"/>
          <w:highlight w:val="none"/>
          <w:lang w:val="en-US" w:eastAsia="zh-CN"/>
        </w:rPr>
        <w:t>任宇峰</w:t>
      </w:r>
      <w:r>
        <w:rPr>
          <w:rFonts w:hint="eastAsia"/>
          <w:color w:val="auto"/>
          <w:highlight w:val="none"/>
        </w:rPr>
        <w:t>，负责基金</w:t>
      </w:r>
      <w:r>
        <w:rPr>
          <w:rFonts w:hint="eastAsia"/>
          <w:color w:val="auto"/>
          <w:highlight w:val="none"/>
          <w:lang w:eastAsia="zh-CN"/>
        </w:rPr>
        <w:t>财务</w:t>
      </w:r>
      <w:r>
        <w:rPr>
          <w:rFonts w:hint="eastAsia"/>
          <w:color w:val="auto"/>
          <w:highlight w:val="none"/>
        </w:rPr>
        <w:t>工作</w:t>
      </w:r>
      <w:r>
        <w:rPr>
          <w:rFonts w:hint="eastAsia"/>
          <w:color w:val="auto"/>
          <w:highlight w:val="none"/>
          <w:lang w:eastAsia="zh-CN"/>
        </w:rPr>
        <w:t>；</w:t>
      </w:r>
      <w:r>
        <w:rPr>
          <w:rFonts w:hint="eastAsia"/>
          <w:color w:val="auto"/>
          <w:highlight w:val="none"/>
          <w:lang w:val="en-US" w:eastAsia="zh-CN"/>
        </w:rPr>
        <w:t>蒋晓莹</w:t>
      </w:r>
      <w:r>
        <w:rPr>
          <w:rFonts w:hint="eastAsia"/>
          <w:color w:val="auto"/>
          <w:highlight w:val="none"/>
        </w:rPr>
        <w:t>，负责</w:t>
      </w:r>
      <w:r>
        <w:rPr>
          <w:rFonts w:hint="eastAsia"/>
          <w:color w:val="auto"/>
          <w:highlight w:val="none"/>
          <w:lang w:eastAsia="zh-CN"/>
        </w:rPr>
        <w:t>行政办公室</w:t>
      </w:r>
      <w:r>
        <w:rPr>
          <w:rFonts w:hint="eastAsia"/>
          <w:color w:val="auto"/>
          <w:highlight w:val="none"/>
        </w:rPr>
        <w:t>工作。</w:t>
      </w:r>
    </w:p>
    <w:p w14:paraId="40AC731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3108D14">
      <w:pPr>
        <w:pStyle w:val="5"/>
        <w:ind w:left="560" w:leftChars="200" w:firstLine="0" w:firstLineChars="0"/>
        <w:rPr>
          <w:color w:val="auto"/>
          <w:highlight w:val="none"/>
        </w:rPr>
      </w:pPr>
      <w:r>
        <w:rPr>
          <w:rFonts w:hint="eastAsia"/>
          <w:color w:val="auto"/>
          <w:highlight w:val="none"/>
        </w:rPr>
        <w:t>（三）项目产出情况</w:t>
      </w:r>
    </w:p>
    <w:p w14:paraId="5B91D65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13.85</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CBC1CFC">
      <w:pPr>
        <w:pStyle w:val="6"/>
        <w:numPr>
          <w:ilvl w:val="0"/>
          <w:numId w:val="4"/>
        </w:numPr>
        <w:ind w:firstLine="562"/>
        <w:rPr>
          <w:rFonts w:hint="eastAsia"/>
          <w:color w:val="auto"/>
          <w:highlight w:val="none"/>
        </w:rPr>
      </w:pPr>
      <w:r>
        <w:rPr>
          <w:rFonts w:hint="eastAsia"/>
          <w:color w:val="auto"/>
          <w:highlight w:val="none"/>
        </w:rPr>
        <w:t>数量指标完成情况分析</w:t>
      </w:r>
    </w:p>
    <w:p w14:paraId="3CB382BD">
      <w:pPr>
        <w:rPr>
          <w:rFonts w:hint="eastAsia"/>
          <w:color w:val="auto"/>
          <w:highlight w:val="none"/>
        </w:rPr>
      </w:pPr>
      <w:r>
        <w:rPr>
          <w:rFonts w:hint="eastAsia"/>
          <w:color w:val="auto"/>
          <w:highlight w:val="none"/>
          <w:lang w:val="en-US" w:eastAsia="zh-CN"/>
        </w:rPr>
        <w:t>“</w:t>
      </w:r>
      <w:r>
        <w:rPr>
          <w:rFonts w:hint="eastAsia"/>
          <w:color w:val="auto"/>
          <w:highlight w:val="none"/>
        </w:rPr>
        <w:t>居民（成人）基本医疗保险预计参保人数</w:t>
      </w:r>
      <w:r>
        <w:rPr>
          <w:rFonts w:hint="eastAsia"/>
          <w:color w:val="auto"/>
          <w:highlight w:val="none"/>
          <w:lang w:val="en-US" w:eastAsia="zh-CN"/>
        </w:rPr>
        <w:t>”指标：预期指标值为</w:t>
      </w:r>
      <w:r>
        <w:rPr>
          <w:rFonts w:hint="eastAsia" w:ascii="仿宋" w:hAnsi="仿宋" w:eastAsia="仿宋" w:cs="仿宋"/>
          <w:color w:val="auto"/>
          <w:highlight w:val="none"/>
        </w:rPr>
        <w:t>≥</w:t>
      </w:r>
      <w:r>
        <w:rPr>
          <w:rFonts w:hint="eastAsia"/>
          <w:color w:val="auto"/>
          <w:highlight w:val="none"/>
          <w:lang w:val="en-US" w:eastAsia="zh-CN"/>
        </w:rPr>
        <w:t>106100人，</w:t>
      </w:r>
      <w:r>
        <w:rPr>
          <w:rFonts w:hint="eastAsia"/>
          <w:color w:val="auto"/>
          <w:highlight w:val="none"/>
        </w:rPr>
        <w:t>实际完成值为</w:t>
      </w:r>
      <w:r>
        <w:rPr>
          <w:rFonts w:hint="eastAsia"/>
          <w:color w:val="auto"/>
          <w:highlight w:val="none"/>
          <w:lang w:val="en-US" w:eastAsia="zh-CN"/>
        </w:rPr>
        <w:t>102962人，</w:t>
      </w:r>
      <w:r>
        <w:rPr>
          <w:rFonts w:hint="eastAsia"/>
          <w:color w:val="auto"/>
          <w:highlight w:val="none"/>
        </w:rPr>
        <w:t>指标完成率为</w:t>
      </w:r>
      <w:r>
        <w:rPr>
          <w:rFonts w:hint="eastAsia"/>
          <w:color w:val="auto"/>
          <w:highlight w:val="none"/>
          <w:lang w:val="en-US" w:eastAsia="zh-CN"/>
        </w:rPr>
        <w:t>97.04%</w:t>
      </w:r>
      <w:r>
        <w:rPr>
          <w:rFonts w:hint="eastAsia"/>
          <w:color w:val="auto"/>
          <w:highlight w:val="none"/>
        </w:rPr>
        <w:t>，偏差率</w:t>
      </w:r>
      <w:r>
        <w:rPr>
          <w:rFonts w:hint="eastAsia"/>
          <w:color w:val="auto"/>
          <w:highlight w:val="none"/>
          <w:lang w:val="en-US" w:eastAsia="zh-CN"/>
        </w:rPr>
        <w:t>2.96</w:t>
      </w:r>
      <w:r>
        <w:rPr>
          <w:rFonts w:hint="eastAsia"/>
          <w:color w:val="auto"/>
          <w:highlight w:val="none"/>
        </w:rPr>
        <w:t>%</w:t>
      </w:r>
      <w:r>
        <w:rPr>
          <w:rFonts w:hint="eastAsia"/>
          <w:color w:val="auto"/>
          <w:highlight w:val="none"/>
          <w:lang w:eastAsia="zh-CN"/>
        </w:rPr>
        <w:t>，</w:t>
      </w:r>
      <w:r>
        <w:rPr>
          <w:rFonts w:hint="eastAsia" w:ascii="Times New Roman" w:hAnsi="Times New Roman" w:cs="Times New Roman"/>
          <w:color w:val="auto"/>
          <w:highlight w:val="none"/>
        </w:rPr>
        <w:t>偏差主要原因是：</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参保人数10</w:t>
      </w:r>
      <w:r>
        <w:rPr>
          <w:rFonts w:hint="eastAsia" w:ascii="Times New Roman" w:hAnsi="Times New Roman" w:cs="Times New Roman"/>
          <w:color w:val="auto"/>
          <w:highlight w:val="none"/>
          <w:lang w:val="en-US" w:eastAsia="zh-CN"/>
        </w:rPr>
        <w:t>2962</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14:paraId="0FC24B62">
      <w:pPr>
        <w:rPr>
          <w:rFonts w:hint="eastAsia"/>
          <w:color w:val="auto"/>
          <w:highlight w:val="none"/>
        </w:rPr>
      </w:pPr>
      <w:r>
        <w:rPr>
          <w:rFonts w:hint="eastAsia"/>
          <w:color w:val="auto"/>
          <w:highlight w:val="none"/>
        </w:rPr>
        <w:t>“居民（新生儿）基本医疗保险预计参保人数”指标</w:t>
      </w:r>
      <w:r>
        <w:rPr>
          <w:rFonts w:hint="eastAsia"/>
          <w:color w:val="auto"/>
          <w:highlight w:val="none"/>
          <w:lang w:eastAsia="zh-CN"/>
        </w:rPr>
        <w:t>：</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805人</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763人，</w:t>
      </w:r>
      <w:r>
        <w:rPr>
          <w:rFonts w:hint="eastAsia"/>
          <w:color w:val="auto"/>
          <w:highlight w:val="none"/>
        </w:rPr>
        <w:t>指标完成率为</w:t>
      </w:r>
      <w:r>
        <w:rPr>
          <w:rFonts w:hint="eastAsia"/>
          <w:color w:val="auto"/>
          <w:highlight w:val="none"/>
          <w:lang w:val="en-US" w:eastAsia="zh-CN"/>
        </w:rPr>
        <w:t>94.78%</w:t>
      </w:r>
      <w:r>
        <w:rPr>
          <w:rFonts w:hint="eastAsia"/>
          <w:color w:val="auto"/>
          <w:highlight w:val="none"/>
        </w:rPr>
        <w:t>，偏差率</w:t>
      </w:r>
      <w:r>
        <w:rPr>
          <w:rFonts w:hint="eastAsia"/>
          <w:color w:val="auto"/>
          <w:highlight w:val="none"/>
          <w:lang w:val="en-US" w:eastAsia="zh-CN"/>
        </w:rPr>
        <w:t>5.22</w:t>
      </w:r>
      <w:r>
        <w:rPr>
          <w:rFonts w:hint="eastAsia"/>
          <w:color w:val="auto"/>
          <w:highlight w:val="none"/>
        </w:rPr>
        <w:t>%</w:t>
      </w:r>
      <w:r>
        <w:rPr>
          <w:rFonts w:hint="eastAsia"/>
          <w:color w:val="auto"/>
          <w:highlight w:val="none"/>
          <w:lang w:eastAsia="zh-CN"/>
        </w:rPr>
        <w:t>，</w:t>
      </w:r>
      <w:r>
        <w:rPr>
          <w:rFonts w:hint="eastAsia" w:ascii="Times New Roman" w:hAnsi="Times New Roman" w:cs="Times New Roman"/>
          <w:color w:val="auto"/>
          <w:highlight w:val="none"/>
        </w:rPr>
        <w:t>偏差主要原因是：</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w:t>
      </w:r>
      <w:r>
        <w:rPr>
          <w:rFonts w:hint="eastAsia" w:ascii="Times New Roman" w:hAnsi="Times New Roman" w:cs="Times New Roman"/>
          <w:color w:val="auto"/>
          <w:highlight w:val="none"/>
          <w:lang w:val="en-US" w:eastAsia="zh-CN"/>
        </w:rPr>
        <w:t>763</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14:paraId="4FCDD394">
      <w:pPr>
        <w:pStyle w:val="6"/>
        <w:ind w:firstLine="562"/>
        <w:rPr>
          <w:color w:val="auto"/>
          <w:highlight w:val="none"/>
        </w:rPr>
      </w:pPr>
      <w:r>
        <w:rPr>
          <w:rFonts w:hint="eastAsia"/>
          <w:color w:val="auto"/>
          <w:highlight w:val="none"/>
        </w:rPr>
        <w:t>2.质量指标完成情况分析</w:t>
      </w:r>
    </w:p>
    <w:p w14:paraId="1187944F">
      <w:pPr>
        <w:pStyle w:val="2"/>
        <w:rPr>
          <w:rFonts w:hint="eastAsia"/>
          <w:color w:val="auto"/>
          <w:highlight w:val="none"/>
        </w:rPr>
      </w:pPr>
      <w:r>
        <w:rPr>
          <w:rFonts w:hint="eastAsia"/>
          <w:color w:val="auto"/>
          <w:highlight w:val="none"/>
        </w:rPr>
        <w:t>“参保覆盖率”指标，预期指标值为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97.04%，</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9951543">
      <w:pPr>
        <w:pStyle w:val="2"/>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“参保人享受城乡居民医疗补助覆盖率”指标</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w:t>
      </w:r>
      <w:r>
        <w:rPr>
          <w:rFonts w:hint="eastAsia"/>
          <w:color w:val="auto"/>
          <w:highlight w:val="none"/>
          <w:lang w:val="en-US" w:eastAsia="zh-CN"/>
        </w:rPr>
        <w:t>=</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1465E11">
      <w:pPr>
        <w:pStyle w:val="2"/>
        <w:rPr>
          <w:rFonts w:hint="eastAsia"/>
          <w:color w:val="auto"/>
          <w:highlight w:val="none"/>
        </w:rPr>
      </w:pPr>
      <w:r>
        <w:rPr>
          <w:rFonts w:hint="eastAsia"/>
          <w:color w:val="auto"/>
          <w:highlight w:val="none"/>
        </w:rPr>
        <w:t>“</w:t>
      </w:r>
      <w:r>
        <w:rPr>
          <w:rFonts w:hint="eastAsia"/>
          <w:color w:val="auto"/>
          <w:highlight w:val="none"/>
          <w:lang w:val="en-US" w:eastAsia="zh-CN"/>
        </w:rPr>
        <w:t>医疗</w:t>
      </w:r>
      <w:r>
        <w:rPr>
          <w:rFonts w:hint="eastAsia"/>
          <w:color w:val="auto"/>
          <w:highlight w:val="none"/>
        </w:rPr>
        <w:t>保险县级补助资金发放足额率”指标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w:t>
      </w:r>
      <w:r>
        <w:rPr>
          <w:rFonts w:hint="eastAsia" w:eastAsia="仿宋"/>
          <w:color w:val="auto"/>
          <w:highlight w:val="none"/>
          <w:lang w:val="en-US" w:eastAsia="zh-CN"/>
        </w:rPr>
        <w:t>100%</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0AD5AB0">
      <w:pPr>
        <w:pStyle w:val="6"/>
        <w:numPr>
          <w:ilvl w:val="0"/>
          <w:numId w:val="4"/>
        </w:numPr>
        <w:ind w:left="0" w:leftChars="0" w:firstLine="562" w:firstLineChars="200"/>
        <w:rPr>
          <w:rFonts w:hint="eastAsia"/>
          <w:color w:val="auto"/>
          <w:highlight w:val="none"/>
        </w:rPr>
      </w:pPr>
      <w:r>
        <w:rPr>
          <w:rFonts w:hint="eastAsia"/>
          <w:color w:val="auto"/>
          <w:highlight w:val="none"/>
        </w:rPr>
        <w:t>时效指标完成情况分析</w:t>
      </w:r>
    </w:p>
    <w:p w14:paraId="11675010">
      <w:pPr>
        <w:pStyle w:val="2"/>
        <w:rPr>
          <w:rFonts w:hint="eastAsia"/>
          <w:color w:val="auto"/>
          <w:highlight w:val="none"/>
        </w:rPr>
      </w:pPr>
      <w:r>
        <w:rPr>
          <w:rFonts w:hint="eastAsia"/>
          <w:color w:val="auto"/>
          <w:highlight w:val="none"/>
        </w:rPr>
        <w:t>“城乡居民医疗补助</w:t>
      </w:r>
      <w:r>
        <w:rPr>
          <w:rFonts w:hint="eastAsia"/>
          <w:color w:val="auto"/>
          <w:highlight w:val="none"/>
          <w:lang w:val="en-US" w:eastAsia="zh-CN"/>
        </w:rPr>
        <w:t>资金发放</w:t>
      </w:r>
      <w:r>
        <w:rPr>
          <w:rFonts w:hint="eastAsia"/>
          <w:color w:val="auto"/>
          <w:highlight w:val="none"/>
        </w:rPr>
        <w:t>及时率”指标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7879B9A">
      <w:pPr>
        <w:pStyle w:val="2"/>
        <w:rPr>
          <w:rFonts w:hint="eastAsia"/>
          <w:color w:val="auto"/>
          <w:highlight w:val="none"/>
        </w:rPr>
      </w:pPr>
      <w:r>
        <w:rPr>
          <w:rFonts w:hint="eastAsia"/>
          <w:color w:val="auto"/>
          <w:highlight w:val="none"/>
        </w:rPr>
        <w:t>“医疗</w:t>
      </w:r>
      <w:r>
        <w:rPr>
          <w:rFonts w:hint="eastAsia"/>
          <w:color w:val="auto"/>
          <w:highlight w:val="none"/>
          <w:lang w:val="en-US" w:eastAsia="zh-CN"/>
        </w:rPr>
        <w:t>保险</w:t>
      </w:r>
      <w:r>
        <w:rPr>
          <w:rFonts w:hint="eastAsia"/>
          <w:color w:val="auto"/>
          <w:highlight w:val="none"/>
        </w:rPr>
        <w:t>报销</w:t>
      </w:r>
      <w:r>
        <w:rPr>
          <w:rFonts w:hint="eastAsia"/>
          <w:color w:val="auto"/>
          <w:highlight w:val="none"/>
          <w:lang w:val="en-US" w:eastAsia="zh-CN"/>
        </w:rPr>
        <w:t>及时</w:t>
      </w:r>
      <w:r>
        <w:rPr>
          <w:rFonts w:hint="eastAsia"/>
          <w:color w:val="auto"/>
          <w:highlight w:val="none"/>
        </w:rPr>
        <w:t>率”指标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100%，</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005FDF4">
      <w:pPr>
        <w:pStyle w:val="5"/>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49B10F71">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4985AC64">
      <w:pPr>
        <w:pStyle w:val="6"/>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465D14A">
      <w:pPr>
        <w:pStyle w:val="2"/>
        <w:rPr>
          <w:rFonts w:hint="eastAsia"/>
          <w:color w:val="auto"/>
          <w:highlight w:val="none"/>
        </w:rPr>
      </w:pPr>
      <w:r>
        <w:rPr>
          <w:rFonts w:hint="eastAsia"/>
          <w:color w:val="auto"/>
          <w:highlight w:val="none"/>
        </w:rPr>
        <w:t>“居民（成人）基本医疗保险县级配套补助标准”指标</w:t>
      </w:r>
      <w:r>
        <w:rPr>
          <w:rFonts w:hint="eastAsia"/>
          <w:color w:val="auto"/>
          <w:highlight w:val="none"/>
          <w:lang w:eastAsia="zh-CN"/>
        </w:rPr>
        <w:t>：</w:t>
      </w:r>
      <w:r>
        <w:rPr>
          <w:rFonts w:hint="eastAsia"/>
          <w:color w:val="auto"/>
          <w:highlight w:val="none"/>
        </w:rPr>
        <w:t>预期指标值为=180元/人/年</w:t>
      </w:r>
      <w:r>
        <w:rPr>
          <w:rFonts w:hint="eastAsia"/>
          <w:color w:val="auto"/>
          <w:highlight w:val="none"/>
          <w:lang w:eastAsia="zh-CN"/>
        </w:rPr>
        <w:t>，</w:t>
      </w:r>
      <w:r>
        <w:rPr>
          <w:rFonts w:hint="eastAsia"/>
          <w:color w:val="auto"/>
          <w:highlight w:val="none"/>
        </w:rPr>
        <w:t>实际完成值为180元/人/年</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06C1885">
      <w:pPr>
        <w:pStyle w:val="2"/>
        <w:rPr>
          <w:rFonts w:hint="eastAsia"/>
          <w:color w:val="auto"/>
          <w:highlight w:val="none"/>
        </w:rPr>
      </w:pPr>
      <w:r>
        <w:rPr>
          <w:rFonts w:hint="eastAsia"/>
          <w:color w:val="auto"/>
          <w:highlight w:val="none"/>
        </w:rPr>
        <w:t>“居民（新生儿）基本医疗保险县级配套补助标准”指标</w:t>
      </w:r>
      <w:r>
        <w:rPr>
          <w:rFonts w:hint="eastAsia"/>
          <w:color w:val="auto"/>
          <w:highlight w:val="none"/>
          <w:lang w:eastAsia="zh-CN"/>
        </w:rPr>
        <w:t>：</w:t>
      </w:r>
      <w:r>
        <w:rPr>
          <w:rFonts w:hint="eastAsia"/>
          <w:color w:val="auto"/>
          <w:highlight w:val="none"/>
        </w:rPr>
        <w:t>预期指标值为=</w:t>
      </w:r>
      <w:r>
        <w:rPr>
          <w:rFonts w:hint="eastAsia"/>
          <w:color w:val="auto"/>
          <w:highlight w:val="none"/>
          <w:lang w:val="en-US" w:eastAsia="zh-CN"/>
        </w:rPr>
        <w:t>771.2</w:t>
      </w:r>
      <w:r>
        <w:rPr>
          <w:rFonts w:hint="eastAsia"/>
          <w:color w:val="auto"/>
          <w:highlight w:val="none"/>
        </w:rPr>
        <w:t>元/人/年</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771.2</w:t>
      </w:r>
      <w:r>
        <w:rPr>
          <w:rFonts w:hint="eastAsia"/>
          <w:color w:val="auto"/>
          <w:highlight w:val="none"/>
        </w:rPr>
        <w:t>元/人/年</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3624E19">
      <w:pPr>
        <w:pStyle w:val="5"/>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CF6C3E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29.8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E1A4EDE">
      <w:pPr>
        <w:pStyle w:val="6"/>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0E67E570">
      <w:pPr>
        <w:rPr>
          <w:rFonts w:hint="eastAsia"/>
          <w:color w:val="auto"/>
          <w:highlight w:val="none"/>
        </w:rPr>
      </w:pPr>
      <w:r>
        <w:rPr>
          <w:rFonts w:hint="eastAsia"/>
          <w:color w:val="auto"/>
          <w:highlight w:val="none"/>
        </w:rPr>
        <w:t>“城乡居民医疗扩面人数”指标</w:t>
      </w:r>
      <w:r>
        <w:rPr>
          <w:rFonts w:hint="eastAsia"/>
          <w:color w:val="auto"/>
          <w:highlight w:val="none"/>
          <w:lang w:eastAsia="zh-CN"/>
        </w:rPr>
        <w:t>：</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10</w:t>
      </w:r>
      <w:r>
        <w:rPr>
          <w:rFonts w:hint="eastAsia"/>
          <w:color w:val="auto"/>
          <w:highlight w:val="none"/>
          <w:lang w:val="en-US" w:eastAsia="zh-CN"/>
        </w:rPr>
        <w:t>5000</w:t>
      </w:r>
      <w:r>
        <w:rPr>
          <w:rFonts w:hint="eastAsia"/>
          <w:color w:val="auto"/>
          <w:highlight w:val="none"/>
        </w:rPr>
        <w:t>人</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102962</w:t>
      </w:r>
      <w:r>
        <w:rPr>
          <w:rFonts w:hint="eastAsia"/>
          <w:color w:val="auto"/>
          <w:highlight w:val="none"/>
        </w:rPr>
        <w:t>人</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98.05%</w:t>
      </w:r>
      <w:r>
        <w:rPr>
          <w:rFonts w:hint="eastAsia"/>
          <w:color w:val="auto"/>
          <w:highlight w:val="none"/>
        </w:rPr>
        <w:t>，偏差率</w:t>
      </w:r>
      <w:r>
        <w:rPr>
          <w:rFonts w:hint="eastAsia"/>
          <w:color w:val="auto"/>
          <w:highlight w:val="none"/>
          <w:lang w:val="en-US" w:eastAsia="zh-CN"/>
        </w:rPr>
        <w:t>1.95</w:t>
      </w:r>
      <w:r>
        <w:rPr>
          <w:rFonts w:hint="eastAsia"/>
          <w:color w:val="auto"/>
          <w:highlight w:val="none"/>
        </w:rPr>
        <w:t>%。</w:t>
      </w:r>
      <w:r>
        <w:rPr>
          <w:rFonts w:hint="eastAsia" w:ascii="Times New Roman" w:hAnsi="Times New Roman" w:cs="Times New Roman"/>
          <w:color w:val="auto"/>
          <w:highlight w:val="none"/>
        </w:rPr>
        <w:t>偏差主要原因是：</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w:t>
      </w:r>
      <w:r>
        <w:rPr>
          <w:rFonts w:hint="eastAsia" w:ascii="Times New Roman" w:hAnsi="Times New Roman" w:cs="Times New Roman"/>
          <w:color w:val="auto"/>
          <w:highlight w:val="none"/>
          <w:lang w:val="en-US" w:eastAsia="zh-CN"/>
        </w:rPr>
        <w:t>102962</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14:paraId="75128651">
      <w:pPr>
        <w:pStyle w:val="2"/>
        <w:rPr>
          <w:rFonts w:hint="eastAsia"/>
          <w:color w:val="auto"/>
          <w:highlight w:val="none"/>
        </w:rPr>
      </w:pPr>
      <w:r>
        <w:rPr>
          <w:rFonts w:hint="eastAsia"/>
          <w:color w:val="auto"/>
          <w:highlight w:val="none"/>
        </w:rPr>
        <w:t>“政策知晓率”指标</w:t>
      </w:r>
      <w:r>
        <w:rPr>
          <w:rFonts w:hint="eastAsia"/>
          <w:color w:val="auto"/>
          <w:highlight w:val="none"/>
          <w:lang w:eastAsia="zh-CN"/>
        </w:rPr>
        <w:t>：</w:t>
      </w:r>
      <w:r>
        <w:rPr>
          <w:rFonts w:hint="eastAsia"/>
          <w:color w:val="auto"/>
          <w:highlight w:val="none"/>
        </w:rPr>
        <w:t>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95%，</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CA8CA19">
      <w:pPr>
        <w:pStyle w:val="2"/>
        <w:rPr>
          <w:rFonts w:hint="eastAsia"/>
          <w:color w:val="auto"/>
          <w:highlight w:val="none"/>
        </w:rPr>
      </w:pPr>
      <w:r>
        <w:rPr>
          <w:rFonts w:hint="eastAsia" w:cs="Times New Roman"/>
          <w:color w:val="auto"/>
          <w:highlight w:val="none"/>
          <w:lang w:eastAsia="zh-CN"/>
        </w:rPr>
        <w:t>“减轻参保人员就医经济负担，缓解社会矛盾”</w:t>
      </w:r>
      <w:r>
        <w:rPr>
          <w:rFonts w:hint="eastAsia" w:cs="Times New Roman"/>
          <w:color w:val="auto"/>
          <w:highlight w:val="none"/>
        </w:rPr>
        <w:t>指标</w:t>
      </w:r>
      <w:r>
        <w:rPr>
          <w:rFonts w:hint="eastAsia" w:cs="Times New Roman"/>
          <w:color w:val="auto"/>
          <w:highlight w:val="none"/>
          <w:lang w:eastAsia="zh-CN"/>
        </w:rPr>
        <w:t>：</w:t>
      </w:r>
      <w:r>
        <w:rPr>
          <w:rFonts w:hint="eastAsia" w:cs="Times New Roman"/>
          <w:color w:val="auto"/>
          <w:highlight w:val="none"/>
        </w:rPr>
        <w:t>预期指标值为</w:t>
      </w:r>
      <w:r>
        <w:rPr>
          <w:rFonts w:hint="eastAsia" w:cs="Times New Roman"/>
          <w:color w:val="auto"/>
          <w:highlight w:val="none"/>
          <w:lang w:val="en-US" w:eastAsia="zh-CN"/>
        </w:rPr>
        <w:t>有效减轻，</w:t>
      </w:r>
      <w:r>
        <w:rPr>
          <w:rFonts w:hint="eastAsia"/>
          <w:color w:val="auto"/>
          <w:highlight w:val="none"/>
        </w:rPr>
        <w:t>实际完成值为</w:t>
      </w:r>
      <w:r>
        <w:rPr>
          <w:rFonts w:hint="eastAsia"/>
          <w:color w:val="auto"/>
          <w:highlight w:val="none"/>
          <w:lang w:val="en-US" w:eastAsia="zh-CN"/>
        </w:rPr>
        <w:t>达成目标，</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E62EE4D">
      <w:pPr>
        <w:pStyle w:val="6"/>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24D36EF">
      <w:pPr>
        <w:ind w:firstLine="560"/>
        <w:rPr>
          <w:rFonts w:hint="eastAsia"/>
          <w:color w:val="auto"/>
          <w:highlight w:val="none"/>
        </w:rPr>
      </w:pPr>
      <w:r>
        <w:rPr>
          <w:rFonts w:hint="eastAsia"/>
          <w:color w:val="auto"/>
          <w:highlight w:val="none"/>
        </w:rPr>
        <w:t>“城乡居民参保人员满意度”指标：预期指标值为</w:t>
      </w:r>
      <w:r>
        <w:rPr>
          <w:rFonts w:hint="eastAsia" w:ascii="仿宋" w:hAnsi="仿宋" w:eastAsia="仿宋" w:cs="仿宋"/>
          <w:color w:val="auto"/>
          <w:highlight w:val="none"/>
        </w:rPr>
        <w:t>≥</w:t>
      </w:r>
      <w:r>
        <w:rPr>
          <w:rFonts w:hint="eastAsia"/>
          <w:color w:val="auto"/>
          <w:highlight w:val="none"/>
        </w:rPr>
        <w:t>95%</w:t>
      </w:r>
      <w:r>
        <w:rPr>
          <w:rFonts w:hint="eastAsia"/>
          <w:color w:val="auto"/>
          <w:highlight w:val="none"/>
          <w:lang w:eastAsia="zh-CN"/>
        </w:rPr>
        <w:t>，</w:t>
      </w:r>
      <w:r>
        <w:rPr>
          <w:rFonts w:hint="eastAsia"/>
          <w:color w:val="auto"/>
          <w:highlight w:val="none"/>
        </w:rPr>
        <w:t>实际完成值为</w:t>
      </w:r>
      <w:r>
        <w:rPr>
          <w:rFonts w:hint="eastAsia"/>
          <w:color w:val="auto"/>
          <w:highlight w:val="none"/>
          <w:lang w:val="en-US" w:eastAsia="zh-CN"/>
        </w:rPr>
        <w:t>95%，</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C9FEA4B">
      <w:pPr>
        <w:pStyle w:val="4"/>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4C39338">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1972万元，全年预算数为1972万元，全年执行数为1884.37万元，预算执行率为95.56%。</w:t>
      </w:r>
    </w:p>
    <w:p w14:paraId="6B1F1BF2">
      <w:pPr>
        <w:pStyle w:val="2"/>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20个，扣分指标数量4个，经分析计算所有三级指标完成率得出，本项目</w:t>
      </w:r>
      <w:r>
        <w:rPr>
          <w:rFonts w:hint="eastAsia"/>
          <w:color w:val="auto"/>
          <w:highlight w:val="none"/>
        </w:rPr>
        <w:t>总体完成率为</w:t>
      </w:r>
      <w:r>
        <w:rPr>
          <w:rFonts w:hint="eastAsia"/>
          <w:color w:val="auto"/>
          <w:highlight w:val="none"/>
          <w:lang w:val="en-US" w:eastAsia="zh-CN"/>
        </w:rPr>
        <w:t>99.39%</w:t>
      </w:r>
      <w:r>
        <w:rPr>
          <w:rFonts w:hint="eastAsia"/>
          <w:color w:val="auto"/>
          <w:highlight w:val="none"/>
          <w:lang w:val="zh-TW" w:eastAsia="zh-TW"/>
        </w:rPr>
        <w:t>。</w:t>
      </w:r>
    </w:p>
    <w:p w14:paraId="0987F6B9">
      <w:pPr>
        <w:pStyle w:val="2"/>
        <w:rPr>
          <w:rFonts w:hint="eastAsia"/>
          <w:color w:val="auto"/>
          <w:highlight w:val="none"/>
          <w:lang w:val="en-US" w:eastAsia="zh-CN"/>
        </w:rPr>
      </w:pPr>
      <w:r>
        <w:rPr>
          <w:rFonts w:hint="eastAsia"/>
          <w:color w:val="auto"/>
          <w:highlight w:val="none"/>
          <w:lang w:val="en-US" w:eastAsia="zh-CN"/>
        </w:rPr>
        <w:t>综上所述本项目预算执行率与总体完成率之间的偏差为0.61%。</w:t>
      </w:r>
    </w:p>
    <w:p w14:paraId="0E5F45F1">
      <w:pPr>
        <w:rPr>
          <w:rFonts w:hint="eastAsia"/>
          <w:color w:val="auto"/>
          <w:highlight w:val="none"/>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0.61</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zh-TW" w:eastAsia="zh-CN"/>
        </w:rPr>
        <w:t>2023年城乡基本医疗保险</w:t>
      </w:r>
      <w:r>
        <w:rPr>
          <w:rFonts w:hint="eastAsia" w:ascii="Times New Roman" w:hAnsi="Times New Roman" w:cs="Times New Roman"/>
          <w:color w:val="auto"/>
          <w:highlight w:val="none"/>
          <w:u w:color="000000"/>
          <w:lang w:val="en-US" w:eastAsia="zh-CN"/>
        </w:rPr>
        <w:t>参保人数</w:t>
      </w:r>
      <w:r>
        <w:rPr>
          <w:rFonts w:hint="eastAsia"/>
          <w:color w:val="auto"/>
          <w:highlight w:val="none"/>
        </w:rPr>
        <w:t>年初设定目标较高</w:t>
      </w:r>
      <w:r>
        <w:rPr>
          <w:rFonts w:hint="eastAsia"/>
          <w:color w:val="auto"/>
          <w:highlight w:val="none"/>
          <w:lang w:eastAsia="zh-CN"/>
        </w:rPr>
        <w:t>，</w:t>
      </w:r>
      <w:r>
        <w:rPr>
          <w:rFonts w:hint="eastAsia" w:ascii="Times New Roman" w:hAnsi="Times New Roman" w:cs="Times New Roman"/>
          <w:color w:val="auto"/>
          <w:highlight w:val="none"/>
          <w:lang w:val="en-US" w:eastAsia="zh-CN"/>
        </w:rPr>
        <w:t>实际</w:t>
      </w:r>
      <w:r>
        <w:rPr>
          <w:rFonts w:hint="eastAsia" w:ascii="Times New Roman" w:hAnsi="Times New Roman" w:cs="Times New Roman"/>
          <w:color w:val="auto"/>
          <w:highlight w:val="none"/>
        </w:rPr>
        <w:t>参保人数</w:t>
      </w:r>
      <w:r>
        <w:rPr>
          <w:rFonts w:hint="eastAsia" w:ascii="Times New Roman" w:hAnsi="Times New Roman" w:cs="Times New Roman"/>
          <w:color w:val="auto"/>
          <w:highlight w:val="none"/>
          <w:lang w:val="en-US" w:eastAsia="zh-CN"/>
        </w:rPr>
        <w:t>102962</w:t>
      </w:r>
      <w:r>
        <w:rPr>
          <w:rFonts w:hint="eastAsia" w:ascii="Times New Roman" w:hAnsi="Times New Roman" w:cs="Times New Roman"/>
          <w:color w:val="auto"/>
          <w:highlight w:val="none"/>
        </w:rPr>
        <w:t>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造成偏差，</w:t>
      </w:r>
      <w:r>
        <w:rPr>
          <w:rFonts w:hint="eastAsia"/>
          <w:color w:val="auto"/>
          <w:highlight w:val="none"/>
        </w:rPr>
        <w:t>今后将加强对项目实施的调研，提高实施方案编制精度，强化目标制定的准确性，促进项目保质保量完成。</w:t>
      </w:r>
    </w:p>
    <w:p w14:paraId="0D58B221">
      <w:pPr>
        <w:pStyle w:val="4"/>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AD2971D">
      <w:pPr>
        <w:pStyle w:val="5"/>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p w14:paraId="44E9BEA1">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1.全民参保成果显著</w:t>
      </w:r>
      <w:r>
        <w:rPr>
          <w:rFonts w:hint="default" w:ascii="宋体" w:hAnsi="宋体" w:eastAsia="仿宋_GB2312" w:cs="宋体"/>
          <w:color w:val="auto"/>
          <w:kern w:val="0"/>
          <w:sz w:val="28"/>
          <w:szCs w:val="21"/>
          <w:highlight w:val="none"/>
          <w:lang w:val="en-US" w:eastAsia="zh-CN" w:bidi="ar"/>
        </w:rPr>
        <w:t>。</w:t>
      </w:r>
      <w:r>
        <w:rPr>
          <w:rFonts w:hint="eastAsia" w:ascii="宋体" w:hAnsi="宋体" w:eastAsia="仿宋_GB2312" w:cs="宋体"/>
          <w:color w:val="auto"/>
          <w:kern w:val="0"/>
          <w:sz w:val="28"/>
          <w:szCs w:val="21"/>
          <w:highlight w:val="none"/>
          <w:lang w:val="en-US" w:eastAsia="zh-CN" w:bidi="ar"/>
        </w:rPr>
        <w:t>按照应参尽参、依法参保的要求，推动职工、居民等各类人群规范参保，进一步强化部门间协调沟通，加强人员信息比对和共享，按照乡村振兴工作要求巩固提高参保覆盖率达95%以上，困难群体参保100%。</w:t>
      </w:r>
    </w:p>
    <w:p w14:paraId="0BFE11DB">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待遇保障稳步提高。一是坚持和完善覆盖全民、依法参加的基本医疗保险制度和政策体系，职工和城乡居民分类保障，待遇与缴费挂钩，基金分别建账、分账核算。二是坚持统一的基本医疗保险统筹层次（州级统筹）、国家三个医保目录，门诊共济政策稳步实施。三是全面落实资助重点救助对象参保缴费政策，建立防范和化解因病致贫返贫长效机制，强化基本医疗保险、大病保险与医疗救助三重保障功能，切实增强了医疗救助托底保障功能，助力乡村振兴。</w:t>
      </w:r>
    </w:p>
    <w:p w14:paraId="2D17AF41">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筹资运行合理稳健。一是按照制度政策统一、基金统收统支、管理服务一体的标准，全面做实基本医疗保险州级统筹。二是落实基本医疗保险基准费率制度，规范缴费基数政策，合理确定费率，实行动态调整。就业人员参加基本医疗保险由用人单位和个人共同缴费。非就业人员参加基本医疗保险由个人缴费，</w:t>
      </w:r>
      <w:r>
        <w:rPr>
          <w:rFonts w:hint="eastAsia" w:ascii="宋体" w:hAnsi="宋体" w:cs="宋体"/>
          <w:color w:val="auto"/>
          <w:kern w:val="0"/>
          <w:sz w:val="28"/>
          <w:szCs w:val="21"/>
          <w:highlight w:val="none"/>
          <w:lang w:val="en-US" w:eastAsia="zh-CN" w:bidi="ar"/>
        </w:rPr>
        <w:t>各级政府</w:t>
      </w:r>
      <w:r>
        <w:rPr>
          <w:rFonts w:hint="eastAsia" w:ascii="宋体" w:hAnsi="宋体" w:eastAsia="仿宋_GB2312" w:cs="宋体"/>
          <w:color w:val="auto"/>
          <w:kern w:val="0"/>
          <w:sz w:val="28"/>
          <w:szCs w:val="21"/>
          <w:highlight w:val="none"/>
          <w:lang w:val="en-US" w:eastAsia="zh-CN" w:bidi="ar"/>
        </w:rPr>
        <w:t>按规定给予补助。三是科学编制医疗保障基金收支预算，加强预算执行监督，全面实施预算绩效管理。</w:t>
      </w:r>
    </w:p>
    <w:bookmarkEnd w:id="12"/>
    <w:bookmarkEnd w:id="13"/>
    <w:p w14:paraId="54F7C1BA">
      <w:pPr>
        <w:pStyle w:val="5"/>
        <w:numPr>
          <w:ilvl w:val="0"/>
          <w:numId w:val="5"/>
        </w:numPr>
        <w:ind w:firstLine="643"/>
        <w:rPr>
          <w:color w:val="auto"/>
          <w:highlight w:val="none"/>
        </w:rPr>
      </w:pPr>
      <w:r>
        <w:rPr>
          <w:rFonts w:hint="eastAsia"/>
          <w:color w:val="auto"/>
          <w:highlight w:val="none"/>
        </w:rPr>
        <w:t>存在的问题及原因分析</w:t>
      </w:r>
    </w:p>
    <w:p w14:paraId="1E685810">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1.</w:t>
      </w:r>
      <w:r>
        <w:rPr>
          <w:rFonts w:hint="eastAsia" w:ascii="宋体" w:hAnsi="宋体" w:eastAsia="仿宋_GB2312" w:cs="宋体"/>
          <w:color w:val="auto"/>
          <w:kern w:val="0"/>
          <w:sz w:val="28"/>
          <w:szCs w:val="21"/>
          <w:highlight w:val="none"/>
          <w:lang w:val="zh-TW" w:eastAsia="zh-CN" w:bidi="ar"/>
        </w:rPr>
        <w:t>2023年城乡基本医疗保险</w:t>
      </w:r>
      <w:r>
        <w:rPr>
          <w:rFonts w:hint="eastAsia" w:ascii="宋体" w:hAnsi="宋体" w:eastAsia="仿宋_GB2312" w:cs="宋体"/>
          <w:color w:val="auto"/>
          <w:kern w:val="0"/>
          <w:sz w:val="28"/>
          <w:szCs w:val="21"/>
          <w:highlight w:val="none"/>
          <w:lang w:val="en-US" w:eastAsia="zh-CN" w:bidi="ar"/>
        </w:rPr>
        <w:t>参保人数年初设定目标较高，造成参保人数有偏差，</w:t>
      </w:r>
      <w:r>
        <w:rPr>
          <w:rFonts w:hint="eastAsia" w:ascii="宋体" w:hAnsi="宋体" w:cs="宋体"/>
          <w:color w:val="auto"/>
          <w:kern w:val="0"/>
          <w:sz w:val="28"/>
          <w:szCs w:val="21"/>
          <w:highlight w:val="none"/>
          <w:lang w:val="en-US" w:eastAsia="zh-CN" w:bidi="ar"/>
        </w:rPr>
        <w:t>本单位</w:t>
      </w:r>
      <w:r>
        <w:rPr>
          <w:rFonts w:hint="eastAsia" w:ascii="宋体" w:hAnsi="宋体" w:eastAsia="仿宋_GB2312" w:cs="宋体"/>
          <w:color w:val="auto"/>
          <w:kern w:val="0"/>
          <w:sz w:val="28"/>
          <w:szCs w:val="21"/>
          <w:highlight w:val="none"/>
          <w:lang w:val="en-US" w:eastAsia="zh-CN" w:bidi="ar"/>
        </w:rPr>
        <w:t>绩效目标管理体系还有待提高，</w:t>
      </w:r>
      <w:r>
        <w:rPr>
          <w:rFonts w:hint="eastAsia" w:ascii="宋体" w:hAnsi="宋体" w:cs="宋体"/>
          <w:color w:val="auto"/>
          <w:kern w:val="0"/>
          <w:sz w:val="28"/>
          <w:szCs w:val="21"/>
          <w:highlight w:val="none"/>
          <w:lang w:val="en-US" w:eastAsia="zh-CN" w:bidi="ar"/>
        </w:rPr>
        <w:t>要</w:t>
      </w:r>
      <w:r>
        <w:rPr>
          <w:rFonts w:hint="eastAsia" w:ascii="宋体" w:hAnsi="宋体" w:eastAsia="仿宋_GB2312" w:cs="宋体"/>
          <w:color w:val="auto"/>
          <w:kern w:val="0"/>
          <w:sz w:val="28"/>
          <w:szCs w:val="21"/>
          <w:highlight w:val="none"/>
          <w:lang w:val="en-US" w:eastAsia="zh-CN" w:bidi="ar"/>
        </w:rPr>
        <w:t>加强对项目实施的调研，提高实施方案编制精度，强化目标制定的准确性，确保绩效评价指标更精细化、准确化</w:t>
      </w:r>
      <w:r>
        <w:rPr>
          <w:rFonts w:hint="eastAsia" w:ascii="宋体" w:hAnsi="宋体" w:cs="宋体"/>
          <w:color w:val="auto"/>
          <w:kern w:val="0"/>
          <w:sz w:val="28"/>
          <w:szCs w:val="21"/>
          <w:highlight w:val="none"/>
          <w:lang w:val="en-US" w:eastAsia="zh-CN" w:bidi="ar"/>
        </w:rPr>
        <w:t>。</w:t>
      </w:r>
    </w:p>
    <w:p w14:paraId="4D483CCD">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default" w:ascii="宋体" w:hAnsi="宋体" w:eastAsia="仿宋_GB2312" w:cs="宋体"/>
          <w:color w:val="auto"/>
          <w:kern w:val="0"/>
          <w:sz w:val="28"/>
          <w:szCs w:val="21"/>
          <w:highlight w:val="none"/>
          <w:lang w:val="zh-TW" w:eastAsia="zh-CN" w:bidi="ar"/>
        </w:rPr>
      </w:pPr>
      <w:r>
        <w:rPr>
          <w:rFonts w:hint="eastAsia" w:ascii="宋体" w:hAnsi="宋体" w:cs="宋体"/>
          <w:color w:val="auto"/>
          <w:kern w:val="0"/>
          <w:sz w:val="28"/>
          <w:szCs w:val="21"/>
          <w:highlight w:val="none"/>
          <w:lang w:val="en-US" w:eastAsia="zh-CN" w:bidi="ar"/>
        </w:rPr>
        <w:t>2</w:t>
      </w:r>
      <w:r>
        <w:rPr>
          <w:rFonts w:hint="default" w:ascii="宋体" w:hAnsi="宋体" w:eastAsia="仿宋_GB2312" w:cs="宋体"/>
          <w:color w:val="auto"/>
          <w:kern w:val="0"/>
          <w:sz w:val="28"/>
          <w:szCs w:val="21"/>
          <w:highlight w:val="none"/>
          <w:lang w:val="zh-TW" w:eastAsia="zh-CN" w:bidi="ar"/>
        </w:rPr>
        <w:t>.</w:t>
      </w:r>
      <w:r>
        <w:rPr>
          <w:rFonts w:hint="eastAsia" w:ascii="宋体" w:hAnsi="宋体" w:eastAsia="仿宋_GB2312" w:cs="宋体"/>
          <w:color w:val="auto"/>
          <w:kern w:val="0"/>
          <w:sz w:val="28"/>
          <w:szCs w:val="21"/>
          <w:highlight w:val="none"/>
          <w:lang w:val="zh-TW" w:eastAsia="zh-CN" w:bidi="ar"/>
        </w:rPr>
        <w:t>预算绩效管理观念不深入。</w:t>
      </w:r>
      <w:r>
        <w:rPr>
          <w:rFonts w:hint="default" w:ascii="宋体" w:hAnsi="宋体" w:eastAsia="仿宋_GB2312" w:cs="宋体"/>
          <w:color w:val="auto"/>
          <w:kern w:val="0"/>
          <w:sz w:val="28"/>
          <w:szCs w:val="21"/>
          <w:highlight w:val="none"/>
          <w:lang w:val="zh-TW" w:eastAsia="zh-CN" w:bidi="ar"/>
        </w:rPr>
        <w:t>对这项工作的认识不充分，主要表现为：“重分配、轻管理；重支出、轻绩效”，在年初绩效目标申报和年终绩效自评工作中还不够准确、规范，一定程度上影响预算绩效评价整体质量。</w:t>
      </w:r>
    </w:p>
    <w:p w14:paraId="344B381B">
      <w:pPr>
        <w:keepNext w:val="0"/>
        <w:keepLines w:val="0"/>
        <w:pageBreakBefore w:val="0"/>
        <w:widowControl/>
        <w:kinsoku/>
        <w:wordWrap/>
        <w:overflowPunct/>
        <w:topLinePunct w:val="0"/>
        <w:autoSpaceDE/>
        <w:autoSpaceDN/>
        <w:bidi w:val="0"/>
        <w:ind w:left="0" w:leftChars="0" w:firstLine="560" w:firstLineChars="200"/>
        <w:textAlignment w:val="auto"/>
        <w:rPr>
          <w:color w:val="auto"/>
          <w:highlight w:val="none"/>
          <w:lang w:bidi="ar"/>
        </w:rPr>
      </w:pPr>
      <w:r>
        <w:rPr>
          <w:rFonts w:hint="eastAsia" w:ascii="宋体" w:hAnsi="宋体" w:cs="宋体"/>
          <w:color w:val="auto"/>
          <w:kern w:val="0"/>
          <w:sz w:val="28"/>
          <w:szCs w:val="21"/>
          <w:highlight w:val="none"/>
          <w:lang w:val="en-US" w:eastAsia="zh-CN" w:bidi="ar"/>
        </w:rPr>
        <w:t>3.</w:t>
      </w:r>
      <w:r>
        <w:rPr>
          <w:rFonts w:hint="eastAsia" w:ascii="宋体" w:hAnsi="宋体" w:eastAsia="仿宋_GB2312" w:cs="宋体"/>
          <w:color w:val="auto"/>
          <w:kern w:val="0"/>
          <w:sz w:val="28"/>
          <w:szCs w:val="21"/>
          <w:highlight w:val="none"/>
          <w:lang w:val="zh-TW" w:eastAsia="zh-CN" w:bidi="ar"/>
        </w:rPr>
        <w:t>评价结果应用不充分。对预算绩效评价结果应用，当前主要停留在反映情况、发现问题、督促整改等方面，</w:t>
      </w:r>
      <w:r>
        <w:rPr>
          <w:rFonts w:hint="eastAsia" w:ascii="宋体" w:hAnsi="宋体" w:cs="宋体"/>
          <w:color w:val="auto"/>
          <w:kern w:val="0"/>
          <w:sz w:val="28"/>
          <w:szCs w:val="21"/>
          <w:highlight w:val="none"/>
          <w:lang w:val="en-US" w:eastAsia="zh-CN" w:bidi="ar"/>
        </w:rPr>
        <w:t>对</w:t>
      </w:r>
      <w:r>
        <w:rPr>
          <w:rFonts w:hint="eastAsia" w:ascii="宋体" w:hAnsi="宋体" w:eastAsia="仿宋_GB2312" w:cs="宋体"/>
          <w:color w:val="auto"/>
          <w:kern w:val="0"/>
          <w:sz w:val="28"/>
          <w:szCs w:val="21"/>
          <w:highlight w:val="none"/>
          <w:lang w:val="zh-TW" w:eastAsia="zh-CN" w:bidi="ar"/>
        </w:rPr>
        <w:t>落实整改措施不彻底现象依然存在。</w:t>
      </w:r>
    </w:p>
    <w:p w14:paraId="770A73C1">
      <w:pPr>
        <w:pStyle w:val="4"/>
        <w:numPr>
          <w:ilvl w:val="0"/>
          <w:numId w:val="6"/>
        </w:numPr>
        <w:ind w:firstLine="643"/>
        <w:rPr>
          <w:rFonts w:hint="eastAsia"/>
          <w:color w:val="auto"/>
          <w:highlight w:val="none"/>
        </w:rPr>
      </w:pPr>
      <w:r>
        <w:rPr>
          <w:rFonts w:hint="eastAsia"/>
          <w:color w:val="auto"/>
          <w:highlight w:val="none"/>
        </w:rPr>
        <w:t>有关建议</w:t>
      </w:r>
    </w:p>
    <w:p w14:paraId="34673270">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1.建立预算绩效管理制度，进一步完善预算编报、执行、监督和评价工作流程，落实绩效管理主体职责。建立健全项目支出绩效指标体系，为编制预算绩效目标及开展预算绩效评价提供指导及依据。</w:t>
      </w:r>
    </w:p>
    <w:p w14:paraId="62B7DB72">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加强绩效目标管理，以绩效目标为导向，优化资源配置为目的，提高财政资金使用绩效。做到预算编制严谨、预算执行到位，进一步优化预算绩效指标体系，设置可量化可衡量的预算绩效指标，促使我单位预算绩效管理一体化。</w:t>
      </w:r>
    </w:p>
    <w:p w14:paraId="1055E0BA">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3.加强预算绩效管理业务学习及培训，</w:t>
      </w:r>
      <w:r>
        <w:rPr>
          <w:rFonts w:hint="eastAsia" w:ascii="宋体" w:hAnsi="宋体" w:cs="宋体"/>
          <w:color w:val="auto"/>
          <w:kern w:val="0"/>
          <w:sz w:val="28"/>
          <w:szCs w:val="21"/>
          <w:highlight w:val="none"/>
          <w:lang w:val="en-US" w:eastAsia="zh-CN" w:bidi="ar"/>
        </w:rPr>
        <w:t>增强</w:t>
      </w:r>
      <w:r>
        <w:rPr>
          <w:rFonts w:hint="eastAsia" w:ascii="宋体" w:hAnsi="宋体" w:eastAsia="仿宋_GB2312" w:cs="宋体"/>
          <w:color w:val="auto"/>
          <w:kern w:val="0"/>
          <w:sz w:val="28"/>
          <w:szCs w:val="21"/>
          <w:highlight w:val="none"/>
          <w:lang w:val="en-US" w:eastAsia="zh-CN" w:bidi="ar"/>
        </w:rPr>
        <w:t>业务人员绩效管理意识，进一步加强预算绩效管理工作，优化项目支出绩效指标体系，完善预算绩效管理制度，推动我单位</w:t>
      </w:r>
      <w:r>
        <w:rPr>
          <w:rFonts w:hint="eastAsia" w:ascii="宋体" w:hAnsi="宋体" w:cs="宋体"/>
          <w:color w:val="auto"/>
          <w:kern w:val="0"/>
          <w:sz w:val="28"/>
          <w:szCs w:val="21"/>
          <w:highlight w:val="none"/>
          <w:lang w:val="en-US" w:eastAsia="zh-CN" w:bidi="ar"/>
        </w:rPr>
        <w:t>2024</w:t>
      </w:r>
      <w:r>
        <w:rPr>
          <w:rFonts w:hint="eastAsia" w:ascii="宋体" w:hAnsi="宋体" w:eastAsia="仿宋_GB2312" w:cs="宋体"/>
          <w:color w:val="auto"/>
          <w:kern w:val="0"/>
          <w:sz w:val="28"/>
          <w:szCs w:val="21"/>
          <w:highlight w:val="none"/>
          <w:lang w:val="en-US" w:eastAsia="zh-CN" w:bidi="ar"/>
        </w:rPr>
        <w:t>年预算绩效管理工作常态化、规范化。</w:t>
      </w:r>
    </w:p>
    <w:p w14:paraId="4AD8A585">
      <w:pPr>
        <w:pStyle w:val="4"/>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B0C2EA9">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37FDF1E3">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26C196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06C2FB6A">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ABBFA81">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3BE42ED">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5781FEE">
      <w:pPr>
        <w:pStyle w:val="4"/>
        <w:ind w:firstLine="640"/>
        <w:rPr>
          <w:color w:val="auto"/>
          <w:highlight w:val="none"/>
        </w:rPr>
      </w:pPr>
      <w:r>
        <w:rPr>
          <w:rFonts w:hint="eastAsia"/>
          <w:color w:val="auto"/>
          <w:highlight w:val="none"/>
          <w:lang w:eastAsia="zh-CN"/>
        </w:rPr>
        <w:t>九、</w:t>
      </w:r>
      <w:r>
        <w:rPr>
          <w:rFonts w:hint="eastAsia"/>
          <w:color w:val="auto"/>
          <w:highlight w:val="none"/>
        </w:rPr>
        <w:t>附表</w:t>
      </w:r>
    </w:p>
    <w:p w14:paraId="0FBDFC0D">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7AE7D7E4">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E0075F4">
      <w:pPr>
        <w:pStyle w:val="6"/>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00676">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4CB74">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9EFC4">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2490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53DA9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853DA9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849DE">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7F4B7">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FB718">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D1CE2649"/>
    <w:multiLevelType w:val="singleLevel"/>
    <w:tmpl w:val="D1CE2649"/>
    <w:lvl w:ilvl="0" w:tentative="0">
      <w:start w:val="1"/>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CA51C73"/>
    <w:multiLevelType w:val="singleLevel"/>
    <w:tmpl w:val="3CA51C73"/>
    <w:lvl w:ilvl="0" w:tentative="0">
      <w:start w:val="7"/>
      <w:numFmt w:val="chineseCounting"/>
      <w:suff w:val="nothing"/>
      <w:lvlText w:val="%1、"/>
      <w:lvlJc w:val="left"/>
      <w:rPr>
        <w:rFonts w:hint="eastAsia"/>
      </w:r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5832EF"/>
    <w:rsid w:val="02CF7C88"/>
    <w:rsid w:val="03BB00BF"/>
    <w:rsid w:val="040A2CF3"/>
    <w:rsid w:val="04FF572D"/>
    <w:rsid w:val="066F70AA"/>
    <w:rsid w:val="0708351A"/>
    <w:rsid w:val="078D25A2"/>
    <w:rsid w:val="09944CF1"/>
    <w:rsid w:val="099D6902"/>
    <w:rsid w:val="0A401CF1"/>
    <w:rsid w:val="0AD64679"/>
    <w:rsid w:val="0BBE0F56"/>
    <w:rsid w:val="0CB12375"/>
    <w:rsid w:val="0D537DC9"/>
    <w:rsid w:val="0D885E3E"/>
    <w:rsid w:val="0DAE2941"/>
    <w:rsid w:val="0DB13246"/>
    <w:rsid w:val="0DC148C6"/>
    <w:rsid w:val="0E203007"/>
    <w:rsid w:val="0E5451B9"/>
    <w:rsid w:val="0E760F4E"/>
    <w:rsid w:val="0EB8286D"/>
    <w:rsid w:val="0F9F0794"/>
    <w:rsid w:val="104072D6"/>
    <w:rsid w:val="1103023A"/>
    <w:rsid w:val="118C0775"/>
    <w:rsid w:val="128D0D77"/>
    <w:rsid w:val="12F1313F"/>
    <w:rsid w:val="149A0AB8"/>
    <w:rsid w:val="160004D0"/>
    <w:rsid w:val="1609105D"/>
    <w:rsid w:val="17AF7810"/>
    <w:rsid w:val="17C56CBD"/>
    <w:rsid w:val="19F142E2"/>
    <w:rsid w:val="1A002E18"/>
    <w:rsid w:val="1A041D47"/>
    <w:rsid w:val="1B4D5518"/>
    <w:rsid w:val="1BEA0FE8"/>
    <w:rsid w:val="1C3600EE"/>
    <w:rsid w:val="1C4A596B"/>
    <w:rsid w:val="1D20008A"/>
    <w:rsid w:val="1FDC50EC"/>
    <w:rsid w:val="20A2086D"/>
    <w:rsid w:val="20A32962"/>
    <w:rsid w:val="20B21A37"/>
    <w:rsid w:val="21817779"/>
    <w:rsid w:val="21A41209"/>
    <w:rsid w:val="229C5AC3"/>
    <w:rsid w:val="23C93BD9"/>
    <w:rsid w:val="242B5328"/>
    <w:rsid w:val="245E1E24"/>
    <w:rsid w:val="246502CF"/>
    <w:rsid w:val="25111F01"/>
    <w:rsid w:val="256845EA"/>
    <w:rsid w:val="25A91CF5"/>
    <w:rsid w:val="26C74CEA"/>
    <w:rsid w:val="26EF3957"/>
    <w:rsid w:val="289879A1"/>
    <w:rsid w:val="28A61969"/>
    <w:rsid w:val="28AF1985"/>
    <w:rsid w:val="28E60D8A"/>
    <w:rsid w:val="29C05630"/>
    <w:rsid w:val="2A053F0F"/>
    <w:rsid w:val="2A0C569A"/>
    <w:rsid w:val="2A5C3075"/>
    <w:rsid w:val="2AE57802"/>
    <w:rsid w:val="2B1F5779"/>
    <w:rsid w:val="2C103347"/>
    <w:rsid w:val="2DC37189"/>
    <w:rsid w:val="2DFA2E97"/>
    <w:rsid w:val="2E483E7E"/>
    <w:rsid w:val="2F7A7639"/>
    <w:rsid w:val="2FCE2953"/>
    <w:rsid w:val="2FDE37A9"/>
    <w:rsid w:val="315B7BD0"/>
    <w:rsid w:val="31DD3685"/>
    <w:rsid w:val="332F7DDD"/>
    <w:rsid w:val="33944516"/>
    <w:rsid w:val="33FE342B"/>
    <w:rsid w:val="3522787D"/>
    <w:rsid w:val="353432B0"/>
    <w:rsid w:val="36185B49"/>
    <w:rsid w:val="368138A5"/>
    <w:rsid w:val="36AC6283"/>
    <w:rsid w:val="379F4CA9"/>
    <w:rsid w:val="386532D8"/>
    <w:rsid w:val="38CC7587"/>
    <w:rsid w:val="3A051056"/>
    <w:rsid w:val="3A8B235A"/>
    <w:rsid w:val="3B54285A"/>
    <w:rsid w:val="3BB84807"/>
    <w:rsid w:val="3BD02610"/>
    <w:rsid w:val="3C494A2A"/>
    <w:rsid w:val="3CD31241"/>
    <w:rsid w:val="3E04329F"/>
    <w:rsid w:val="3E8558C9"/>
    <w:rsid w:val="3ED454B4"/>
    <w:rsid w:val="402112BD"/>
    <w:rsid w:val="413E2617"/>
    <w:rsid w:val="41D35632"/>
    <w:rsid w:val="426D5922"/>
    <w:rsid w:val="446A2417"/>
    <w:rsid w:val="4476116C"/>
    <w:rsid w:val="453453BA"/>
    <w:rsid w:val="46080BBE"/>
    <w:rsid w:val="46331540"/>
    <w:rsid w:val="48447536"/>
    <w:rsid w:val="49DF11B1"/>
    <w:rsid w:val="4A94466D"/>
    <w:rsid w:val="4A996944"/>
    <w:rsid w:val="4B545786"/>
    <w:rsid w:val="4C3216AC"/>
    <w:rsid w:val="4D600BD3"/>
    <w:rsid w:val="4E4A6D47"/>
    <w:rsid w:val="4EC15329"/>
    <w:rsid w:val="4F733A2D"/>
    <w:rsid w:val="4FB67747"/>
    <w:rsid w:val="4FD56C07"/>
    <w:rsid w:val="500656EA"/>
    <w:rsid w:val="503054D6"/>
    <w:rsid w:val="511FF2A1"/>
    <w:rsid w:val="51415FBD"/>
    <w:rsid w:val="52763FAF"/>
    <w:rsid w:val="558E0B1D"/>
    <w:rsid w:val="55A5494A"/>
    <w:rsid w:val="56803BC3"/>
    <w:rsid w:val="56FD7960"/>
    <w:rsid w:val="59C02DAD"/>
    <w:rsid w:val="5A70727C"/>
    <w:rsid w:val="5B1433B1"/>
    <w:rsid w:val="5C0731FC"/>
    <w:rsid w:val="5E0A0A9B"/>
    <w:rsid w:val="5E2F4437"/>
    <w:rsid w:val="5F9C5101"/>
    <w:rsid w:val="5FAD3ACF"/>
    <w:rsid w:val="618129F7"/>
    <w:rsid w:val="626F3307"/>
    <w:rsid w:val="62EE2619"/>
    <w:rsid w:val="653A5570"/>
    <w:rsid w:val="65717652"/>
    <w:rsid w:val="664F68B8"/>
    <w:rsid w:val="66DA26FE"/>
    <w:rsid w:val="66F91E37"/>
    <w:rsid w:val="679237D7"/>
    <w:rsid w:val="68291A1A"/>
    <w:rsid w:val="691B1594"/>
    <w:rsid w:val="699E7ED9"/>
    <w:rsid w:val="69BD5A21"/>
    <w:rsid w:val="6ACE22AC"/>
    <w:rsid w:val="6C837AD2"/>
    <w:rsid w:val="6CBF6EF4"/>
    <w:rsid w:val="6DE50331"/>
    <w:rsid w:val="6F0D6C22"/>
    <w:rsid w:val="6FD57E76"/>
    <w:rsid w:val="6FF06988"/>
    <w:rsid w:val="70290AB9"/>
    <w:rsid w:val="71801FA8"/>
    <w:rsid w:val="72B05F6E"/>
    <w:rsid w:val="73E10815"/>
    <w:rsid w:val="73F727AA"/>
    <w:rsid w:val="74370315"/>
    <w:rsid w:val="745F5557"/>
    <w:rsid w:val="74B60DFD"/>
    <w:rsid w:val="76C21ABB"/>
    <w:rsid w:val="76D2301A"/>
    <w:rsid w:val="774329A8"/>
    <w:rsid w:val="77861774"/>
    <w:rsid w:val="77C253BD"/>
    <w:rsid w:val="78585C71"/>
    <w:rsid w:val="78893E6E"/>
    <w:rsid w:val="79300B45"/>
    <w:rsid w:val="79A17504"/>
    <w:rsid w:val="79CC7C93"/>
    <w:rsid w:val="79FF3433"/>
    <w:rsid w:val="7AB73395"/>
    <w:rsid w:val="7B686778"/>
    <w:rsid w:val="7BB82B92"/>
    <w:rsid w:val="7BCE4A5E"/>
    <w:rsid w:val="7E176D82"/>
    <w:rsid w:val="7E617414"/>
    <w:rsid w:val="7EB2143B"/>
    <w:rsid w:val="7F17059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First Indent"/>
    <w:basedOn w:val="2"/>
    <w:unhideWhenUsed/>
    <w:qFormat/>
    <w:uiPriority w:val="99"/>
    <w:pPr>
      <w:spacing w:beforeLines="0" w:afterLines="0"/>
      <w:ind w:firstLine="420" w:firstLineChars="100"/>
    </w:pPr>
    <w:rPr>
      <w:rFonts w:hint="eastAsia"/>
      <w:sz w:val="21"/>
      <w:szCs w:val="24"/>
    </w:rPr>
  </w:style>
  <w:style w:type="paragraph" w:styleId="7">
    <w:name w:val="annotation text"/>
    <w:basedOn w:val="1"/>
    <w:qFormat/>
    <w:uiPriority w:val="0"/>
    <w:pPr>
      <w:jc w:val="left"/>
    </w:pPr>
  </w:style>
  <w:style w:type="paragraph" w:styleId="8">
    <w:name w:val="Balloon Text"/>
    <w:basedOn w:val="1"/>
    <w:link w:val="23"/>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paragraph" w:styleId="12">
    <w:name w:val="Normal (Web)"/>
    <w:basedOn w:val="1"/>
    <w:qFormat/>
    <w:uiPriority w:val="0"/>
    <w:pPr>
      <w:spacing w:beforeAutospacing="1" w:afterAutospacing="1"/>
      <w:jc w:val="left"/>
    </w:pPr>
    <w:rPr>
      <w:rFonts w:cs="Times New Roman"/>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5"/>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9873</Words>
  <Characters>10386</Characters>
  <Lines>71</Lines>
  <Paragraphs>20</Paragraphs>
  <TotalTime>21</TotalTime>
  <ScaleCrop>false</ScaleCrop>
  <LinksUpToDate>false</LinksUpToDate>
  <CharactersWithSpaces>10388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2024-11-22T03:46:10Z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