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AD398F">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5F9B4877">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14EA7A05">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1144F054">
      <w:pPr>
        <w:pStyle w:val="5"/>
        <w:bidi w:val="0"/>
        <w:rPr>
          <w:rFonts w:hint="eastAsia"/>
          <w:color w:val="auto"/>
          <w:highlight w:val="none"/>
          <w:lang w:val="en-US" w:eastAsia="zh-CN"/>
        </w:rPr>
      </w:pPr>
      <w:r>
        <w:rPr>
          <w:rFonts w:hint="eastAsia"/>
          <w:color w:val="auto"/>
          <w:highlight w:val="none"/>
          <w:lang w:val="en-US" w:eastAsia="zh-CN"/>
        </w:rPr>
        <w:t>1.部门主要职能</w:t>
      </w:r>
    </w:p>
    <w:p w14:paraId="2EAA91FD">
      <w:pPr>
        <w:bidi w:val="0"/>
        <w:rPr>
          <w:rFonts w:hint="eastAsia"/>
          <w:color w:val="auto"/>
          <w:highlight w:val="none"/>
          <w:lang w:val="en-US" w:eastAsia="zh-CN"/>
        </w:rPr>
      </w:pPr>
      <w:r>
        <w:rPr>
          <w:rFonts w:hint="eastAsia"/>
          <w:color w:val="auto"/>
          <w:highlight w:val="none"/>
          <w:lang w:val="en-US" w:eastAsia="zh-CN"/>
        </w:rPr>
        <w:t>和静县应急管理局为正科级行政单位，主要职责是：</w:t>
      </w:r>
    </w:p>
    <w:p w14:paraId="1C87A9E0">
      <w:pPr>
        <w:bidi w:val="0"/>
        <w:rPr>
          <w:rFonts w:hint="eastAsia"/>
          <w:color w:val="auto"/>
          <w:highlight w:val="none"/>
          <w:lang w:val="en-US" w:eastAsia="zh-CN"/>
        </w:rPr>
      </w:pPr>
      <w:r>
        <w:rPr>
          <w:rFonts w:hint="eastAsia"/>
          <w:color w:val="auto"/>
          <w:highlight w:val="none"/>
          <w:lang w:val="en-US" w:eastAsia="zh-CN"/>
        </w:rPr>
        <w:t>（1）负责应急管理工作，指导各乡镇各部门应对安全生产类、自然灾害类突发事件和综合防灾减灾救灾工作。负责安全生产综合监督管理和工矿商贸行业安全生产监督管理工作。</w:t>
      </w:r>
    </w:p>
    <w:p w14:paraId="0BDFFB5D">
      <w:pPr>
        <w:bidi w:val="0"/>
        <w:rPr>
          <w:rFonts w:hint="eastAsia"/>
          <w:color w:val="auto"/>
          <w:highlight w:val="none"/>
          <w:lang w:val="en-US" w:eastAsia="zh-CN"/>
        </w:rPr>
      </w:pPr>
      <w:r>
        <w:rPr>
          <w:rFonts w:hint="eastAsia"/>
          <w:color w:val="auto"/>
          <w:highlight w:val="none"/>
          <w:lang w:val="en-US" w:eastAsia="zh-CN"/>
        </w:rPr>
        <w:t>（2）组织编制应急体系建设、安全生产和综合防灾减灾规划，组织制定应急管理、安全生产类规范性文件并监督实施。</w:t>
      </w:r>
    </w:p>
    <w:p w14:paraId="58FC5359">
      <w:pPr>
        <w:bidi w:val="0"/>
        <w:rPr>
          <w:rFonts w:hint="eastAsia"/>
          <w:color w:val="auto"/>
          <w:highlight w:val="none"/>
          <w:lang w:val="en-US" w:eastAsia="zh-CN"/>
        </w:rPr>
      </w:pPr>
      <w:r>
        <w:rPr>
          <w:rFonts w:hint="eastAsia"/>
          <w:color w:val="auto"/>
          <w:highlight w:val="none"/>
          <w:lang w:val="en-US" w:eastAsia="zh-CN"/>
        </w:rPr>
        <w:t>（3）负责安全生产类、自然灾害类应急预案体系建设，建立完善事故灾难和自然灾害分级应对制度，组织编制和静县总体应急预案和安全生产类、自然灾害类专项预案，综合协调应急预案衔接工作，组织开展预案演练，推动应急避难设施建设。</w:t>
      </w:r>
    </w:p>
    <w:p w14:paraId="5D5CDE30">
      <w:pPr>
        <w:bidi w:val="0"/>
        <w:rPr>
          <w:rFonts w:hint="eastAsia"/>
          <w:color w:val="auto"/>
          <w:highlight w:val="none"/>
          <w:lang w:val="en-US" w:eastAsia="zh-CN"/>
        </w:rPr>
      </w:pPr>
      <w:r>
        <w:rPr>
          <w:rFonts w:hint="eastAsia"/>
          <w:color w:val="auto"/>
          <w:highlight w:val="none"/>
          <w:lang w:val="en-US" w:eastAsia="zh-CN"/>
        </w:rPr>
        <w:t>（4）牵头建立统一的应急管理信息系统，负责编制和落实信息传输渠道规划和布局，建立监测预警和灾情报告制度，健全自然灾害信息资源获取和共享机制，依法统一发布灾情。</w:t>
      </w:r>
    </w:p>
    <w:p w14:paraId="0907A9F3">
      <w:pPr>
        <w:bidi w:val="0"/>
        <w:rPr>
          <w:rFonts w:hint="eastAsia"/>
          <w:color w:val="auto"/>
          <w:highlight w:val="none"/>
          <w:lang w:val="en-US" w:eastAsia="zh-CN"/>
        </w:rPr>
      </w:pPr>
      <w:r>
        <w:rPr>
          <w:rFonts w:hint="eastAsia"/>
          <w:color w:val="auto"/>
          <w:highlight w:val="none"/>
          <w:lang w:val="en-US" w:eastAsia="zh-CN"/>
        </w:rPr>
        <w:t>（5）组织指导协调安全生产类、自然灾害类突发事件应急救援，承担和静县应对重大灾害指挥部工作，综合研判突发事件发展态势并提出应对建议，协助和静县党委、和静县人民政府组织重大灾害应急处置工作。</w:t>
      </w:r>
    </w:p>
    <w:p w14:paraId="558BF0AC">
      <w:pPr>
        <w:bidi w:val="0"/>
        <w:rPr>
          <w:rFonts w:hint="eastAsia"/>
          <w:color w:val="auto"/>
          <w:highlight w:val="none"/>
          <w:lang w:val="en-US" w:eastAsia="zh-CN"/>
        </w:rPr>
      </w:pPr>
      <w:r>
        <w:rPr>
          <w:rFonts w:hint="eastAsia"/>
          <w:color w:val="auto"/>
          <w:highlight w:val="none"/>
          <w:lang w:val="en-US" w:eastAsia="zh-CN"/>
        </w:rPr>
        <w:t xml:space="preserve">（6）统一协调指挥各类应急专业队伍，建立应急协调联动机制，推进应急指挥平台对接，衔接解放军和武警部队参与应急救援工作。      </w:t>
      </w:r>
    </w:p>
    <w:p w14:paraId="3E1623A4">
      <w:pPr>
        <w:bidi w:val="0"/>
        <w:rPr>
          <w:rFonts w:hint="eastAsia"/>
          <w:color w:val="auto"/>
          <w:highlight w:val="none"/>
          <w:lang w:val="en-US" w:eastAsia="zh-CN"/>
        </w:rPr>
      </w:pPr>
      <w:r>
        <w:rPr>
          <w:rFonts w:hint="eastAsia"/>
          <w:color w:val="auto"/>
          <w:highlight w:val="none"/>
          <w:lang w:val="en-US" w:eastAsia="zh-CN"/>
        </w:rPr>
        <w:t>（7）统筹应急救援力量建设，负责消防、森林和草原火灾扑救、抗洪抢险、地震和地质灾害救援、生产安全事故救援专业应急救援力量建设，管理指挥和静县综合性应急救援队伍，指导各乡镇及社会应急救援力量建设。</w:t>
      </w:r>
    </w:p>
    <w:p w14:paraId="5F47A968">
      <w:pPr>
        <w:bidi w:val="0"/>
        <w:rPr>
          <w:rFonts w:hint="eastAsia"/>
          <w:color w:val="auto"/>
          <w:highlight w:val="none"/>
          <w:lang w:val="en-US" w:eastAsia="zh-CN"/>
        </w:rPr>
      </w:pPr>
      <w:r>
        <w:rPr>
          <w:rFonts w:hint="eastAsia"/>
          <w:color w:val="auto"/>
          <w:highlight w:val="none"/>
          <w:lang w:val="en-US" w:eastAsia="zh-CN"/>
        </w:rPr>
        <w:t>（8）负责消防管理工作，指导消防监督、火灾预防、火灾扑救等工作。</w:t>
      </w:r>
    </w:p>
    <w:p w14:paraId="0F4A89EE">
      <w:pPr>
        <w:bidi w:val="0"/>
        <w:rPr>
          <w:rFonts w:hint="eastAsia"/>
          <w:color w:val="auto"/>
          <w:highlight w:val="none"/>
          <w:lang w:val="en-US" w:eastAsia="zh-CN"/>
        </w:rPr>
      </w:pPr>
      <w:r>
        <w:rPr>
          <w:rFonts w:hint="eastAsia"/>
          <w:color w:val="auto"/>
          <w:highlight w:val="none"/>
          <w:lang w:val="en-US" w:eastAsia="zh-CN"/>
        </w:rPr>
        <w:t>（9）指导协调森林和草原火灾、水旱灾害、地震和地质灾害防治工作，负责自然灾害综合监测预警工作，指导开展自然灾害综合风险评估工作。</w:t>
      </w:r>
    </w:p>
    <w:p w14:paraId="26CE133B">
      <w:pPr>
        <w:bidi w:val="0"/>
        <w:rPr>
          <w:rFonts w:hint="eastAsia"/>
          <w:color w:val="auto"/>
          <w:highlight w:val="none"/>
          <w:lang w:val="en-US" w:eastAsia="zh-CN"/>
        </w:rPr>
      </w:pPr>
      <w:r>
        <w:rPr>
          <w:rFonts w:hint="eastAsia"/>
          <w:color w:val="auto"/>
          <w:highlight w:val="none"/>
          <w:lang w:val="en-US" w:eastAsia="zh-CN"/>
        </w:rPr>
        <w:t>（10）组织协调灾害救助工作，组织指导灾情核查、损失评估、救灾捐赠工作，管理、分配和静县救灾款物并监督使用。</w:t>
      </w:r>
    </w:p>
    <w:p w14:paraId="6416C2A7">
      <w:pPr>
        <w:bidi w:val="0"/>
        <w:rPr>
          <w:rFonts w:hint="eastAsia"/>
          <w:color w:val="auto"/>
          <w:highlight w:val="none"/>
          <w:lang w:val="en-US" w:eastAsia="zh-CN"/>
        </w:rPr>
      </w:pPr>
      <w:r>
        <w:rPr>
          <w:rFonts w:hint="eastAsia"/>
          <w:color w:val="auto"/>
          <w:highlight w:val="none"/>
          <w:lang w:val="en-US" w:eastAsia="zh-CN"/>
        </w:rPr>
        <w:t>（11）依法行使安全生产综合监督管理职权，指导协调、监督检查各乡镇人民政府、和静县工业园区管委会和和静县有关部门安全生产工作，组织开展安全生产巡查、考核工作。</w:t>
      </w:r>
    </w:p>
    <w:p w14:paraId="18F1EF82">
      <w:pPr>
        <w:bidi w:val="0"/>
        <w:rPr>
          <w:rFonts w:hint="eastAsia"/>
          <w:color w:val="auto"/>
          <w:highlight w:val="none"/>
          <w:lang w:val="en-US" w:eastAsia="zh-CN"/>
        </w:rPr>
      </w:pPr>
      <w:r>
        <w:rPr>
          <w:rFonts w:hint="eastAsia"/>
          <w:color w:val="auto"/>
          <w:highlight w:val="none"/>
          <w:lang w:val="en-US" w:eastAsia="zh-CN"/>
        </w:rPr>
        <w:t>（12）按照分级、属地原则，依法监督检查工矿商贸（煤矿除外）生产经营单位贯彻执行安全生产法律法规情况及其安全生产条件和有关设备（特种设备除外）、材料、劳动防护用品的安全生产管理工作。负责监督管理工矿商贸行业安全生产工作。依法组织并指导监督实施安全生产准入制度。负责危险化学品安全监督管理综合工作和烟花爆竹安全生产监督管理工作。</w:t>
      </w:r>
    </w:p>
    <w:p w14:paraId="2937B6E4">
      <w:pPr>
        <w:bidi w:val="0"/>
        <w:rPr>
          <w:rFonts w:hint="eastAsia"/>
          <w:color w:val="auto"/>
          <w:highlight w:val="none"/>
          <w:lang w:val="en-US" w:eastAsia="zh-CN"/>
        </w:rPr>
      </w:pPr>
      <w:r>
        <w:rPr>
          <w:rFonts w:hint="eastAsia"/>
          <w:color w:val="auto"/>
          <w:highlight w:val="none"/>
          <w:lang w:val="en-US" w:eastAsia="zh-CN"/>
        </w:rPr>
        <w:t>（13）依法组织指导生产安全事故调查处理，监督事故查处和责任追究落实情况。组织开展自然灾害类突发事件的调查评估工作。</w:t>
      </w:r>
    </w:p>
    <w:p w14:paraId="61EE10A8">
      <w:pPr>
        <w:bidi w:val="0"/>
        <w:rPr>
          <w:rFonts w:hint="eastAsia"/>
          <w:color w:val="auto"/>
          <w:highlight w:val="none"/>
          <w:lang w:val="en-US" w:eastAsia="zh-CN"/>
        </w:rPr>
      </w:pPr>
      <w:r>
        <w:rPr>
          <w:rFonts w:hint="eastAsia"/>
          <w:color w:val="auto"/>
          <w:highlight w:val="none"/>
          <w:lang w:val="en-US" w:eastAsia="zh-CN"/>
        </w:rPr>
        <w:t>（14）制定应急物资储备和应急救援装备规划并组织实施，会同和静县相关部门建立健全应急物资信息平台和调拨制度，在救灾时统一调度。</w:t>
      </w:r>
    </w:p>
    <w:p w14:paraId="0C0FE11D">
      <w:pPr>
        <w:bidi w:val="0"/>
        <w:rPr>
          <w:rFonts w:hint="eastAsia"/>
          <w:color w:val="auto"/>
          <w:highlight w:val="none"/>
          <w:lang w:val="en-US" w:eastAsia="zh-CN"/>
        </w:rPr>
      </w:pPr>
      <w:r>
        <w:rPr>
          <w:rFonts w:hint="eastAsia"/>
          <w:color w:val="auto"/>
          <w:highlight w:val="none"/>
          <w:lang w:val="en-US" w:eastAsia="zh-CN"/>
        </w:rPr>
        <w:t>（15）负责应急管理、安全生产宣传教育和培训工作，组织指导和静县应急管理、安全生产的科学技术研究、推广应用和信息化建设工作。开展应急管理方面的对外合作与交流。</w:t>
      </w:r>
    </w:p>
    <w:p w14:paraId="2FEFA00C">
      <w:pPr>
        <w:bidi w:val="0"/>
        <w:rPr>
          <w:rFonts w:hint="eastAsia"/>
          <w:color w:val="auto"/>
          <w:highlight w:val="none"/>
          <w:lang w:val="en-US" w:eastAsia="zh-CN"/>
        </w:rPr>
      </w:pPr>
      <w:r>
        <w:rPr>
          <w:rFonts w:hint="eastAsia"/>
          <w:color w:val="auto"/>
          <w:highlight w:val="none"/>
          <w:lang w:val="en-US" w:eastAsia="zh-CN"/>
        </w:rPr>
        <w:t>（16）承担本单位党的建设、党风廉政和反腐败、精神文明、维护稳定、“访惠聚”、综合治理、民族团结、“两个全覆盖”、去极端化及扶贫等各项工作。</w:t>
      </w:r>
    </w:p>
    <w:p w14:paraId="1AA20E9F">
      <w:pPr>
        <w:bidi w:val="0"/>
        <w:rPr>
          <w:rFonts w:hint="eastAsia"/>
          <w:color w:val="auto"/>
          <w:highlight w:val="none"/>
          <w:lang w:val="en-US" w:eastAsia="zh-CN"/>
        </w:rPr>
      </w:pPr>
      <w:r>
        <w:rPr>
          <w:rFonts w:hint="eastAsia"/>
          <w:color w:val="auto"/>
          <w:highlight w:val="none"/>
          <w:lang w:val="en-US" w:eastAsia="zh-CN"/>
        </w:rPr>
        <w:t>（17）完成和静县党委、和静县人民政府交办的其他任务。</w:t>
      </w:r>
    </w:p>
    <w:p w14:paraId="4C54CA1F">
      <w:pPr>
        <w:pStyle w:val="5"/>
        <w:bidi w:val="0"/>
        <w:rPr>
          <w:rFonts w:hint="eastAsia"/>
          <w:color w:val="auto"/>
          <w:highlight w:val="none"/>
          <w:lang w:val="en-US" w:eastAsia="zh-CN"/>
        </w:rPr>
      </w:pPr>
      <w:r>
        <w:rPr>
          <w:rFonts w:hint="eastAsia"/>
          <w:color w:val="auto"/>
          <w:highlight w:val="none"/>
          <w:lang w:val="en-US" w:eastAsia="zh-CN"/>
        </w:rPr>
        <w:t>2.部门机构设置及人员构成</w:t>
      </w:r>
    </w:p>
    <w:p w14:paraId="210EC288">
      <w:pPr>
        <w:ind w:firstLine="560"/>
        <w:rPr>
          <w:rFonts w:hint="eastAsia"/>
          <w:color w:val="auto"/>
          <w:highlight w:val="none"/>
          <w:lang w:val="en-US" w:eastAsia="zh-CN"/>
        </w:rPr>
      </w:pPr>
      <w:r>
        <w:rPr>
          <w:rFonts w:hint="eastAsia"/>
          <w:color w:val="auto"/>
          <w:highlight w:val="none"/>
          <w:lang w:val="en-US" w:eastAsia="zh-CN"/>
        </w:rPr>
        <w:t>和静县应急管理局机构设置：无下属预算单位，内设2个科室，分别是：</w:t>
      </w:r>
      <w:r>
        <w:rPr>
          <w:rFonts w:hint="eastAsia"/>
          <w:color w:val="auto"/>
          <w:szCs w:val="28"/>
          <w:highlight w:val="none"/>
        </w:rPr>
        <w:t>办公室、综合业务股</w:t>
      </w:r>
      <w:r>
        <w:rPr>
          <w:rFonts w:hint="eastAsia"/>
          <w:color w:val="auto"/>
          <w:highlight w:val="none"/>
          <w:lang w:val="en-US" w:eastAsia="zh-CN"/>
        </w:rPr>
        <w:t>。和静县应急管理局人员总数26名，其中：在职20名，退休6名。实有人员26人。</w:t>
      </w:r>
    </w:p>
    <w:p w14:paraId="280554A9">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49E4343F">
      <w:pPr>
        <w:bidi w:val="0"/>
        <w:rPr>
          <w:rFonts w:hint="eastAsia"/>
          <w:color w:val="auto"/>
          <w:highlight w:val="none"/>
          <w:lang w:val="en-US" w:eastAsia="zh-CN"/>
        </w:rPr>
      </w:pPr>
      <w:r>
        <w:rPr>
          <w:rFonts w:hint="eastAsia"/>
          <w:color w:val="auto"/>
          <w:highlight w:val="none"/>
          <w:lang w:val="en-US" w:eastAsia="zh-CN"/>
        </w:rPr>
        <w:t>1.</w:t>
      </w:r>
      <w:r>
        <w:rPr>
          <w:rFonts w:hint="default"/>
          <w:color w:val="auto"/>
          <w:highlight w:val="none"/>
          <w:lang w:val="en-US" w:eastAsia="zh-CN"/>
        </w:rPr>
        <w:t>非煤矿山和工贸领域。一是全面做好企业复工复产工作。通过腾讯会议，组织63家非煤矿山和工贸企业召开了复工复产工作安排部署会议，解读了复工复产相关文件，对复工复产工作进行相关要求。复工复产前安全教育培训共计6场次48家188人参加。二是非煤矿山和工贸领域重大事故隐患专项排查整治情况。制定并下发《和静县非煤矿山重大事故隐患专项排查整治2023行动实施方案》《和静县工贸行业重大事故隐患排查整治2023行动实施方案》。组织52家非煤矿山和工贸企业主要负责人和安全管理人员线上召开了重大事故隐患专项排查整治部署会议，共计195人参加。</w:t>
      </w:r>
      <w:r>
        <w:rPr>
          <w:rFonts w:hint="eastAsia"/>
          <w:color w:val="auto"/>
          <w:highlight w:val="none"/>
          <w:lang w:val="en-US" w:eastAsia="zh-CN"/>
        </w:rPr>
        <w:t>三是</w:t>
      </w:r>
      <w:r>
        <w:rPr>
          <w:rFonts w:hint="default"/>
          <w:color w:val="auto"/>
          <w:highlight w:val="none"/>
          <w:lang w:val="en-US" w:eastAsia="zh-CN"/>
        </w:rPr>
        <w:t>检查非煤矿山</w:t>
      </w:r>
      <w:r>
        <w:rPr>
          <w:rFonts w:hint="eastAsia"/>
          <w:color w:val="auto"/>
          <w:highlight w:val="none"/>
          <w:lang w:val="en-US" w:eastAsia="zh-CN"/>
        </w:rPr>
        <w:t>和工贸</w:t>
      </w:r>
      <w:r>
        <w:rPr>
          <w:rFonts w:hint="default"/>
          <w:color w:val="auto"/>
          <w:highlight w:val="none"/>
          <w:lang w:val="en-US" w:eastAsia="zh-CN"/>
        </w:rPr>
        <w:t>企业</w:t>
      </w:r>
      <w:r>
        <w:rPr>
          <w:rFonts w:hint="eastAsia"/>
          <w:color w:val="auto"/>
          <w:highlight w:val="none"/>
          <w:lang w:val="en-US" w:eastAsia="zh-CN"/>
        </w:rPr>
        <w:t>88</w:t>
      </w:r>
      <w:r>
        <w:rPr>
          <w:rFonts w:hint="default"/>
          <w:color w:val="auto"/>
          <w:highlight w:val="none"/>
          <w:lang w:val="en-US" w:eastAsia="zh-CN"/>
        </w:rPr>
        <w:t>家，</w:t>
      </w:r>
      <w:r>
        <w:rPr>
          <w:rFonts w:hint="eastAsia"/>
          <w:color w:val="auto"/>
          <w:highlight w:val="none"/>
          <w:lang w:val="en-US" w:eastAsia="zh-CN"/>
        </w:rPr>
        <w:t>104</w:t>
      </w:r>
      <w:r>
        <w:rPr>
          <w:rFonts w:hint="default"/>
          <w:color w:val="auto"/>
          <w:highlight w:val="none"/>
          <w:lang w:val="en-US" w:eastAsia="zh-CN"/>
        </w:rPr>
        <w:t>次</w:t>
      </w:r>
      <w:r>
        <w:rPr>
          <w:rFonts w:hint="eastAsia"/>
          <w:color w:val="auto"/>
          <w:highlight w:val="none"/>
          <w:lang w:val="en-US" w:eastAsia="zh-CN"/>
        </w:rPr>
        <w:t>。发现</w:t>
      </w:r>
      <w:r>
        <w:rPr>
          <w:rFonts w:hint="default"/>
          <w:color w:val="auto"/>
          <w:highlight w:val="none"/>
          <w:lang w:val="en-US" w:eastAsia="zh-CN"/>
        </w:rPr>
        <w:t xml:space="preserve">隐患问题 </w:t>
      </w:r>
      <w:r>
        <w:rPr>
          <w:rFonts w:hint="eastAsia"/>
          <w:color w:val="auto"/>
          <w:highlight w:val="none"/>
          <w:lang w:val="en-US" w:eastAsia="zh-CN"/>
        </w:rPr>
        <w:t>623</w:t>
      </w:r>
      <w:r>
        <w:rPr>
          <w:rFonts w:hint="default"/>
          <w:color w:val="auto"/>
          <w:highlight w:val="none"/>
          <w:lang w:val="en-US" w:eastAsia="zh-CN"/>
        </w:rPr>
        <w:t>条，现场记录</w:t>
      </w:r>
      <w:r>
        <w:rPr>
          <w:rFonts w:hint="eastAsia"/>
          <w:color w:val="auto"/>
          <w:highlight w:val="none"/>
          <w:lang w:val="en-US" w:eastAsia="zh-CN"/>
        </w:rPr>
        <w:t>88</w:t>
      </w:r>
      <w:r>
        <w:rPr>
          <w:rFonts w:hint="default"/>
          <w:color w:val="auto"/>
          <w:highlight w:val="none"/>
          <w:lang w:val="en-US" w:eastAsia="zh-CN"/>
        </w:rPr>
        <w:t>份，责令限期整改</w:t>
      </w:r>
      <w:r>
        <w:rPr>
          <w:rFonts w:hint="eastAsia"/>
          <w:color w:val="auto"/>
          <w:highlight w:val="none"/>
          <w:lang w:val="en-US" w:eastAsia="zh-CN"/>
        </w:rPr>
        <w:t>52</w:t>
      </w:r>
      <w:r>
        <w:rPr>
          <w:rFonts w:hint="default"/>
          <w:color w:val="auto"/>
          <w:highlight w:val="none"/>
          <w:lang w:val="en-US" w:eastAsia="zh-CN"/>
        </w:rPr>
        <w:t>份，现场处理措施决定书14份，立案检查</w:t>
      </w:r>
      <w:r>
        <w:rPr>
          <w:rFonts w:hint="eastAsia"/>
          <w:color w:val="auto"/>
          <w:highlight w:val="none"/>
          <w:lang w:val="en-US" w:eastAsia="zh-CN"/>
        </w:rPr>
        <w:t>16</w:t>
      </w:r>
      <w:r>
        <w:rPr>
          <w:rFonts w:hint="default"/>
          <w:color w:val="auto"/>
          <w:highlight w:val="none"/>
          <w:lang w:val="en-US" w:eastAsia="zh-CN"/>
        </w:rPr>
        <w:t>家，已整改的</w:t>
      </w:r>
      <w:r>
        <w:rPr>
          <w:rFonts w:hint="eastAsia"/>
          <w:color w:val="auto"/>
          <w:highlight w:val="none"/>
          <w:lang w:val="en-US" w:eastAsia="zh-CN"/>
        </w:rPr>
        <w:t>285</w:t>
      </w:r>
      <w:r>
        <w:rPr>
          <w:rFonts w:hint="default"/>
          <w:color w:val="auto"/>
          <w:highlight w:val="none"/>
          <w:lang w:val="en-US" w:eastAsia="zh-CN"/>
        </w:rPr>
        <w:t>条，整改率</w:t>
      </w:r>
      <w:r>
        <w:rPr>
          <w:rFonts w:hint="eastAsia"/>
          <w:color w:val="auto"/>
          <w:highlight w:val="none"/>
          <w:lang w:val="en-US" w:eastAsia="zh-CN"/>
        </w:rPr>
        <w:t>45.75</w:t>
      </w:r>
      <w:r>
        <w:rPr>
          <w:rFonts w:hint="default"/>
          <w:color w:val="auto"/>
          <w:highlight w:val="none"/>
          <w:lang w:val="en-US" w:eastAsia="zh-CN"/>
        </w:rPr>
        <w:t>%。</w:t>
      </w:r>
      <w:r>
        <w:rPr>
          <w:rFonts w:hint="eastAsia"/>
          <w:color w:val="auto"/>
          <w:highlight w:val="none"/>
          <w:lang w:val="en-US" w:eastAsia="zh-CN"/>
        </w:rPr>
        <w:t>四是</w:t>
      </w:r>
      <w:r>
        <w:rPr>
          <w:rFonts w:hint="default"/>
          <w:color w:val="auto"/>
          <w:highlight w:val="none"/>
          <w:lang w:val="en-US" w:eastAsia="zh-CN"/>
        </w:rPr>
        <w:t>全县33家非煤矿山完成一矿一策，</w:t>
      </w:r>
      <w:r>
        <w:rPr>
          <w:rFonts w:hint="eastAsia"/>
          <w:color w:val="auto"/>
          <w:highlight w:val="none"/>
          <w:lang w:val="en-US" w:eastAsia="zh-CN"/>
        </w:rPr>
        <w:t>3家企业</w:t>
      </w:r>
      <w:r>
        <w:rPr>
          <w:rFonts w:hint="default"/>
          <w:color w:val="auto"/>
          <w:highlight w:val="none"/>
          <w:lang w:val="en-US" w:eastAsia="zh-CN"/>
        </w:rPr>
        <w:t>完成安全标准化达标</w:t>
      </w:r>
      <w:r>
        <w:rPr>
          <w:rFonts w:hint="eastAsia"/>
          <w:color w:val="auto"/>
          <w:highlight w:val="none"/>
          <w:lang w:val="en-US" w:eastAsia="zh-CN"/>
        </w:rPr>
        <w:t>任务。</w:t>
      </w:r>
    </w:p>
    <w:p w14:paraId="54C7BAED">
      <w:pPr>
        <w:bidi w:val="0"/>
        <w:rPr>
          <w:rFonts w:hint="default"/>
          <w:color w:val="auto"/>
          <w:highlight w:val="none"/>
          <w:lang w:val="en-US" w:eastAsia="zh-CN"/>
        </w:rPr>
      </w:pPr>
      <w:r>
        <w:rPr>
          <w:rFonts w:hint="eastAsia"/>
          <w:color w:val="auto"/>
          <w:highlight w:val="none"/>
          <w:lang w:val="en-US" w:eastAsia="zh-CN"/>
        </w:rPr>
        <w:t>2.</w:t>
      </w:r>
      <w:r>
        <w:rPr>
          <w:rFonts w:hint="default"/>
          <w:color w:val="auto"/>
          <w:highlight w:val="none"/>
          <w:lang w:val="en-US" w:eastAsia="zh-CN"/>
        </w:rPr>
        <w:t>危险化学品和烟花爆竹领域</w:t>
      </w:r>
      <w:r>
        <w:rPr>
          <w:rFonts w:hint="eastAsia"/>
          <w:color w:val="auto"/>
          <w:highlight w:val="none"/>
          <w:lang w:val="en-US" w:eastAsia="zh-CN"/>
        </w:rPr>
        <w:t>。</w:t>
      </w:r>
      <w:r>
        <w:rPr>
          <w:rFonts w:hint="default"/>
          <w:color w:val="auto"/>
          <w:highlight w:val="none"/>
          <w:lang w:val="en-US" w:eastAsia="zh-CN"/>
        </w:rPr>
        <w:t>全县共有危险化学品生产经营企业30家，烟花爆竹长期零售店1家。一是结合实际，制定并下发《和静县危险化学品、烟花爆竹行业领域重大事故隐患专项排查整治方案》。组织30家危化企业主要负责人和安全管理人员线上召开了重大事故隐患专项排查整治部署会议，共计52人参加。</w:t>
      </w:r>
      <w:r>
        <w:rPr>
          <w:rFonts w:hint="eastAsia"/>
          <w:color w:val="auto"/>
          <w:highlight w:val="none"/>
          <w:lang w:val="en-US" w:eastAsia="zh-CN"/>
        </w:rPr>
        <w:t>二</w:t>
      </w:r>
      <w:r>
        <w:rPr>
          <w:rFonts w:hint="default"/>
          <w:color w:val="auto"/>
          <w:highlight w:val="none"/>
          <w:lang w:val="en-US" w:eastAsia="zh-CN"/>
        </w:rPr>
        <w:t>是督促企业结合实际制定本企业方案并要求对照相应重大隐患判定标准开展自查自纠，</w:t>
      </w:r>
      <w:r>
        <w:rPr>
          <w:rFonts w:hint="eastAsia"/>
          <w:color w:val="auto"/>
          <w:highlight w:val="none"/>
          <w:lang w:val="en-US" w:eastAsia="zh-CN"/>
        </w:rPr>
        <w:t>截至目前</w:t>
      </w:r>
      <w:r>
        <w:rPr>
          <w:rFonts w:hint="default"/>
          <w:color w:val="auto"/>
          <w:highlight w:val="none"/>
          <w:lang w:val="en-US" w:eastAsia="zh-CN"/>
        </w:rPr>
        <w:t>未发现重大隐患。</w:t>
      </w:r>
      <w:r>
        <w:rPr>
          <w:rFonts w:hint="eastAsia"/>
          <w:color w:val="auto"/>
          <w:highlight w:val="none"/>
          <w:lang w:val="en-US" w:eastAsia="zh-CN"/>
        </w:rPr>
        <w:t>三</w:t>
      </w:r>
      <w:r>
        <w:rPr>
          <w:rFonts w:hint="default"/>
          <w:color w:val="auto"/>
          <w:highlight w:val="none"/>
          <w:lang w:val="en-US" w:eastAsia="zh-CN"/>
        </w:rPr>
        <w:t>是30家危化企业</w:t>
      </w:r>
      <w:r>
        <w:rPr>
          <w:rFonts w:hint="eastAsia"/>
          <w:color w:val="auto"/>
          <w:highlight w:val="none"/>
          <w:lang w:val="en-US" w:eastAsia="zh-CN"/>
        </w:rPr>
        <w:t>已</w:t>
      </w:r>
      <w:r>
        <w:rPr>
          <w:rFonts w:hint="default"/>
          <w:color w:val="auto"/>
          <w:highlight w:val="none"/>
          <w:lang w:val="en-US" w:eastAsia="zh-CN"/>
        </w:rPr>
        <w:t>有25家安全生产标准化已达标，其余5家中3家为无仓储经营企业，2家正在复审。</w:t>
      </w:r>
      <w:r>
        <w:rPr>
          <w:rFonts w:hint="eastAsia"/>
          <w:color w:val="auto"/>
          <w:highlight w:val="none"/>
          <w:lang w:val="en-US" w:eastAsia="zh-CN"/>
        </w:rPr>
        <w:t>四是</w:t>
      </w:r>
      <w:r>
        <w:rPr>
          <w:rFonts w:hint="default"/>
          <w:color w:val="auto"/>
          <w:highlight w:val="none"/>
          <w:lang w:val="en-US" w:eastAsia="zh-CN"/>
        </w:rPr>
        <w:t>检查危险化学品、烟花爆竹企业27家，68家次，开具现场检查记录51份，责令限期整改通知书25份，发现隐患问题152条，</w:t>
      </w:r>
      <w:r>
        <w:rPr>
          <w:rFonts w:hint="eastAsia"/>
          <w:color w:val="auto"/>
          <w:highlight w:val="none"/>
          <w:lang w:val="en-US" w:eastAsia="zh-CN"/>
        </w:rPr>
        <w:t>均为</w:t>
      </w:r>
      <w:r>
        <w:rPr>
          <w:rFonts w:hint="default"/>
          <w:color w:val="auto"/>
          <w:highlight w:val="none"/>
          <w:lang w:val="en-US" w:eastAsia="zh-CN"/>
        </w:rPr>
        <w:t>一般隐患，</w:t>
      </w:r>
      <w:r>
        <w:rPr>
          <w:rFonts w:hint="eastAsia"/>
          <w:color w:val="auto"/>
          <w:highlight w:val="none"/>
          <w:lang w:val="en-US" w:eastAsia="zh-CN"/>
        </w:rPr>
        <w:t>目前</w:t>
      </w:r>
      <w:r>
        <w:rPr>
          <w:rFonts w:hint="default"/>
          <w:color w:val="auto"/>
          <w:highlight w:val="none"/>
          <w:lang w:val="en-US" w:eastAsia="zh-CN"/>
        </w:rPr>
        <w:t>已整改完毕。</w:t>
      </w:r>
    </w:p>
    <w:p w14:paraId="0B92BC33">
      <w:pPr>
        <w:bidi w:val="0"/>
        <w:rPr>
          <w:rFonts w:hint="default"/>
          <w:color w:val="auto"/>
          <w:highlight w:val="none"/>
          <w:lang w:val="en-US" w:eastAsia="zh-CN"/>
        </w:rPr>
      </w:pPr>
      <w:r>
        <w:rPr>
          <w:rFonts w:hint="eastAsia"/>
          <w:color w:val="auto"/>
          <w:highlight w:val="none"/>
          <w:lang w:val="en-US" w:eastAsia="zh-CN"/>
        </w:rPr>
        <w:t>3.安全生产</w:t>
      </w:r>
      <w:r>
        <w:rPr>
          <w:rFonts w:hint="default"/>
          <w:color w:val="auto"/>
          <w:highlight w:val="none"/>
          <w:lang w:val="en-US" w:eastAsia="zh-CN"/>
        </w:rPr>
        <w:t>警示教育培训。一是</w:t>
      </w:r>
      <w:r>
        <w:rPr>
          <w:rFonts w:hint="eastAsia"/>
          <w:color w:val="auto"/>
          <w:highlight w:val="none"/>
          <w:lang w:val="en-US" w:eastAsia="zh-CN"/>
        </w:rPr>
        <w:t>今年以来</w:t>
      </w:r>
      <w:r>
        <w:rPr>
          <w:rFonts w:hint="default"/>
          <w:color w:val="auto"/>
          <w:highlight w:val="none"/>
          <w:lang w:val="en-US" w:eastAsia="zh-CN"/>
        </w:rPr>
        <w:t>开设13期安全生产“警示教育”线上培训班，对和静县非煤矿山、危化、工贸行业领域28家企业，94名生产经营企业法人及安全生产责任人进行警示教育和《中华人民共和国安全生产</w:t>
      </w:r>
      <w:r>
        <w:rPr>
          <w:rFonts w:hint="eastAsia"/>
          <w:color w:val="auto"/>
          <w:highlight w:val="none"/>
          <w:lang w:val="en-US" w:eastAsia="zh-CN"/>
        </w:rPr>
        <w:t>法</w:t>
      </w:r>
      <w:r>
        <w:rPr>
          <w:rFonts w:hint="default"/>
          <w:color w:val="auto"/>
          <w:highlight w:val="none"/>
          <w:lang w:val="en-US" w:eastAsia="zh-CN"/>
        </w:rPr>
        <w:t>》培训。二是通过腾讯会议系统，组织37家非煤矿山（包括砂石料厂）79人观看了安全警示教育片。</w:t>
      </w:r>
      <w:r>
        <w:rPr>
          <w:rFonts w:hint="eastAsia"/>
          <w:color w:val="auto"/>
          <w:highlight w:val="none"/>
          <w:lang w:val="en-US" w:eastAsia="zh-CN"/>
        </w:rPr>
        <w:t>三</w:t>
      </w:r>
      <w:r>
        <w:rPr>
          <w:rFonts w:hint="default"/>
          <w:color w:val="auto"/>
          <w:highlight w:val="none"/>
          <w:lang w:val="en-US" w:eastAsia="zh-CN"/>
        </w:rPr>
        <w:t>是安全生产线上培训系统共录入企业46家4594人，目前通过培训系统开展线上安全生产法律法规和安全警示教育培训8期。</w:t>
      </w:r>
    </w:p>
    <w:p w14:paraId="43D39C7C">
      <w:pPr>
        <w:bidi w:val="0"/>
        <w:rPr>
          <w:rFonts w:hint="default"/>
          <w:color w:val="auto"/>
          <w:highlight w:val="none"/>
          <w:lang w:val="en-US" w:eastAsia="zh-CN"/>
        </w:rPr>
      </w:pPr>
      <w:r>
        <w:rPr>
          <w:rFonts w:hint="eastAsia"/>
          <w:color w:val="auto"/>
          <w:highlight w:val="none"/>
          <w:lang w:val="en-US" w:eastAsia="zh-CN"/>
        </w:rPr>
        <w:t>4.</w:t>
      </w:r>
      <w:r>
        <w:rPr>
          <w:rFonts w:hint="default"/>
          <w:color w:val="auto"/>
          <w:highlight w:val="none"/>
          <w:lang w:val="en-US" w:eastAsia="zh-CN"/>
        </w:rPr>
        <w:t>加快推进“互联网+安全监管”。我县非煤矿山企业视频监控已接入18家，共计37路高空云盘，412路视频监控，11个音柱。工贸企业视频监控已接入27家，共计176路视频监控。可在“天翼云眼”平台对企业作业场所进行视频监看</w:t>
      </w:r>
      <w:r>
        <w:rPr>
          <w:rFonts w:hint="eastAsia"/>
          <w:color w:val="auto"/>
          <w:highlight w:val="none"/>
          <w:lang w:val="en-US" w:eastAsia="zh-CN"/>
        </w:rPr>
        <w:t>。</w:t>
      </w:r>
      <w:r>
        <w:rPr>
          <w:rFonts w:hint="default"/>
          <w:color w:val="auto"/>
          <w:highlight w:val="none"/>
          <w:lang w:val="en-US" w:eastAsia="zh-CN"/>
        </w:rPr>
        <w:t>通过“天翼云眼”监控系统每日进行“三违”抓拍，并针对抓拍的企业和违章人员举办“三违”教育培训班</w:t>
      </w:r>
      <w:r>
        <w:rPr>
          <w:rFonts w:hint="eastAsia"/>
          <w:color w:val="auto"/>
          <w:highlight w:val="none"/>
          <w:lang w:val="en-US" w:eastAsia="zh-CN"/>
        </w:rPr>
        <w:t>5</w:t>
      </w:r>
      <w:r>
        <w:rPr>
          <w:rFonts w:hint="default"/>
          <w:color w:val="auto"/>
          <w:highlight w:val="none"/>
          <w:lang w:val="en-US" w:eastAsia="zh-CN"/>
        </w:rPr>
        <w:t>期，共计</w:t>
      </w:r>
      <w:r>
        <w:rPr>
          <w:rFonts w:hint="eastAsia"/>
          <w:color w:val="auto"/>
          <w:highlight w:val="none"/>
          <w:lang w:val="en-US" w:eastAsia="zh-CN"/>
        </w:rPr>
        <w:t>54</w:t>
      </w:r>
      <w:r>
        <w:rPr>
          <w:rFonts w:hint="default"/>
          <w:color w:val="auto"/>
          <w:highlight w:val="none"/>
          <w:lang w:val="en-US" w:eastAsia="zh-CN"/>
        </w:rPr>
        <w:t>人参加。</w:t>
      </w:r>
    </w:p>
    <w:p w14:paraId="2C6EA922">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1FB9E2AC">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738D6468">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01A58EE2">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我单位年初预算数为816.91万元，实际预算执行数741.74万元，预算执行率为90.80%。</w:t>
      </w:r>
    </w:p>
    <w:p w14:paraId="31C4240B">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0048E28B">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全年预算数为815.05万元，全年实际支出资金815.05万元，预算执行率为100%。</w:t>
      </w:r>
    </w:p>
    <w:p w14:paraId="65BF243C">
      <w:pPr>
        <w:pStyle w:val="5"/>
        <w:bidi w:val="0"/>
        <w:rPr>
          <w:rFonts w:hint="eastAsia"/>
          <w:color w:val="auto"/>
          <w:highlight w:val="none"/>
          <w:lang w:val="en-US" w:eastAsia="zh-CN"/>
        </w:rPr>
      </w:pPr>
      <w:r>
        <w:rPr>
          <w:rFonts w:hint="eastAsia"/>
          <w:color w:val="auto"/>
          <w:highlight w:val="none"/>
          <w:lang w:val="en-US" w:eastAsia="zh-CN"/>
        </w:rPr>
        <w:t>2.预算调整（追加减）情况</w:t>
      </w:r>
    </w:p>
    <w:p w14:paraId="1C9C90CF">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我单位年初批复预算数816.91万元，年中调整数</w:t>
      </w:r>
      <w:r>
        <w:rPr>
          <w:rFonts w:hint="eastAsia" w:ascii="Times New Roman" w:hAnsi="Times New Roman" w:cs="Times New Roman"/>
          <w:bCs/>
          <w:color w:val="auto"/>
          <w:highlight w:val="none"/>
          <w:lang w:val="en-US" w:eastAsia="zh-CN"/>
        </w:rPr>
        <w:t>1.86</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815.05</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0.002</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0.002</w:t>
      </w:r>
      <w:r>
        <w:rPr>
          <w:rFonts w:hint="eastAsia" w:ascii="Times New Roman" w:hAnsi="Times New Roman" w:cs="Times New Roman"/>
          <w:bCs/>
          <w:color w:val="auto"/>
          <w:highlight w:val="none"/>
          <w:lang w:eastAsia="zh-CN"/>
        </w:rPr>
        <w:t>%）。</w:t>
      </w:r>
      <w:bookmarkStart w:id="6" w:name="_GoBack"/>
      <w:bookmarkEnd w:id="6"/>
    </w:p>
    <w:p w14:paraId="4672A50B">
      <w:pPr>
        <w:pStyle w:val="5"/>
        <w:rPr>
          <w:rFonts w:hint="default"/>
          <w:color w:val="auto"/>
          <w:highlight w:val="none"/>
          <w:lang w:val="en-US" w:eastAsia="zh-CN"/>
        </w:rPr>
      </w:pPr>
      <w:r>
        <w:rPr>
          <w:rFonts w:hint="default"/>
          <w:color w:val="auto"/>
          <w:highlight w:val="none"/>
          <w:lang w:val="en-US" w:eastAsia="zh-CN"/>
        </w:rPr>
        <w:t>3.资金使用主要内容、涉及的范围</w:t>
      </w:r>
    </w:p>
    <w:p w14:paraId="17FECEA8">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815.05</w:t>
      </w:r>
      <w:r>
        <w:rPr>
          <w:rFonts w:hint="default"/>
          <w:color w:val="auto"/>
          <w:highlight w:val="none"/>
          <w:lang w:val="en-US" w:eastAsia="zh-CN"/>
        </w:rPr>
        <w:t>万元，其中：</w:t>
      </w:r>
    </w:p>
    <w:p w14:paraId="5F12BD93">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463.35</w:t>
      </w:r>
      <w:r>
        <w:rPr>
          <w:rFonts w:hint="default"/>
          <w:color w:val="auto"/>
          <w:highlight w:val="none"/>
          <w:lang w:val="en-US" w:eastAsia="zh-CN"/>
        </w:rPr>
        <w:t>万元，资金的使用方向为我单位机关人员经费支出</w:t>
      </w:r>
      <w:r>
        <w:rPr>
          <w:rFonts w:hint="eastAsia"/>
          <w:color w:val="auto"/>
          <w:highlight w:val="none"/>
          <w:lang w:val="en-US" w:eastAsia="zh-CN"/>
        </w:rPr>
        <w:t>439.78</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25.58</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69DDEBC9">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351.70</w:t>
      </w:r>
      <w:r>
        <w:rPr>
          <w:rFonts w:hint="default"/>
          <w:color w:val="auto"/>
          <w:highlight w:val="none"/>
          <w:lang w:val="en-US" w:eastAsia="zh-CN"/>
        </w:rPr>
        <w:t>万元，主要用于保障和静县安全生产及应急专项资金项目、消防站业务经费项目、“三网一员”工作经费项目等项目支出。</w:t>
      </w:r>
    </w:p>
    <w:p w14:paraId="0AB749FC">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7CE2F537">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71589CE0">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463.35万元，全年实际支出463.35万元，资金执行率100%。基本支出严格按照财务管理制度执行，其中：</w:t>
      </w:r>
    </w:p>
    <w:p w14:paraId="0096D884">
      <w:pPr>
        <w:bidi w:val="0"/>
        <w:rPr>
          <w:rFonts w:hint="eastAsia"/>
          <w:color w:val="auto"/>
          <w:highlight w:val="none"/>
          <w:lang w:val="en-US" w:eastAsia="zh-CN"/>
        </w:rPr>
      </w:pPr>
      <w:r>
        <w:rPr>
          <w:rFonts w:hint="eastAsia"/>
          <w:color w:val="auto"/>
          <w:highlight w:val="none"/>
          <w:lang w:val="en-US" w:eastAsia="zh-CN"/>
        </w:rPr>
        <w:t>人员经费支出439.78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08FB1F3D">
      <w:pPr>
        <w:bidi w:val="0"/>
        <w:rPr>
          <w:rFonts w:hint="eastAsia"/>
          <w:color w:val="auto"/>
          <w:highlight w:val="none"/>
          <w:lang w:val="en-US" w:eastAsia="zh-CN"/>
        </w:rPr>
      </w:pPr>
      <w:r>
        <w:rPr>
          <w:rFonts w:hint="eastAsia"/>
          <w:color w:val="auto"/>
          <w:highlight w:val="none"/>
          <w:lang w:val="en-US" w:eastAsia="zh-CN"/>
        </w:rPr>
        <w:t>公用经费支出25.58万元，主要包括：办公费、印刷费、水费、电费、邮电费、取暖费、物业管理费、差旅费、培训费、公务接待费、工会经费、福利费、公务用车运行维护费、其他交通费用、其他商品和服务支出。</w:t>
      </w:r>
    </w:p>
    <w:p w14:paraId="5084FBBA">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1CBA3285">
      <w:pPr>
        <w:pStyle w:val="5"/>
        <w:bidi w:val="0"/>
        <w:rPr>
          <w:rFonts w:hint="eastAsia"/>
          <w:color w:val="auto"/>
          <w:highlight w:val="none"/>
          <w:lang w:val="en-US" w:eastAsia="zh-CN"/>
        </w:rPr>
      </w:pPr>
      <w:r>
        <w:rPr>
          <w:rFonts w:hint="eastAsia"/>
          <w:color w:val="auto"/>
          <w:highlight w:val="none"/>
          <w:lang w:val="en-US" w:eastAsia="zh-CN"/>
        </w:rPr>
        <w:t>1.政策、项目支出的投入情况分析</w:t>
      </w:r>
    </w:p>
    <w:p w14:paraId="60BC487D">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项目支出预算351.70</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其中：上级专项资金1.01万元，本级财政资金351.70万元</w:t>
      </w:r>
      <w:r>
        <w:rPr>
          <w:rFonts w:hint="eastAsia"/>
          <w:color w:val="auto"/>
          <w:highlight w:val="none"/>
          <w:lang w:eastAsia="zh-CN"/>
        </w:rPr>
        <w:t>。</w:t>
      </w:r>
    </w:p>
    <w:p w14:paraId="1A1ECFBF">
      <w:pPr>
        <w:pStyle w:val="5"/>
        <w:bidi w:val="0"/>
        <w:rPr>
          <w:rFonts w:hint="eastAsia"/>
          <w:color w:val="auto"/>
          <w:highlight w:val="none"/>
          <w:lang w:val="en-US" w:eastAsia="zh-CN"/>
        </w:rPr>
      </w:pPr>
      <w:r>
        <w:rPr>
          <w:rFonts w:hint="eastAsia"/>
          <w:color w:val="auto"/>
          <w:highlight w:val="none"/>
          <w:lang w:val="en-US" w:eastAsia="zh-CN"/>
        </w:rPr>
        <w:t>2.政策、项目支出管理情况</w:t>
      </w:r>
    </w:p>
    <w:p w14:paraId="3F7B106F">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1.01万元，主要用于我县6个地震宏观观测点三网一员人员生活补助，通过财政国库集中支付方式按照标准直接支付给三网一员工作人员；县本级</w:t>
      </w:r>
      <w:r>
        <w:rPr>
          <w:rFonts w:hint="default"/>
          <w:color w:val="auto"/>
          <w:highlight w:val="none"/>
          <w:lang w:val="en-US" w:eastAsia="zh-CN"/>
        </w:rPr>
        <w:t>和静县安全生产及应急专项资金项目</w:t>
      </w:r>
      <w:r>
        <w:rPr>
          <w:rFonts w:hint="eastAsia"/>
          <w:color w:val="auto"/>
          <w:highlight w:val="none"/>
          <w:lang w:val="en-US" w:eastAsia="zh-CN"/>
        </w:rPr>
        <w:t>50.43万元</w:t>
      </w:r>
      <w:r>
        <w:rPr>
          <w:rFonts w:hint="default"/>
          <w:color w:val="auto"/>
          <w:highlight w:val="none"/>
          <w:lang w:val="en-US" w:eastAsia="zh-CN"/>
        </w:rPr>
        <w:t>、消防站业务经费项目</w:t>
      </w:r>
      <w:r>
        <w:rPr>
          <w:rFonts w:hint="eastAsia"/>
          <w:color w:val="auto"/>
          <w:highlight w:val="none"/>
          <w:lang w:val="en-US" w:eastAsia="zh-CN"/>
        </w:rPr>
        <w:t>300.26万元项目资金全部通过财政国库集中支付方式直接拨给项目实施单位。</w:t>
      </w:r>
    </w:p>
    <w:p w14:paraId="531D0687">
      <w:pPr>
        <w:numPr>
          <w:ilvl w:val="0"/>
          <w:numId w:val="1"/>
        </w:numPr>
        <w:bidi w:val="0"/>
        <w:rPr>
          <w:rFonts w:hint="default"/>
          <w:color w:val="auto"/>
          <w:highlight w:val="none"/>
          <w:lang w:val="en-US" w:eastAsia="zh-CN"/>
        </w:rPr>
      </w:pPr>
      <w:r>
        <w:rPr>
          <w:rFonts w:hint="eastAsia"/>
          <w:color w:val="auto"/>
          <w:highlight w:val="none"/>
          <w:lang w:val="en-US" w:eastAsia="zh-CN"/>
        </w:rPr>
        <w:t>项目实施组织管理情况。我单位项目实施和资金使用分配坚持集体决策。对</w:t>
      </w:r>
      <w:r>
        <w:rPr>
          <w:rFonts w:hint="default"/>
          <w:color w:val="auto"/>
          <w:highlight w:val="none"/>
          <w:lang w:val="en-US" w:eastAsia="zh-CN"/>
        </w:rPr>
        <w:t>“三网一员”工作经费项目</w:t>
      </w:r>
      <w:r>
        <w:rPr>
          <w:rFonts w:hint="eastAsia"/>
          <w:color w:val="auto"/>
          <w:highlight w:val="none"/>
          <w:lang w:val="en-US" w:eastAsia="zh-CN"/>
        </w:rPr>
        <w:t>，我单位按照每半年发放一次的原则按时完成发放，同时要求</w:t>
      </w:r>
      <w:r>
        <w:rPr>
          <w:rFonts w:hint="default"/>
          <w:color w:val="auto"/>
          <w:highlight w:val="none"/>
          <w:lang w:val="en-US" w:eastAsia="zh-CN"/>
        </w:rPr>
        <w:t>“三网一员”工作</w:t>
      </w:r>
      <w:r>
        <w:rPr>
          <w:rFonts w:hint="eastAsia"/>
          <w:color w:val="auto"/>
          <w:highlight w:val="none"/>
          <w:lang w:val="en-US" w:eastAsia="zh-CN"/>
        </w:rPr>
        <w:t>人员按时上报宏观观测情况，有效提升了我县地震预防能力；对</w:t>
      </w:r>
      <w:r>
        <w:rPr>
          <w:rFonts w:hint="default"/>
          <w:color w:val="auto"/>
          <w:highlight w:val="none"/>
          <w:lang w:val="en-US" w:eastAsia="zh-CN"/>
        </w:rPr>
        <w:t>和静县安全生产及应急专项资金项目</w:t>
      </w:r>
      <w:r>
        <w:rPr>
          <w:rFonts w:hint="eastAsia"/>
          <w:color w:val="auto"/>
          <w:highlight w:val="none"/>
          <w:lang w:val="en-US" w:eastAsia="zh-CN"/>
        </w:rPr>
        <w:t>，我单位根据安全生产、防震减灾、应急救援的工作需求，保障我</w:t>
      </w:r>
      <w:r>
        <w:rPr>
          <w:rFonts w:hint="default"/>
          <w:color w:val="auto"/>
          <w:highlight w:val="none"/>
          <w:lang w:val="en-US" w:eastAsia="zh-CN"/>
        </w:rPr>
        <w:t>县安全生产及应急</w:t>
      </w:r>
      <w:r>
        <w:rPr>
          <w:rFonts w:hint="eastAsia"/>
          <w:color w:val="auto"/>
          <w:highlight w:val="none"/>
          <w:lang w:val="en-US" w:eastAsia="zh-CN"/>
        </w:rPr>
        <w:t>工作的正常开展，有效防范各类生产安全事故；</w:t>
      </w:r>
      <w:r>
        <w:rPr>
          <w:rFonts w:hint="default"/>
          <w:color w:val="auto"/>
          <w:highlight w:val="none"/>
          <w:lang w:val="en-US" w:eastAsia="zh-CN"/>
        </w:rPr>
        <w:t>消防站业务经费项目</w:t>
      </w:r>
      <w:r>
        <w:rPr>
          <w:rFonts w:hint="eastAsia"/>
          <w:color w:val="auto"/>
          <w:highlight w:val="none"/>
          <w:lang w:val="en-US" w:eastAsia="zh-CN"/>
        </w:rPr>
        <w:t>保障了我县</w:t>
      </w:r>
      <w:r>
        <w:rPr>
          <w:rFonts w:hint="default"/>
          <w:color w:val="auto"/>
          <w:highlight w:val="none"/>
          <w:lang w:val="en-US" w:eastAsia="zh-CN"/>
        </w:rPr>
        <w:t>消防</w:t>
      </w:r>
      <w:r>
        <w:rPr>
          <w:rFonts w:hint="eastAsia"/>
          <w:color w:val="auto"/>
          <w:highlight w:val="none"/>
          <w:lang w:val="en-US" w:eastAsia="zh-CN"/>
        </w:rPr>
        <w:t>救援能力建设，为我县应急救援能力提供了保障。</w:t>
      </w:r>
    </w:p>
    <w:p w14:paraId="7FFD2978">
      <w:pPr>
        <w:pStyle w:val="5"/>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2953C1BB">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度安排项目支出资金351.7万元，</w:t>
      </w:r>
      <w:r>
        <w:rPr>
          <w:rFonts w:hint="eastAsia"/>
          <w:color w:val="auto"/>
          <w:highlight w:val="none"/>
          <w:lang w:eastAsia="zh-CN"/>
        </w:rPr>
        <w:t>实际</w:t>
      </w:r>
      <w:r>
        <w:rPr>
          <w:rFonts w:hint="eastAsia"/>
          <w:color w:val="auto"/>
          <w:highlight w:val="none"/>
          <w:lang w:val="en-US" w:eastAsia="zh-CN"/>
        </w:rPr>
        <w:t>支出351.7</w:t>
      </w:r>
      <w:r>
        <w:rPr>
          <w:rFonts w:hint="eastAsia"/>
          <w:color w:val="auto"/>
          <w:highlight w:val="none"/>
          <w:lang w:eastAsia="zh-CN"/>
        </w:rPr>
        <w:t>万元，</w:t>
      </w:r>
      <w:r>
        <w:rPr>
          <w:rFonts w:hint="eastAsia"/>
          <w:color w:val="auto"/>
          <w:highlight w:val="none"/>
          <w:lang w:val="en-US" w:eastAsia="zh-CN"/>
        </w:rPr>
        <w:t>其中：上级专项资金支出1.01万元，本级财政安排项目资金支出350.69万元，项目预算资金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05D69C67">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包括和静县安全生产及应急专项资金项目</w:t>
      </w:r>
      <w:r>
        <w:rPr>
          <w:rFonts w:hint="eastAsia"/>
          <w:color w:val="auto"/>
          <w:highlight w:val="none"/>
          <w:lang w:val="en-US" w:eastAsia="zh-CN"/>
        </w:rPr>
        <w:t>50.43万元</w:t>
      </w:r>
      <w:r>
        <w:rPr>
          <w:rFonts w:hint="default"/>
          <w:color w:val="auto"/>
          <w:highlight w:val="none"/>
          <w:lang w:val="en-US" w:eastAsia="zh-CN"/>
        </w:rPr>
        <w:t>、消防站业务经费项目</w:t>
      </w:r>
      <w:r>
        <w:rPr>
          <w:rFonts w:hint="eastAsia"/>
          <w:color w:val="auto"/>
          <w:highlight w:val="none"/>
          <w:lang w:val="en-US" w:eastAsia="zh-CN"/>
        </w:rPr>
        <w:t>300.26万元</w:t>
      </w:r>
      <w:r>
        <w:rPr>
          <w:rFonts w:hint="default"/>
          <w:color w:val="auto"/>
          <w:highlight w:val="none"/>
          <w:lang w:val="en-US" w:eastAsia="zh-CN"/>
        </w:rPr>
        <w:t>、“三网一员”工作经费项目</w:t>
      </w:r>
      <w:r>
        <w:rPr>
          <w:rFonts w:hint="eastAsia"/>
          <w:color w:val="auto"/>
          <w:highlight w:val="none"/>
          <w:lang w:val="en-US" w:eastAsia="zh-CN"/>
        </w:rPr>
        <w:t>1.01万元</w:t>
      </w:r>
      <w:r>
        <w:rPr>
          <w:rFonts w:hint="default"/>
          <w:color w:val="auto"/>
          <w:highlight w:val="none"/>
          <w:lang w:val="en-US" w:eastAsia="zh-CN"/>
        </w:rPr>
        <w:t>。</w:t>
      </w:r>
    </w:p>
    <w:bookmarkEnd w:id="2"/>
    <w:p w14:paraId="09A5CB20">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5157AD18">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2</w:t>
      </w:r>
      <w:r>
        <w:rPr>
          <w:rFonts w:hint="eastAsia"/>
          <w:color w:val="auto"/>
          <w:highlight w:val="none"/>
        </w:rPr>
        <w:t>个，三级指标</w:t>
      </w:r>
      <w:r>
        <w:rPr>
          <w:rFonts w:hint="eastAsia"/>
          <w:color w:val="auto"/>
          <w:highlight w:val="none"/>
          <w:lang w:val="en-US" w:eastAsia="zh-CN"/>
        </w:rPr>
        <w:t>9</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9</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3694A391">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一）基本支出预算执行率</w:t>
      </w:r>
      <w:r>
        <w:rPr>
          <w:rFonts w:hint="eastAsia"/>
          <w:color w:val="auto"/>
          <w:highlight w:val="none"/>
        </w:rPr>
        <w:t>指标完成情况分析</w:t>
      </w:r>
    </w:p>
    <w:p w14:paraId="4534254C">
      <w:pPr>
        <w:bidi w:val="0"/>
        <w:rPr>
          <w:rFonts w:hint="eastAsia"/>
          <w:color w:val="auto"/>
          <w:highlight w:val="none"/>
          <w:lang w:val="en-US" w:eastAsia="zh-CN"/>
        </w:rPr>
      </w:pPr>
      <w:r>
        <w:rPr>
          <w:rFonts w:hint="eastAsia"/>
          <w:color w:val="auto"/>
          <w:highlight w:val="none"/>
          <w:lang w:val="en-US" w:eastAsia="zh-CN"/>
        </w:rPr>
        <w:t>基本支出预算执行率指标年初设定目标是=100%，年中绩效运行监控时完成值39.61%，年终实际完成值是100%，指标完成率是100%，达到保障部门正常运转、完成日常工作任务以及本单位人员薪酬福利支出计划和日常办公经费支出的预期目标。偏差原因：无偏差。</w:t>
      </w:r>
    </w:p>
    <w:p w14:paraId="106703AE">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二）项目支出预算执行率</w:t>
      </w:r>
      <w:r>
        <w:rPr>
          <w:rFonts w:hint="eastAsia"/>
          <w:color w:val="auto"/>
          <w:highlight w:val="none"/>
        </w:rPr>
        <w:t>指标完成情况分析</w:t>
      </w:r>
    </w:p>
    <w:p w14:paraId="0DA6B557">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项目支出预算执行率指标年初设定目标是100%，年中绩效运行监控时完成值0.00%，年终实际完成值是100%，指标完成率是100%，达到保障了我</w:t>
      </w:r>
      <w:r>
        <w:rPr>
          <w:rFonts w:hint="default"/>
          <w:color w:val="auto"/>
          <w:highlight w:val="none"/>
          <w:lang w:val="en-US" w:eastAsia="zh-CN"/>
        </w:rPr>
        <w:t>县安全生产及应急</w:t>
      </w:r>
      <w:r>
        <w:rPr>
          <w:rFonts w:hint="eastAsia"/>
          <w:color w:val="auto"/>
          <w:highlight w:val="none"/>
          <w:lang w:val="en-US" w:eastAsia="zh-CN"/>
        </w:rPr>
        <w:t>工作的正常开展，有效防范各类生产安全事故，我县安全生产形势持续稳定好转；为我县</w:t>
      </w:r>
      <w:r>
        <w:rPr>
          <w:rFonts w:hint="default"/>
          <w:color w:val="auto"/>
          <w:highlight w:val="none"/>
          <w:lang w:val="en-US" w:eastAsia="zh-CN"/>
        </w:rPr>
        <w:t>消防站业务</w:t>
      </w:r>
      <w:r>
        <w:rPr>
          <w:rFonts w:hint="eastAsia"/>
          <w:color w:val="auto"/>
          <w:highlight w:val="none"/>
          <w:lang w:val="en-US" w:eastAsia="zh-CN"/>
        </w:rPr>
        <w:t>提供了经济保障，有效提升了我县应急救援能力以及我县6个地震宏观观测点工作的正常开展。偏差原因：无偏差。</w:t>
      </w:r>
    </w:p>
    <w:p w14:paraId="505A973F">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三）“三公经费”控制率</w:t>
      </w:r>
      <w:r>
        <w:rPr>
          <w:rFonts w:hint="eastAsia"/>
          <w:color w:val="auto"/>
          <w:highlight w:val="none"/>
        </w:rPr>
        <w:t>指标完成情况分析</w:t>
      </w:r>
    </w:p>
    <w:p w14:paraId="62A215CC">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保障了我单位日常执法车辆的正常运行、公务接待以及培训出差等工作需求的预期目标。偏差原因：无偏差。</w:t>
      </w:r>
    </w:p>
    <w:p w14:paraId="2A8D6E72">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四）安全生产执法覆盖率</w:t>
      </w:r>
      <w:r>
        <w:rPr>
          <w:rFonts w:hint="eastAsia"/>
          <w:color w:val="auto"/>
          <w:highlight w:val="none"/>
        </w:rPr>
        <w:t>指标完成情况分析</w:t>
      </w:r>
    </w:p>
    <w:p w14:paraId="7F31B47A">
      <w:pPr>
        <w:bidi w:val="0"/>
        <w:rPr>
          <w:rFonts w:hint="eastAsia"/>
          <w:color w:val="auto"/>
          <w:highlight w:val="none"/>
          <w:lang w:val="en-US" w:eastAsia="zh-CN"/>
        </w:rPr>
      </w:pPr>
      <w:r>
        <w:rPr>
          <w:rFonts w:hint="eastAsia"/>
          <w:color w:val="auto"/>
          <w:highlight w:val="none"/>
          <w:lang w:val="en-US" w:eastAsia="zh-CN"/>
        </w:rPr>
        <w:t>安全生产执法覆盖率指标年初设定目标是=100%，年中绩效运行监控时完成值=100%，年终实际完成值是=100%，指标完成率是=100%，达到对我</w:t>
      </w:r>
      <w:r>
        <w:rPr>
          <w:rFonts w:hint="default"/>
          <w:color w:val="auto"/>
          <w:highlight w:val="none"/>
          <w:lang w:val="en-US" w:eastAsia="zh-CN"/>
        </w:rPr>
        <w:t>县</w:t>
      </w:r>
      <w:r>
        <w:rPr>
          <w:rFonts w:hint="eastAsia"/>
          <w:color w:val="auto"/>
          <w:highlight w:val="none"/>
          <w:lang w:val="en-US" w:eastAsia="zh-CN"/>
        </w:rPr>
        <w:t>各类行业主管部门以及我单位主管行业的生产安全监管工作，有效减少了我县生产安全事故发生的预期目标。偏差原因：无偏差。</w:t>
      </w:r>
    </w:p>
    <w:p w14:paraId="2DE9DF1A">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五）安全生产、防震减灾宣传工作次数</w:t>
      </w:r>
      <w:r>
        <w:rPr>
          <w:rFonts w:hint="eastAsia"/>
          <w:color w:val="auto"/>
          <w:highlight w:val="none"/>
        </w:rPr>
        <w:t>指标完成情况分析</w:t>
      </w:r>
    </w:p>
    <w:p w14:paraId="45FF7193">
      <w:pPr>
        <w:bidi w:val="0"/>
        <w:rPr>
          <w:rFonts w:hint="eastAsia"/>
          <w:color w:val="auto"/>
          <w:highlight w:val="none"/>
          <w:lang w:val="en-US" w:eastAsia="zh-CN"/>
        </w:rPr>
      </w:pPr>
      <w:r>
        <w:rPr>
          <w:rFonts w:hint="eastAsia"/>
          <w:color w:val="auto"/>
          <w:highlight w:val="none"/>
          <w:lang w:val="en-US" w:eastAsia="zh-CN"/>
        </w:rPr>
        <w:t>安全生产、防震减灾宣传工作次数指标年初设定目标是≥12次，年中绩效运行监控时完成值6次，年终实际完成值是12次，指标完成率是100%，达到对我县居民对安全生产、防震减灾、应急救援知识提升的预期目标偏差原因：无偏差。</w:t>
      </w:r>
    </w:p>
    <w:p w14:paraId="48BF7FAD">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六）开展安全生产检查</w:t>
      </w:r>
      <w:r>
        <w:rPr>
          <w:rFonts w:hint="eastAsia"/>
          <w:color w:val="auto"/>
          <w:highlight w:val="none"/>
        </w:rPr>
        <w:t>指标完成情况分析</w:t>
      </w:r>
    </w:p>
    <w:p w14:paraId="3413B104">
      <w:pPr>
        <w:bidi w:val="0"/>
        <w:rPr>
          <w:rFonts w:hint="eastAsia"/>
          <w:color w:val="auto"/>
          <w:highlight w:val="none"/>
          <w:lang w:val="en-US" w:eastAsia="zh-CN"/>
        </w:rPr>
      </w:pPr>
      <w:r>
        <w:rPr>
          <w:rFonts w:hint="eastAsia"/>
          <w:color w:val="auto"/>
          <w:highlight w:val="none"/>
          <w:lang w:val="en-US" w:eastAsia="zh-CN"/>
        </w:rPr>
        <w:t>开展安全生产检查指标年初设定目标是≥12次，年中绩效运行监控时完成值6次，年终实际完成值是12次，指标完成率是100%，达到完后执法计划以及对我县各行业的安全生产风险隐患排查和后期隐患整治工作的预期目标。偏差原因：无偏差。</w:t>
      </w:r>
    </w:p>
    <w:p w14:paraId="3C0D8929">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七）安全生产重点检查企业数量</w:t>
      </w:r>
      <w:r>
        <w:rPr>
          <w:rFonts w:hint="eastAsia"/>
          <w:color w:val="auto"/>
          <w:highlight w:val="none"/>
        </w:rPr>
        <w:t>指标完成情况分析</w:t>
      </w:r>
    </w:p>
    <w:p w14:paraId="7DEB72EC">
      <w:pPr>
        <w:bidi w:val="0"/>
        <w:rPr>
          <w:rFonts w:hint="eastAsia"/>
          <w:color w:val="auto"/>
          <w:highlight w:val="none"/>
          <w:lang w:val="en-US" w:eastAsia="zh-CN"/>
        </w:rPr>
      </w:pPr>
      <w:r>
        <w:rPr>
          <w:rFonts w:hint="eastAsia"/>
          <w:color w:val="auto"/>
          <w:highlight w:val="none"/>
          <w:lang w:val="en-US" w:eastAsia="zh-CN"/>
        </w:rPr>
        <w:t>安全生产重点检查企业数量指标年初设定目标是≥38家，年中绩效运行监控时完成值20家，年终实际完成值是38家，指标完成率是100%，达到对我县重点企业全覆盖检查及有效保障了我县重点企业生产安全隐患排查的预期目标。偏差原因：无偏差。</w:t>
      </w:r>
    </w:p>
    <w:p w14:paraId="1950F2D0">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八）防灾减灾救灾监督检查乡镇数</w:t>
      </w:r>
      <w:r>
        <w:rPr>
          <w:rFonts w:hint="eastAsia"/>
          <w:color w:val="auto"/>
          <w:highlight w:val="none"/>
        </w:rPr>
        <w:t>指标完成情况分析</w:t>
      </w:r>
    </w:p>
    <w:p w14:paraId="3DB8F2C2">
      <w:pPr>
        <w:bidi w:val="0"/>
        <w:rPr>
          <w:rFonts w:hint="eastAsia"/>
          <w:color w:val="auto"/>
          <w:highlight w:val="none"/>
          <w:lang w:val="en-US" w:eastAsia="zh-CN"/>
        </w:rPr>
      </w:pPr>
      <w:r>
        <w:rPr>
          <w:rFonts w:hint="eastAsia"/>
          <w:color w:val="auto"/>
          <w:highlight w:val="none"/>
          <w:lang w:val="en-US" w:eastAsia="zh-CN"/>
        </w:rPr>
        <w:t>防灾减灾救灾监督检查乡镇数指标年初设定目标是≥12个，年中绩效运行监控时完成值6个，年终实际完成值是12个，指标完成率是100%，达到对我县12个乡镇防灾减灾工作的监督，有效提高了12个乡镇防灾减灾能力建设的预期目标。偏差原因：无偏差。</w:t>
      </w:r>
    </w:p>
    <w:p w14:paraId="5BE6E475">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九）安全知识宣传知晓率</w:t>
      </w:r>
      <w:r>
        <w:rPr>
          <w:rFonts w:hint="eastAsia"/>
          <w:color w:val="auto"/>
          <w:highlight w:val="none"/>
        </w:rPr>
        <w:t>指标完成情况分析</w:t>
      </w:r>
    </w:p>
    <w:p w14:paraId="5E770D6F">
      <w:pPr>
        <w:bidi w:val="0"/>
        <w:rPr>
          <w:rFonts w:hint="eastAsia"/>
          <w:color w:val="auto"/>
          <w:highlight w:val="none"/>
          <w:lang w:val="en-US" w:eastAsia="zh-CN"/>
        </w:rPr>
      </w:pPr>
      <w:r>
        <w:rPr>
          <w:rFonts w:hint="eastAsia"/>
          <w:color w:val="auto"/>
          <w:highlight w:val="none"/>
          <w:lang w:val="en-US" w:eastAsia="zh-CN"/>
        </w:rPr>
        <w:t>安全知识宣传知晓率指标年初设定目标是≥95%，年中绩效运行监控时完成值100%，年终实际完成值是100%，指标完成率是100%，达到加强我县居民安全生产、防震减灾、应急救援知识的加强以及能力的提升的预期目标。偏差原因：无偏差。</w:t>
      </w:r>
    </w:p>
    <w:p w14:paraId="539AD232">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0E816822">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134268DB">
      <w:pPr>
        <w:numPr>
          <w:ilvl w:val="0"/>
          <w:numId w:val="2"/>
        </w:num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年初制定《和静县应急管理局2023 年度行政执法计划》，严格按照和静县应急管理局 2023 年度行政执法计划进行执法检查，共检查企业 300 家次，完成执法计划100%。</w:t>
      </w:r>
    </w:p>
    <w:p w14:paraId="0EA44933">
      <w:pPr>
        <w:pStyle w:val="2"/>
        <w:numPr>
          <w:ilvl w:val="0"/>
          <w:numId w:val="0"/>
        </w:numPr>
        <w:ind w:firstLine="280" w:firstLineChars="100"/>
        <w:rPr>
          <w:rFonts w:hint="eastAsia"/>
          <w:color w:val="auto"/>
          <w:highlight w:val="none"/>
          <w:lang w:val="en-US" w:eastAsia="zh-CN"/>
        </w:rPr>
      </w:pPr>
      <w:r>
        <w:rPr>
          <w:rFonts w:hint="eastAsia"/>
          <w:color w:val="auto"/>
          <w:highlight w:val="none"/>
          <w:lang w:val="en-US" w:eastAsia="zh-CN"/>
        </w:rPr>
        <w:t xml:space="preserve">  2.2023 年以来国家、自治区、自治州对我县安全生产工作督导检查共 6 场次，累计发现问题隐患718 条，其中重大隐患 53 条，一般隐患 665 条。针对查出问题隐患，县安委办及时制定整改方案，明确责任单位、责任领导、整改时限，督促监管部门紧盯问题隐患，落实整改情况。各监管部门对重大隐患企业主要负责人进行安全生产警示约谈，派驻干部进驻企业督促企业整改隐患。</w:t>
      </w:r>
    </w:p>
    <w:p w14:paraId="7908416C">
      <w:pPr>
        <w:rPr>
          <w:rFonts w:hint="eastAsia"/>
          <w:color w:val="auto"/>
          <w:highlight w:val="none"/>
          <w:lang w:val="en-US" w:eastAsia="zh-CN"/>
        </w:rPr>
      </w:pPr>
      <w:r>
        <w:rPr>
          <w:rFonts w:hint="eastAsia"/>
          <w:color w:val="auto"/>
          <w:highlight w:val="none"/>
          <w:lang w:val="en-US" w:eastAsia="zh-CN"/>
        </w:rPr>
        <w:t>3.开设13期安全生产“警示教育”线上培训班，对和静县非煤矿山、危化、工贸行业领域 28 家企业，94 名生产经营企业法人及安全生产责任人进行警示教育和《中华人民共和国安全生产法》培训。通过腾讯会议系统，组织37 家非煤矿山（包括砂石料厂）79 人观看了安全警示教育片。安全生产线上培训系统共录入企业 46 家 4594 人，目前通过培训系统开展线上安全生产法律法规和安全警示教育培训8 期。</w:t>
      </w:r>
    </w:p>
    <w:p w14:paraId="1F513830">
      <w:pPr>
        <w:rPr>
          <w:rFonts w:hint="eastAsia"/>
          <w:color w:val="auto"/>
          <w:highlight w:val="none"/>
          <w:lang w:val="en-US" w:eastAsia="zh-CN"/>
        </w:rPr>
      </w:pPr>
      <w:r>
        <w:rPr>
          <w:rFonts w:hint="eastAsia"/>
          <w:color w:val="auto"/>
          <w:highlight w:val="none"/>
          <w:lang w:val="en-US" w:eastAsia="zh-CN"/>
        </w:rPr>
        <w:t>4、结合我县实际，制定印发了《关于印发〈2023 年和静县“安全生产月”活动实施方案〉的通知》（静安办〔2023〕14 号），活动期间学习了《安全生产法》并观看了安全生产电视专题片《生命重于泰山——学习习近平总书记关于安全生产重要论述》，共计63家 102 人参加，组织宣讲活动108 次，参与5348 人次，组织开展“安全生产大家谈”“班前会”“以案说法”等活动143场，参与 1334 人次。</w:t>
      </w:r>
    </w:p>
    <w:p w14:paraId="4D3B8C3C">
      <w:pPr>
        <w:pStyle w:val="2"/>
        <w:rPr>
          <w:rFonts w:hint="eastAsia"/>
          <w:color w:val="auto"/>
          <w:highlight w:val="none"/>
          <w:lang w:val="en-US" w:eastAsia="zh-CN"/>
        </w:rPr>
      </w:pPr>
      <w:r>
        <w:rPr>
          <w:rFonts w:hint="eastAsia"/>
          <w:color w:val="auto"/>
          <w:highlight w:val="none"/>
          <w:lang w:val="en-US" w:eastAsia="zh-CN"/>
        </w:rPr>
        <w:t>5.按照“主动、慎重、科学、有效”的原则，在“5·12全国防灾减灾日”“安全生产月”“7·28 唐山大地震纪念日”“10·13 国际减灾日”等重要时间节点组织和静县各单位、学校、社区居民前往地震科普馆了解地震发生原因，感受地震对人类的危害，认知今后如何应对灾难，观摩人数已达3千余人次。组织减灾委各成员单位，开展各类集中宣传活动，共展出地震避灾、冰雹防御、室内火灾避险等宣传展板25块，向群众发放《抗震防灾科普知识》《地震灾害自救与互救》《森林防火条例》《气象灾害预警信号及防御指南》《地质灾害避险自救》等手册、挂图6000 万余份，举办防震减灾知识讲座 15 场次。通过微信视频、和静零距离开展防灾减灾警示教育人员达 7 万余人次，增强了全县防灾减灾意识和抗御灾害的处置能力。</w:t>
      </w:r>
    </w:p>
    <w:p w14:paraId="22BC3C5C">
      <w:pPr>
        <w:rPr>
          <w:rFonts w:hint="default"/>
          <w:color w:val="auto"/>
          <w:highlight w:val="none"/>
          <w:lang w:val="en-US" w:eastAsia="zh-CN"/>
        </w:rPr>
      </w:pPr>
      <w:r>
        <w:rPr>
          <w:rFonts w:hint="eastAsia"/>
          <w:color w:val="auto"/>
          <w:highlight w:val="none"/>
          <w:lang w:val="en-US" w:eastAsia="zh-CN"/>
        </w:rPr>
        <w:t>6.督促各乡镇、各部门单位加强协作联动工作机制，建立防震减灾工作联席会议制度，修订部门预案，制定处置流程，切实形成高效的抗震救灾组织体系。为进一步提升应急预案实用性，可行性，实战性，2023 年第一季度，我县组织开展了《2023 地震应急综合实战演练》，第二季度和第三季度分别与自治区、自治州联合举办了自治区《应急天山2023地震灾害实战演练》、自治州《平安天山2023 地震灾害实战演练》；全县各学校开展地震逃生演练47 场次，各乡镇、企事业单位 17 场次，参与人数 1 万余人。</w:t>
      </w:r>
    </w:p>
    <w:p w14:paraId="597A8020">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194DFDE8">
      <w:pPr>
        <w:adjustRightInd w:val="0"/>
        <w:snapToGrid w:val="0"/>
        <w:ind w:firstLine="544"/>
        <w:rPr>
          <w:rFonts w:hint="eastAsia"/>
          <w:color w:val="auto"/>
          <w:spacing w:val="-4"/>
          <w:szCs w:val="32"/>
          <w:highlight w:val="none"/>
          <w:lang w:val="en-US" w:eastAsia="zh-CN"/>
        </w:rPr>
      </w:pPr>
      <w:r>
        <w:rPr>
          <w:rFonts w:hint="eastAsia"/>
          <w:color w:val="auto"/>
          <w:spacing w:val="-4"/>
          <w:szCs w:val="32"/>
          <w:highlight w:val="none"/>
        </w:rPr>
        <w:t>整体来说，我单位圆满完成了202</w:t>
      </w:r>
      <w:r>
        <w:rPr>
          <w:rFonts w:hint="eastAsia"/>
          <w:color w:val="auto"/>
          <w:spacing w:val="-4"/>
          <w:szCs w:val="32"/>
          <w:highlight w:val="none"/>
          <w:lang w:val="en-US" w:eastAsia="zh-CN"/>
        </w:rPr>
        <w:t>3</w:t>
      </w:r>
      <w:r>
        <w:rPr>
          <w:rFonts w:hint="eastAsia"/>
          <w:color w:val="auto"/>
          <w:spacing w:val="-4"/>
          <w:szCs w:val="32"/>
          <w:highlight w:val="none"/>
        </w:rPr>
        <w:t>年度的各项重要工作，但在细节上存在不足，</w:t>
      </w:r>
      <w:r>
        <w:rPr>
          <w:rFonts w:hint="eastAsia"/>
          <w:color w:val="auto"/>
          <w:spacing w:val="-4"/>
          <w:szCs w:val="32"/>
          <w:highlight w:val="none"/>
          <w:lang w:val="en-US" w:eastAsia="zh-CN"/>
        </w:rPr>
        <w:t>具体如下：</w:t>
      </w:r>
    </w:p>
    <w:p w14:paraId="58AF20D9">
      <w:pPr>
        <w:numPr>
          <w:ilvl w:val="0"/>
          <w:numId w:val="0"/>
        </w:numPr>
        <w:adjustRightInd w:val="0"/>
        <w:snapToGrid w:val="0"/>
        <w:ind w:firstLine="544" w:firstLineChars="200"/>
        <w:rPr>
          <w:rFonts w:hint="eastAsia"/>
          <w:color w:val="auto"/>
          <w:spacing w:val="-4"/>
          <w:szCs w:val="32"/>
          <w:highlight w:val="none"/>
          <w:lang w:eastAsia="zh-CN"/>
        </w:rPr>
      </w:pPr>
      <w:r>
        <w:rPr>
          <w:rFonts w:hint="eastAsia"/>
          <w:color w:val="auto"/>
          <w:spacing w:val="-4"/>
          <w:szCs w:val="32"/>
          <w:highlight w:val="none"/>
          <w:lang w:val="en-US" w:eastAsia="zh-CN"/>
        </w:rPr>
        <w:t>1、</w:t>
      </w:r>
      <w:r>
        <w:rPr>
          <w:rFonts w:hint="eastAsia"/>
          <w:color w:val="auto"/>
          <w:spacing w:val="-4"/>
          <w:szCs w:val="32"/>
          <w:highlight w:val="none"/>
        </w:rPr>
        <w:t>规范整理、归档预算编制依据和证明材料还</w:t>
      </w:r>
      <w:r>
        <w:rPr>
          <w:rFonts w:hint="eastAsia"/>
          <w:color w:val="auto"/>
          <w:spacing w:val="-4"/>
          <w:szCs w:val="32"/>
          <w:highlight w:val="none"/>
          <w:lang w:val="en-US" w:eastAsia="zh-CN"/>
        </w:rPr>
        <w:t>不够</w:t>
      </w:r>
      <w:r>
        <w:rPr>
          <w:rFonts w:hint="eastAsia"/>
          <w:color w:val="auto"/>
          <w:spacing w:val="-4"/>
          <w:szCs w:val="32"/>
          <w:highlight w:val="none"/>
        </w:rPr>
        <w:t>细致</w:t>
      </w:r>
      <w:r>
        <w:rPr>
          <w:rFonts w:hint="eastAsia"/>
          <w:color w:val="auto"/>
          <w:spacing w:val="-4"/>
          <w:szCs w:val="32"/>
          <w:highlight w:val="none"/>
          <w:lang w:eastAsia="zh-CN"/>
        </w:rPr>
        <w:t>，</w:t>
      </w:r>
      <w:r>
        <w:rPr>
          <w:rFonts w:hint="eastAsia"/>
          <w:color w:val="auto"/>
          <w:spacing w:val="-4"/>
          <w:szCs w:val="32"/>
          <w:highlight w:val="none"/>
          <w:lang w:val="en-US" w:eastAsia="zh-CN"/>
        </w:rPr>
        <w:t>主要原因是平时对工作资料留档问题不够规范</w:t>
      </w:r>
      <w:r>
        <w:rPr>
          <w:rFonts w:hint="eastAsia"/>
          <w:color w:val="auto"/>
          <w:spacing w:val="-4"/>
          <w:szCs w:val="32"/>
          <w:highlight w:val="none"/>
          <w:lang w:eastAsia="zh-CN"/>
        </w:rPr>
        <w:t>；</w:t>
      </w:r>
    </w:p>
    <w:p w14:paraId="060E9FD1">
      <w:pPr>
        <w:numPr>
          <w:ilvl w:val="0"/>
          <w:numId w:val="0"/>
        </w:numPr>
        <w:adjustRightInd w:val="0"/>
        <w:snapToGrid w:val="0"/>
        <w:ind w:firstLine="544" w:firstLineChars="200"/>
        <w:rPr>
          <w:rFonts w:hint="eastAsia"/>
          <w:color w:val="auto"/>
          <w:spacing w:val="-4"/>
          <w:szCs w:val="32"/>
          <w:highlight w:val="none"/>
        </w:rPr>
      </w:pPr>
      <w:r>
        <w:rPr>
          <w:rFonts w:hint="eastAsia"/>
          <w:color w:val="auto"/>
          <w:spacing w:val="-4"/>
          <w:szCs w:val="32"/>
          <w:highlight w:val="none"/>
          <w:lang w:val="en-US" w:eastAsia="zh-CN"/>
        </w:rPr>
        <w:t>2、</w:t>
      </w:r>
      <w:r>
        <w:rPr>
          <w:rFonts w:hint="eastAsia"/>
          <w:color w:val="auto"/>
          <w:highlight w:val="none"/>
          <w:lang w:val="en-US" w:eastAsia="zh-CN"/>
        </w:rPr>
        <w:t>应急管理基础建设，应急管理工作的保障能力还需要提升，主要原因是专业人员和设备等不够</w:t>
      </w:r>
      <w:r>
        <w:rPr>
          <w:rFonts w:hint="eastAsia"/>
          <w:color w:val="auto"/>
          <w:spacing w:val="-4"/>
          <w:szCs w:val="32"/>
          <w:highlight w:val="none"/>
        </w:rPr>
        <w:t>。</w:t>
      </w:r>
    </w:p>
    <w:p w14:paraId="351B6668">
      <w:pPr>
        <w:pStyle w:val="2"/>
        <w:rPr>
          <w:rFonts w:hint="eastAsia" w:eastAsia="仿宋"/>
          <w:color w:val="auto"/>
          <w:highlight w:val="none"/>
          <w:lang w:val="en-US" w:eastAsia="zh-CN"/>
        </w:rPr>
      </w:pPr>
      <w:r>
        <w:rPr>
          <w:rFonts w:hint="eastAsia"/>
          <w:color w:val="auto"/>
          <w:spacing w:val="-4"/>
          <w:szCs w:val="32"/>
          <w:highlight w:val="none"/>
          <w:lang w:val="en-US" w:eastAsia="zh-CN"/>
        </w:rPr>
        <w:t>3、执法</w:t>
      </w:r>
      <w:r>
        <w:rPr>
          <w:rFonts w:hint="eastAsia"/>
          <w:color w:val="auto"/>
          <w:highlight w:val="none"/>
        </w:rPr>
        <w:t>工作中刚性监督手段还</w:t>
      </w:r>
      <w:r>
        <w:rPr>
          <w:rFonts w:hint="eastAsia"/>
          <w:color w:val="auto"/>
          <w:highlight w:val="none"/>
          <w:lang w:eastAsia="zh-CN"/>
        </w:rPr>
        <w:t>需</w:t>
      </w:r>
      <w:r>
        <w:rPr>
          <w:rFonts w:hint="eastAsia"/>
          <w:color w:val="auto"/>
          <w:highlight w:val="none"/>
        </w:rPr>
        <w:t>进一步增加，加强各行业各部门之间的联动作用</w:t>
      </w:r>
      <w:r>
        <w:rPr>
          <w:rFonts w:hint="eastAsia"/>
          <w:color w:val="auto"/>
          <w:highlight w:val="none"/>
          <w:lang w:eastAsia="zh-CN"/>
        </w:rPr>
        <w:t>不大，主要原因是行业部门之间联动不够，专业技术力量不足。</w:t>
      </w:r>
    </w:p>
    <w:p w14:paraId="63F336FD">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14:paraId="7F9742DE">
      <w:pPr>
        <w:bidi w:val="0"/>
        <w:rPr>
          <w:rFonts w:hint="eastAsia"/>
          <w:color w:val="auto"/>
          <w:highlight w:val="none"/>
          <w:lang w:val="en-US" w:eastAsia="zh-CN"/>
        </w:rPr>
      </w:pPr>
      <w:r>
        <w:rPr>
          <w:rFonts w:hint="eastAsia"/>
          <w:color w:val="auto"/>
          <w:highlight w:val="none"/>
          <w:lang w:val="en-US" w:eastAsia="zh-CN"/>
        </w:rPr>
        <w:t>1、进一步完善财务管理制度及内部控制制度，对工作资料及时整理归档，为后期项目工作正常开展提供有效的佐证资料。</w:t>
      </w:r>
    </w:p>
    <w:p w14:paraId="631CE149">
      <w:pPr>
        <w:bidi w:val="0"/>
        <w:rPr>
          <w:rFonts w:hint="eastAsia"/>
          <w:color w:val="auto"/>
          <w:highlight w:val="none"/>
          <w:lang w:val="en-US" w:eastAsia="zh-CN"/>
        </w:rPr>
      </w:pPr>
      <w:r>
        <w:rPr>
          <w:rFonts w:hint="eastAsia"/>
          <w:color w:val="auto"/>
          <w:highlight w:val="none"/>
          <w:lang w:val="en-US" w:eastAsia="zh-CN"/>
        </w:rPr>
        <w:t>2、积极争取上级部门项目资金的支持以及专业人员的培训工作，加强应急管理基础建设，提升应急管理工作的保障能力，推进应急指挥体系建设。</w:t>
      </w:r>
    </w:p>
    <w:p w14:paraId="6DF168B1">
      <w:pPr>
        <w:pStyle w:val="2"/>
        <w:rPr>
          <w:rFonts w:hint="eastAsia"/>
          <w:color w:val="auto"/>
          <w:highlight w:val="none"/>
          <w:lang w:val="en-US" w:eastAsia="zh-CN"/>
        </w:rPr>
      </w:pPr>
      <w:r>
        <w:rPr>
          <w:rFonts w:hint="eastAsia"/>
          <w:color w:val="auto"/>
          <w:highlight w:val="none"/>
          <w:lang w:val="en-US" w:eastAsia="zh-CN"/>
        </w:rPr>
        <w:t>3、</w:t>
      </w:r>
      <w:r>
        <w:rPr>
          <w:rFonts w:hint="eastAsia"/>
          <w:color w:val="auto"/>
          <w:highlight w:val="none"/>
          <w:lang w:eastAsia="zh-CN"/>
        </w:rPr>
        <w:t>加大各行业安全生产监管部门的联合执法力度，加强安委会各成员单位之间的信息共享以及专业人员的培训，提升我县安全生产执法水平。</w:t>
      </w:r>
    </w:p>
    <w:p w14:paraId="24E5EC76">
      <w:pPr>
        <w:pStyle w:val="6"/>
        <w:ind w:left="0" w:leftChars="0" w:firstLine="0" w:firstLineChars="0"/>
        <w:rPr>
          <w:rFonts w:hint="default"/>
          <w:color w:val="auto"/>
          <w:highlight w:val="none"/>
          <w:lang w:val="en-US" w:eastAsia="zh-CN"/>
        </w:rPr>
      </w:pPr>
    </w:p>
    <w:p w14:paraId="57636394">
      <w:pPr>
        <w:pStyle w:val="3"/>
        <w:bidi w:val="0"/>
        <w:rPr>
          <w:rFonts w:hint="default"/>
          <w:color w:val="auto"/>
          <w:highlight w:val="none"/>
          <w:lang w:val="en-US" w:eastAsia="zh-CN"/>
        </w:rPr>
      </w:pPr>
      <w:r>
        <w:rPr>
          <w:rFonts w:hint="eastAsia"/>
          <w:color w:val="auto"/>
          <w:highlight w:val="none"/>
          <w:lang w:val="en-US" w:eastAsia="zh-CN"/>
        </w:rPr>
        <w:t>七、附件上传</w:t>
      </w:r>
    </w:p>
    <w:p w14:paraId="2324F053">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9CDAE">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2EA102D6">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104C36"/>
    <w:multiLevelType w:val="singleLevel"/>
    <w:tmpl w:val="C1104C36"/>
    <w:lvl w:ilvl="0" w:tentative="0">
      <w:start w:val="2"/>
      <w:numFmt w:val="decimal"/>
      <w:suff w:val="nothing"/>
      <w:lvlText w:val="（%1）"/>
      <w:lvlJc w:val="left"/>
    </w:lvl>
  </w:abstractNum>
  <w:abstractNum w:abstractNumId="1">
    <w:nsid w:val="D2A6F62E"/>
    <w:multiLevelType w:val="singleLevel"/>
    <w:tmpl w:val="D2A6F62E"/>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F70F85"/>
    <w:rsid w:val="0607573C"/>
    <w:rsid w:val="06547701"/>
    <w:rsid w:val="072B19D6"/>
    <w:rsid w:val="084208C4"/>
    <w:rsid w:val="091462BC"/>
    <w:rsid w:val="098A3C0A"/>
    <w:rsid w:val="09A24E4E"/>
    <w:rsid w:val="0A9A7091"/>
    <w:rsid w:val="0C6738B8"/>
    <w:rsid w:val="0E7D784C"/>
    <w:rsid w:val="10300946"/>
    <w:rsid w:val="10FE60D7"/>
    <w:rsid w:val="112752F1"/>
    <w:rsid w:val="134F7771"/>
    <w:rsid w:val="13E513B9"/>
    <w:rsid w:val="158C5316"/>
    <w:rsid w:val="15B904C0"/>
    <w:rsid w:val="165C118C"/>
    <w:rsid w:val="172D035F"/>
    <w:rsid w:val="175D58E3"/>
    <w:rsid w:val="18061B60"/>
    <w:rsid w:val="190C3DF8"/>
    <w:rsid w:val="19AA4D08"/>
    <w:rsid w:val="19F83E30"/>
    <w:rsid w:val="1ABF357B"/>
    <w:rsid w:val="1B403139"/>
    <w:rsid w:val="1C6D319F"/>
    <w:rsid w:val="1D384A93"/>
    <w:rsid w:val="1D4D74D6"/>
    <w:rsid w:val="1DE32CFD"/>
    <w:rsid w:val="1EED5B3E"/>
    <w:rsid w:val="1F1A602A"/>
    <w:rsid w:val="1F2854B6"/>
    <w:rsid w:val="1FC21B4C"/>
    <w:rsid w:val="217D20CE"/>
    <w:rsid w:val="21C67E02"/>
    <w:rsid w:val="21C768CD"/>
    <w:rsid w:val="22E14253"/>
    <w:rsid w:val="23931BB2"/>
    <w:rsid w:val="23F209A3"/>
    <w:rsid w:val="2403516E"/>
    <w:rsid w:val="24E71FCC"/>
    <w:rsid w:val="256A2A9E"/>
    <w:rsid w:val="263D5B7A"/>
    <w:rsid w:val="27F7226E"/>
    <w:rsid w:val="2805537E"/>
    <w:rsid w:val="289437EE"/>
    <w:rsid w:val="29465C55"/>
    <w:rsid w:val="297873DB"/>
    <w:rsid w:val="29F35E61"/>
    <w:rsid w:val="2A285817"/>
    <w:rsid w:val="2A5F3C34"/>
    <w:rsid w:val="2B6F150A"/>
    <w:rsid w:val="2B7C328E"/>
    <w:rsid w:val="2BB557CB"/>
    <w:rsid w:val="2BC51751"/>
    <w:rsid w:val="2D166684"/>
    <w:rsid w:val="2DDF6AF0"/>
    <w:rsid w:val="2EBF757D"/>
    <w:rsid w:val="313A1C72"/>
    <w:rsid w:val="31927D00"/>
    <w:rsid w:val="31AE39CE"/>
    <w:rsid w:val="31B83F5F"/>
    <w:rsid w:val="328E2AB6"/>
    <w:rsid w:val="329B12EA"/>
    <w:rsid w:val="32FB1A54"/>
    <w:rsid w:val="331A3077"/>
    <w:rsid w:val="33291F9F"/>
    <w:rsid w:val="33A83F87"/>
    <w:rsid w:val="340D2D0F"/>
    <w:rsid w:val="341E60CA"/>
    <w:rsid w:val="348F1A9E"/>
    <w:rsid w:val="355C2B3F"/>
    <w:rsid w:val="356B4AF0"/>
    <w:rsid w:val="35F12468"/>
    <w:rsid w:val="36851B5C"/>
    <w:rsid w:val="37661A13"/>
    <w:rsid w:val="379871D0"/>
    <w:rsid w:val="37BA58BB"/>
    <w:rsid w:val="37D360CA"/>
    <w:rsid w:val="38CB5066"/>
    <w:rsid w:val="38E054C9"/>
    <w:rsid w:val="39333B77"/>
    <w:rsid w:val="3A565DE9"/>
    <w:rsid w:val="3AC36A27"/>
    <w:rsid w:val="3B45593D"/>
    <w:rsid w:val="3B4A3407"/>
    <w:rsid w:val="3F301058"/>
    <w:rsid w:val="417A34F9"/>
    <w:rsid w:val="418810F4"/>
    <w:rsid w:val="41A37673"/>
    <w:rsid w:val="42503F5E"/>
    <w:rsid w:val="42C30950"/>
    <w:rsid w:val="440225DD"/>
    <w:rsid w:val="459B4F7E"/>
    <w:rsid w:val="45A65C7F"/>
    <w:rsid w:val="45F13359"/>
    <w:rsid w:val="468C2A4A"/>
    <w:rsid w:val="46AD2493"/>
    <w:rsid w:val="46AD288E"/>
    <w:rsid w:val="46EC7F14"/>
    <w:rsid w:val="47CA7D9C"/>
    <w:rsid w:val="47D01C2A"/>
    <w:rsid w:val="47DB3D58"/>
    <w:rsid w:val="480D0379"/>
    <w:rsid w:val="48194880"/>
    <w:rsid w:val="48AF4C7F"/>
    <w:rsid w:val="494932AE"/>
    <w:rsid w:val="4A5B46DD"/>
    <w:rsid w:val="4A6F6A56"/>
    <w:rsid w:val="4A81677A"/>
    <w:rsid w:val="4B3B5348"/>
    <w:rsid w:val="4DA177B2"/>
    <w:rsid w:val="4DA370C6"/>
    <w:rsid w:val="4DF36D4F"/>
    <w:rsid w:val="501B7C76"/>
    <w:rsid w:val="504D5CCF"/>
    <w:rsid w:val="511A2CA6"/>
    <w:rsid w:val="533A7469"/>
    <w:rsid w:val="53526129"/>
    <w:rsid w:val="538B4CD8"/>
    <w:rsid w:val="53A21BCD"/>
    <w:rsid w:val="54394F3D"/>
    <w:rsid w:val="5583561B"/>
    <w:rsid w:val="55D153F8"/>
    <w:rsid w:val="565F61A9"/>
    <w:rsid w:val="56AD4B11"/>
    <w:rsid w:val="56D73B38"/>
    <w:rsid w:val="57232FC4"/>
    <w:rsid w:val="572D2326"/>
    <w:rsid w:val="57365691"/>
    <w:rsid w:val="59EE1E48"/>
    <w:rsid w:val="5A490F5C"/>
    <w:rsid w:val="5B805E16"/>
    <w:rsid w:val="5BD21464"/>
    <w:rsid w:val="5BDE2B83"/>
    <w:rsid w:val="5C777282"/>
    <w:rsid w:val="5FBC4017"/>
    <w:rsid w:val="61635F72"/>
    <w:rsid w:val="618606C5"/>
    <w:rsid w:val="6224402D"/>
    <w:rsid w:val="6384067A"/>
    <w:rsid w:val="638D125E"/>
    <w:rsid w:val="6396333E"/>
    <w:rsid w:val="63E114D3"/>
    <w:rsid w:val="696E5A29"/>
    <w:rsid w:val="6A1F5926"/>
    <w:rsid w:val="6AD46D46"/>
    <w:rsid w:val="6B07083C"/>
    <w:rsid w:val="6B623CC4"/>
    <w:rsid w:val="6B6C65E0"/>
    <w:rsid w:val="6C2B67AC"/>
    <w:rsid w:val="6CB31465"/>
    <w:rsid w:val="6CDC34F5"/>
    <w:rsid w:val="6DE07909"/>
    <w:rsid w:val="6E58438A"/>
    <w:rsid w:val="6E7066F8"/>
    <w:rsid w:val="6E9D5508"/>
    <w:rsid w:val="6F871359"/>
    <w:rsid w:val="711B7F18"/>
    <w:rsid w:val="71EB22B3"/>
    <w:rsid w:val="72010FA6"/>
    <w:rsid w:val="733F48EB"/>
    <w:rsid w:val="74212849"/>
    <w:rsid w:val="744C1D4E"/>
    <w:rsid w:val="748A4F72"/>
    <w:rsid w:val="74961819"/>
    <w:rsid w:val="750202C6"/>
    <w:rsid w:val="75664078"/>
    <w:rsid w:val="758E5F2D"/>
    <w:rsid w:val="761E4132"/>
    <w:rsid w:val="78061A79"/>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5">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99"/>
    <w:pPr>
      <w:ind w:firstLine="640" w:firstLineChars="200"/>
    </w:pPr>
  </w:style>
  <w:style w:type="paragraph" w:styleId="6">
    <w:name w:val="Normal Indent"/>
    <w:basedOn w:val="1"/>
    <w:next w:val="1"/>
    <w:qFormat/>
    <w:uiPriority w:val="0"/>
    <w:pPr>
      <w:ind w:firstLine="420"/>
    </w:pPr>
    <w:rPr>
      <w:sz w:val="21"/>
    </w:r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3"/>
    <w:unhideWhenUsed/>
    <w:qFormat/>
    <w:uiPriority w:val="99"/>
    <w:pPr>
      <w:tabs>
        <w:tab w:val="center" w:pos="4153"/>
        <w:tab w:val="right" w:pos="8306"/>
      </w:tabs>
      <w:snapToGrid w:val="0"/>
      <w:jc w:val="left"/>
    </w:pPr>
    <w:rPr>
      <w:sz w:val="18"/>
      <w:szCs w:val="18"/>
    </w:rPr>
  </w:style>
  <w:style w:type="paragraph" w:styleId="10">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4"/>
    <w:basedOn w:val="1"/>
    <w:next w:val="1"/>
    <w:qFormat/>
    <w:uiPriority w:val="0"/>
    <w:pPr>
      <w:ind w:left="1260" w:leftChars="600"/>
    </w:p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9"/>
    <w:qFormat/>
    <w:uiPriority w:val="99"/>
    <w:rPr>
      <w:sz w:val="18"/>
      <w:szCs w:val="18"/>
    </w:rPr>
  </w:style>
  <w:style w:type="character" w:customStyle="1" w:styleId="24">
    <w:name w:val="页眉 字符"/>
    <w:basedOn w:val="19"/>
    <w:link w:val="10"/>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12</Pages>
  <Words>6801</Words>
  <Characters>7244</Characters>
  <Lines>7</Lines>
  <Paragraphs>2</Paragraphs>
  <TotalTime>71</TotalTime>
  <ScaleCrop>false</ScaleCrop>
  <LinksUpToDate>false</LinksUpToDate>
  <CharactersWithSpaces>7299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2024-11-22T03:43:07Z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