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4E77C9">
      <w:pPr>
        <w:jc w:val="center"/>
        <w:rPr>
          <w:rFonts w:ascii="宋体" w:hAnsi="宋体" w:eastAsia="宋体" w:cs="Arial"/>
          <w:b/>
          <w:bCs/>
          <w:color w:val="auto"/>
          <w:sz w:val="36"/>
          <w:szCs w:val="36"/>
          <w:highlight w:val="none"/>
        </w:rPr>
      </w:pPr>
    </w:p>
    <w:p w14:paraId="4BAFF3FC">
      <w:pPr>
        <w:jc w:val="center"/>
        <w:rPr>
          <w:rFonts w:ascii="宋体" w:hAnsi="宋体" w:eastAsia="宋体" w:cs="Arial"/>
          <w:b/>
          <w:bCs/>
          <w:color w:val="auto"/>
          <w:sz w:val="36"/>
          <w:szCs w:val="36"/>
          <w:highlight w:val="none"/>
        </w:rPr>
      </w:pPr>
    </w:p>
    <w:p w14:paraId="52B579AA">
      <w:pPr>
        <w:jc w:val="center"/>
        <w:rPr>
          <w:rFonts w:ascii="宋体" w:hAnsi="宋体" w:eastAsia="宋体" w:cs="Arial"/>
          <w:b/>
          <w:bCs/>
          <w:color w:val="auto"/>
          <w:sz w:val="36"/>
          <w:szCs w:val="36"/>
          <w:highlight w:val="none"/>
        </w:rPr>
      </w:pPr>
    </w:p>
    <w:p w14:paraId="15E93A28">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2023年食品监督安全各项抽检费及食品监督安全举报奖励等项目支出绩效评价报告</w:t>
      </w:r>
    </w:p>
    <w:p w14:paraId="6A094C8A">
      <w:pPr>
        <w:pStyle w:val="2"/>
        <w:rPr>
          <w:rFonts w:hint="eastAsia"/>
          <w:color w:val="auto"/>
          <w:highlight w:val="none"/>
          <w:lang w:val="en-US" w:eastAsia="zh-CN"/>
        </w:rPr>
      </w:pPr>
    </w:p>
    <w:p w14:paraId="030933DC">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5C2B5E4D">
      <w:pPr>
        <w:spacing w:line="240" w:lineRule="atLeast"/>
        <w:jc w:val="center"/>
        <w:rPr>
          <w:rFonts w:ascii="宋体" w:hAnsi="宋体" w:eastAsia="宋体" w:cs="Arial"/>
          <w:b/>
          <w:bCs/>
          <w:color w:val="auto"/>
          <w:sz w:val="36"/>
          <w:szCs w:val="36"/>
          <w:highlight w:val="none"/>
        </w:rPr>
      </w:pPr>
    </w:p>
    <w:p w14:paraId="1C3D37CE">
      <w:pPr>
        <w:spacing w:line="240" w:lineRule="atLeast"/>
        <w:jc w:val="center"/>
        <w:rPr>
          <w:rFonts w:ascii="宋体" w:hAnsi="宋体" w:eastAsia="宋体" w:cs="Arial"/>
          <w:b/>
          <w:bCs/>
          <w:color w:val="auto"/>
          <w:sz w:val="36"/>
          <w:szCs w:val="36"/>
          <w:highlight w:val="none"/>
        </w:rPr>
      </w:pPr>
    </w:p>
    <w:p w14:paraId="05C4D0B5">
      <w:pPr>
        <w:spacing w:line="240" w:lineRule="atLeast"/>
        <w:jc w:val="center"/>
        <w:rPr>
          <w:rFonts w:ascii="宋体" w:hAnsi="宋体" w:eastAsia="宋体" w:cs="Arial"/>
          <w:b/>
          <w:bCs/>
          <w:color w:val="auto"/>
          <w:sz w:val="36"/>
          <w:szCs w:val="36"/>
          <w:highlight w:val="none"/>
        </w:rPr>
      </w:pPr>
    </w:p>
    <w:p w14:paraId="27DD9691">
      <w:pPr>
        <w:spacing w:line="240" w:lineRule="atLeast"/>
        <w:jc w:val="center"/>
        <w:rPr>
          <w:rFonts w:ascii="宋体" w:hAnsi="宋体" w:eastAsia="宋体" w:cs="Arial"/>
          <w:b/>
          <w:bCs/>
          <w:color w:val="auto"/>
          <w:sz w:val="36"/>
          <w:szCs w:val="36"/>
          <w:highlight w:val="none"/>
        </w:rPr>
      </w:pPr>
    </w:p>
    <w:p w14:paraId="36DCCC37">
      <w:pPr>
        <w:spacing w:line="240" w:lineRule="atLeast"/>
        <w:jc w:val="center"/>
        <w:rPr>
          <w:rFonts w:ascii="宋体" w:hAnsi="宋体" w:eastAsia="宋体" w:cs="Arial"/>
          <w:b/>
          <w:bCs/>
          <w:color w:val="auto"/>
          <w:sz w:val="36"/>
          <w:szCs w:val="36"/>
          <w:highlight w:val="none"/>
        </w:rPr>
      </w:pPr>
    </w:p>
    <w:p w14:paraId="64694D97">
      <w:pPr>
        <w:spacing w:line="240" w:lineRule="auto"/>
        <w:jc w:val="center"/>
        <w:rPr>
          <w:rFonts w:ascii="宋体" w:hAnsi="宋体" w:eastAsia="宋体" w:cs="Arial"/>
          <w:b/>
          <w:bCs/>
          <w:color w:val="auto"/>
          <w:sz w:val="36"/>
          <w:szCs w:val="36"/>
          <w:highlight w:val="none"/>
        </w:rPr>
      </w:pPr>
    </w:p>
    <w:p w14:paraId="46D8F6E4">
      <w:pPr>
        <w:spacing w:line="360" w:lineRule="auto"/>
        <w:ind w:firstLine="600"/>
        <w:rPr>
          <w:rFonts w:hint="eastAsia" w:ascii="黑体" w:eastAsia="黑体"/>
          <w:color w:val="auto"/>
          <w:spacing w:val="-20"/>
          <w:sz w:val="30"/>
          <w:szCs w:val="30"/>
          <w:highlight w:val="none"/>
        </w:rPr>
      </w:pPr>
      <w:r>
        <w:rPr>
          <w:rFonts w:hint="eastAsia" w:ascii="黑体" w:eastAsia="黑体"/>
          <w:color w:val="auto"/>
          <w:sz w:val="30"/>
          <w:szCs w:val="30"/>
          <w:highlight w:val="none"/>
        </w:rPr>
        <w:t>项目名称：</w:t>
      </w:r>
      <w:r>
        <w:rPr>
          <w:rFonts w:hint="eastAsia" w:ascii="黑体" w:eastAsia="黑体"/>
          <w:color w:val="auto"/>
          <w:spacing w:val="-20"/>
          <w:sz w:val="30"/>
          <w:szCs w:val="30"/>
          <w:highlight w:val="none"/>
        </w:rPr>
        <w:t>2023年食品监督安全各项抽检费及食品监督安全举报奖励等</w:t>
      </w:r>
    </w:p>
    <w:p w14:paraId="74C670D2">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实施单位（公章）：和静县市场监督管理局</w:t>
      </w:r>
    </w:p>
    <w:p w14:paraId="04001B58">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赵鑫</w:t>
      </w:r>
    </w:p>
    <w:p w14:paraId="37F02F08">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057BA88E">
      <w:pPr>
        <w:ind w:firstLine="0" w:firstLineChars="0"/>
        <w:jc w:val="center"/>
        <w:rPr>
          <w:rFonts w:hint="eastAsia"/>
          <w:b/>
          <w:bCs/>
          <w:color w:val="auto"/>
          <w:sz w:val="32"/>
          <w:szCs w:val="28"/>
          <w:highlight w:val="none"/>
        </w:rPr>
      </w:pPr>
      <w:r>
        <w:rPr>
          <w:rFonts w:hint="eastAsia"/>
          <w:b/>
          <w:bCs/>
          <w:color w:val="auto"/>
          <w:sz w:val="32"/>
          <w:szCs w:val="28"/>
          <w:highlight w:val="none"/>
        </w:rPr>
        <w:t>2023年食品监督安全各项抽检费及食品监督安全举报奖励等项目支出绩效评价报告</w:t>
      </w:r>
    </w:p>
    <w:p w14:paraId="37D03333">
      <w:pPr>
        <w:pStyle w:val="3"/>
        <w:ind w:firstLine="643"/>
        <w:rPr>
          <w:color w:val="auto"/>
          <w:highlight w:val="none"/>
        </w:rPr>
      </w:pPr>
      <w:r>
        <w:rPr>
          <w:rFonts w:hint="eastAsia"/>
          <w:color w:val="auto"/>
          <w:highlight w:val="none"/>
        </w:rPr>
        <w:t>一、基本情况</w:t>
      </w:r>
    </w:p>
    <w:p w14:paraId="45840524">
      <w:pPr>
        <w:pStyle w:val="4"/>
        <w:ind w:firstLine="643"/>
        <w:rPr>
          <w:color w:val="auto"/>
          <w:highlight w:val="none"/>
        </w:rPr>
      </w:pPr>
      <w:r>
        <w:rPr>
          <w:rFonts w:hint="eastAsia"/>
          <w:color w:val="auto"/>
          <w:highlight w:val="none"/>
        </w:rPr>
        <w:t>（一）项目概况</w:t>
      </w:r>
    </w:p>
    <w:p w14:paraId="44E883CE">
      <w:pPr>
        <w:pStyle w:val="2"/>
        <w:ind w:firstLine="562"/>
        <w:rPr>
          <w:color w:val="auto"/>
          <w:highlight w:val="none"/>
        </w:rPr>
      </w:pPr>
      <w:r>
        <w:rPr>
          <w:rFonts w:hint="eastAsia"/>
          <w:color w:val="auto"/>
          <w:highlight w:val="none"/>
        </w:rPr>
        <w:t>1.项目背景</w:t>
      </w:r>
    </w:p>
    <w:p w14:paraId="55E69F27">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为切实履行市场监管部门产品质量监管职责，加强我县产品质量监控，提高产品质量安全水平，为进一步加强全县产品安全、特种设备监管工作依据《</w:t>
      </w:r>
      <w:r>
        <w:rPr>
          <w:rFonts w:hint="eastAsia" w:cs="Times New Roman"/>
          <w:b w:val="0"/>
          <w:bCs w:val="0"/>
          <w:color w:val="auto"/>
          <w:kern w:val="2"/>
          <w:sz w:val="28"/>
          <w:szCs w:val="24"/>
          <w:highlight w:val="none"/>
          <w:lang w:val="en-US" w:eastAsia="zh-CN" w:bidi="ar-SA"/>
        </w:rPr>
        <w:t>中华人民共和国产品质量法</w:t>
      </w:r>
      <w:r>
        <w:rPr>
          <w:rFonts w:hint="eastAsia" w:ascii="仿宋_GB2312" w:hAnsi="仿宋_GB2312" w:eastAsia="仿宋_GB2312" w:cs="Times New Roman"/>
          <w:b w:val="0"/>
          <w:bCs w:val="0"/>
          <w:color w:val="auto"/>
          <w:kern w:val="2"/>
          <w:sz w:val="28"/>
          <w:szCs w:val="24"/>
          <w:highlight w:val="none"/>
          <w:lang w:val="en-US" w:eastAsia="zh-CN" w:bidi="ar-SA"/>
        </w:rPr>
        <w:t>》、《</w:t>
      </w:r>
      <w:r>
        <w:rPr>
          <w:rFonts w:hint="eastAsia" w:cs="Times New Roman"/>
          <w:b w:val="0"/>
          <w:bCs w:val="0"/>
          <w:color w:val="auto"/>
          <w:kern w:val="2"/>
          <w:sz w:val="28"/>
          <w:szCs w:val="24"/>
          <w:highlight w:val="none"/>
          <w:lang w:val="en-US" w:eastAsia="zh-CN" w:bidi="ar-SA"/>
        </w:rPr>
        <w:t>中华人民共和国大气污染防治法</w:t>
      </w:r>
      <w:r>
        <w:rPr>
          <w:rFonts w:hint="eastAsia" w:ascii="仿宋_GB2312" w:hAnsi="仿宋_GB2312" w:eastAsia="仿宋_GB2312" w:cs="Times New Roman"/>
          <w:b w:val="0"/>
          <w:bCs w:val="0"/>
          <w:color w:val="auto"/>
          <w:kern w:val="2"/>
          <w:sz w:val="28"/>
          <w:szCs w:val="24"/>
          <w:highlight w:val="none"/>
          <w:lang w:val="en-US" w:eastAsia="zh-CN" w:bidi="ar-SA"/>
        </w:rPr>
        <w:t>》、《产品质量监督抽查管理暂行办法》《食品安全法》《特种设备安全法》等法律法规，结合我县目前财政专项经费规模和检验检测能力保障情况，我局决</w:t>
      </w:r>
      <w:r>
        <w:rPr>
          <w:rFonts w:hint="eastAsia" w:cs="Times New Roman"/>
          <w:b w:val="0"/>
          <w:bCs w:val="0"/>
          <w:color w:val="auto"/>
          <w:kern w:val="2"/>
          <w:sz w:val="28"/>
          <w:szCs w:val="24"/>
          <w:highlight w:val="none"/>
          <w:lang w:val="en-US" w:eastAsia="zh-CN" w:bidi="ar-SA"/>
        </w:rPr>
        <w:t>定对</w:t>
      </w:r>
      <w:r>
        <w:rPr>
          <w:rFonts w:hint="eastAsia" w:ascii="仿宋_GB2312" w:hAnsi="仿宋_GB2312" w:eastAsia="仿宋_GB2312" w:cs="Times New Roman"/>
          <w:b w:val="0"/>
          <w:bCs w:val="0"/>
          <w:color w:val="auto"/>
          <w:kern w:val="2"/>
          <w:sz w:val="28"/>
          <w:szCs w:val="24"/>
          <w:highlight w:val="none"/>
          <w:lang w:val="en-US" w:eastAsia="zh-CN" w:bidi="ar-SA"/>
        </w:rPr>
        <w:t>全县辖区内部分重点产品、食品及在用特种设备等开展产品质量监督抽查</w:t>
      </w:r>
    </w:p>
    <w:p w14:paraId="4E3DA8E5">
      <w:pPr>
        <w:pStyle w:val="2"/>
        <w:ind w:firstLine="562"/>
        <w:rPr>
          <w:rFonts w:hint="eastAsia"/>
          <w:color w:val="auto"/>
          <w:highlight w:val="none"/>
          <w:lang w:val="en-US" w:eastAsia="zh-CN"/>
        </w:rPr>
      </w:pPr>
      <w:r>
        <w:rPr>
          <w:rFonts w:hint="eastAsia"/>
          <w:color w:val="auto"/>
          <w:highlight w:val="none"/>
        </w:rPr>
        <w:t>2.主要内容</w:t>
      </w:r>
    </w:p>
    <w:p w14:paraId="19DE6FB9">
      <w:pPr>
        <w:ind w:firstLine="560"/>
        <w:rPr>
          <w:rFonts w:hint="eastAsia"/>
          <w:color w:val="auto"/>
          <w:highlight w:val="none"/>
          <w:lang w:val="en-US" w:eastAsia="zh-CN"/>
        </w:rPr>
      </w:pPr>
      <w:r>
        <w:rPr>
          <w:rFonts w:hint="eastAsia"/>
          <w:color w:val="auto"/>
          <w:highlight w:val="none"/>
          <w:lang w:val="en-US" w:eastAsia="zh-CN"/>
        </w:rPr>
        <w:t>项目名称：2023年食品监督安全各项抽检费及食品监督安全举报奖励等</w:t>
      </w:r>
    </w:p>
    <w:p w14:paraId="0EBF7972">
      <w:pPr>
        <w:ind w:firstLine="560"/>
        <w:rPr>
          <w:rFonts w:hint="eastAsia"/>
          <w:color w:val="auto"/>
          <w:highlight w:val="none"/>
          <w:lang w:val="en-US" w:eastAsia="zh-CN"/>
        </w:rPr>
      </w:pPr>
      <w:r>
        <w:rPr>
          <w:rFonts w:hint="eastAsia"/>
          <w:color w:val="auto"/>
          <w:highlight w:val="none"/>
          <w:lang w:val="en-US" w:eastAsia="zh-CN"/>
        </w:rPr>
        <w:t>项目主要内容：1、通过对生产经营单位的特种设备现场勘察、检查与分析，对特种设备实际运行状况、管理状况、以及安全生产条件进行安全评估，查找存在的隐患、有害因素的种类和危害程度进行评估，清理和消除特种设备安全隐患，保障社会经济安全发展。 2、通过开展产品质量抽检，提升我县质量强县水平，做好技术更新，提高检测能力，确保检验，检定结果的准确性。</w:t>
      </w:r>
    </w:p>
    <w:p w14:paraId="64E150A3">
      <w:pPr>
        <w:pStyle w:val="2"/>
        <w:ind w:firstLine="562"/>
        <w:jc w:val="left"/>
        <w:rPr>
          <w:color w:val="auto"/>
          <w:highlight w:val="none"/>
        </w:rPr>
      </w:pPr>
      <w:r>
        <w:rPr>
          <w:rFonts w:hint="eastAsia"/>
          <w:color w:val="auto"/>
          <w:highlight w:val="none"/>
        </w:rPr>
        <w:t>3.实施情况</w:t>
      </w:r>
    </w:p>
    <w:p w14:paraId="18D69ED2">
      <w:pPr>
        <w:spacing w:line="360" w:lineRule="auto"/>
        <w:ind w:firstLine="600"/>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和静县市场监督管理局</w:t>
      </w:r>
      <w:r>
        <w:rPr>
          <w:color w:val="auto"/>
          <w:highlight w:val="none"/>
        </w:rPr>
        <w:t>。</w:t>
      </w:r>
    </w:p>
    <w:p w14:paraId="4F6BD19A">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17C86B10">
      <w:pPr>
        <w:pStyle w:val="2"/>
        <w:ind w:firstLine="562"/>
        <w:rPr>
          <w:rFonts w:hint="eastAsia" w:ascii="仿宋_GB2312" w:hAnsi="仿宋_GB2312" w:eastAsia="仿宋_GB2312" w:cs="仿宋_GB2312"/>
          <w:b w:val="0"/>
          <w:bCs w:val="0"/>
          <w:color w:val="auto"/>
          <w:kern w:val="2"/>
          <w:sz w:val="28"/>
          <w:szCs w:val="24"/>
          <w:highlight w:val="none"/>
          <w:lang w:val="en-US" w:eastAsia="zh-CN" w:bidi="ar-SA"/>
        </w:rPr>
      </w:pPr>
      <w:r>
        <w:rPr>
          <w:color w:val="auto"/>
          <w:highlight w:val="none"/>
        </w:rPr>
        <w:t>实施</w:t>
      </w:r>
      <w:r>
        <w:rPr>
          <w:rFonts w:hint="eastAsia"/>
          <w:color w:val="auto"/>
          <w:highlight w:val="none"/>
        </w:rPr>
        <w:t>情况</w:t>
      </w:r>
      <w:r>
        <w:rPr>
          <w:color w:val="auto"/>
          <w:highlight w:val="none"/>
        </w:rPr>
        <w:t>：</w:t>
      </w:r>
      <w:r>
        <w:rPr>
          <w:rFonts w:hint="eastAsia" w:ascii="仿宋_GB2312" w:hAnsi="仿宋_GB2312" w:eastAsia="仿宋_GB2312" w:cs="仿宋_GB2312"/>
          <w:b w:val="0"/>
          <w:bCs w:val="0"/>
          <w:color w:val="auto"/>
          <w:kern w:val="2"/>
          <w:sz w:val="28"/>
          <w:szCs w:val="24"/>
          <w:highlight w:val="none"/>
          <w:lang w:val="en-US" w:eastAsia="zh-CN" w:bidi="ar-SA"/>
        </w:rPr>
        <w:t>本项目的实施符合《</w:t>
      </w:r>
      <w:r>
        <w:rPr>
          <w:rFonts w:hint="eastAsia" w:cs="仿宋_GB2312"/>
          <w:b w:val="0"/>
          <w:bCs w:val="0"/>
          <w:color w:val="auto"/>
          <w:kern w:val="2"/>
          <w:sz w:val="28"/>
          <w:szCs w:val="24"/>
          <w:highlight w:val="none"/>
          <w:lang w:val="en-US" w:eastAsia="zh-CN" w:bidi="ar-SA"/>
        </w:rPr>
        <w:t>中华人民共和国产品质量法</w:t>
      </w:r>
      <w:r>
        <w:rPr>
          <w:rFonts w:hint="eastAsia" w:ascii="仿宋_GB2312" w:hAnsi="仿宋_GB2312" w:eastAsia="仿宋_GB2312"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中华人民共和国大气污染防治法</w:t>
      </w:r>
      <w:r>
        <w:rPr>
          <w:rFonts w:hint="eastAsia" w:ascii="仿宋_GB2312" w:hAnsi="仿宋_GB2312" w:eastAsia="仿宋_GB2312" w:cs="仿宋_GB2312"/>
          <w:b w:val="0"/>
          <w:bCs w:val="0"/>
          <w:color w:val="auto"/>
          <w:kern w:val="2"/>
          <w:sz w:val="28"/>
          <w:szCs w:val="24"/>
          <w:highlight w:val="none"/>
          <w:lang w:val="en-US" w:eastAsia="zh-CN" w:bidi="ar-SA"/>
        </w:rPr>
        <w:t>》、《产品质量监督抽查管理暂行办法》《食品安全法》《特种设备安全法》等法律法规要求，</w:t>
      </w:r>
      <w:r>
        <w:rPr>
          <w:rFonts w:hint="eastAsia" w:cs="仿宋_GB2312"/>
          <w:b w:val="0"/>
          <w:bCs w:val="0"/>
          <w:color w:val="auto"/>
          <w:kern w:val="2"/>
          <w:sz w:val="28"/>
          <w:szCs w:val="24"/>
          <w:highlight w:val="none"/>
          <w:lang w:val="en-US" w:eastAsia="zh-CN" w:bidi="ar-SA"/>
        </w:rPr>
        <w:t>1、</w:t>
      </w:r>
      <w:r>
        <w:rPr>
          <w:rFonts w:hint="eastAsia" w:ascii="仿宋_GB2312" w:hAnsi="仿宋_GB2312" w:eastAsia="仿宋_GB2312" w:cs="仿宋_GB2312"/>
          <w:b w:val="0"/>
          <w:bCs w:val="0"/>
          <w:color w:val="auto"/>
          <w:kern w:val="2"/>
          <w:sz w:val="28"/>
          <w:szCs w:val="24"/>
          <w:highlight w:val="none"/>
          <w:lang w:val="en-US" w:eastAsia="zh-CN" w:bidi="ar-SA"/>
        </w:rPr>
        <w:t>产品抽检成本30万元，主要用于产品检测、产品抽检支出，抽检次数不少于469次，平均每次抽检成本为639.66元；2、特种设备产品检测成本3.5万元，含专家评审费用，检测来回路费等；3、法律顾问费用4万元，以合同价格为准。</w:t>
      </w:r>
    </w:p>
    <w:p w14:paraId="5FA9D332">
      <w:pPr>
        <w:pStyle w:val="2"/>
        <w:ind w:firstLine="562"/>
        <w:rPr>
          <w:color w:val="auto"/>
          <w:highlight w:val="none"/>
        </w:rPr>
      </w:pPr>
      <w:r>
        <w:rPr>
          <w:rFonts w:hint="eastAsia"/>
          <w:color w:val="auto"/>
          <w:highlight w:val="none"/>
        </w:rPr>
        <w:t>4.资金投入和使用情况</w:t>
      </w:r>
    </w:p>
    <w:p w14:paraId="67C38BBC">
      <w:pPr>
        <w:ind w:firstLine="560"/>
        <w:rPr>
          <w:color w:val="auto"/>
          <w:highlight w:val="none"/>
        </w:rPr>
      </w:pPr>
      <w:r>
        <w:rPr>
          <w:rFonts w:hint="eastAsia"/>
          <w:color w:val="auto"/>
          <w:highlight w:val="none"/>
        </w:rPr>
        <w:t>（1）项目资金安排落实、总投入等情况分析</w:t>
      </w:r>
    </w:p>
    <w:p w14:paraId="586C7545">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37.5</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37.5</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37.5</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14:paraId="05BA534C">
      <w:pPr>
        <w:ind w:firstLine="560"/>
        <w:rPr>
          <w:color w:val="auto"/>
          <w:highlight w:val="none"/>
        </w:rPr>
      </w:pPr>
      <w:r>
        <w:rPr>
          <w:rFonts w:hint="eastAsia"/>
          <w:color w:val="auto"/>
          <w:highlight w:val="none"/>
        </w:rPr>
        <w:t>（2）项目资金实际使用情况分析</w:t>
      </w:r>
    </w:p>
    <w:p w14:paraId="62E4B24F">
      <w:pPr>
        <w:pStyle w:val="2"/>
        <w:ind w:firstLine="562"/>
        <w:rPr>
          <w:color w:val="auto"/>
          <w:highlight w:val="none"/>
        </w:rPr>
      </w:pPr>
      <w:r>
        <w:rPr>
          <w:rFonts w:hint="eastAsia"/>
          <w:b w:val="0"/>
          <w:bCs w:val="0"/>
          <w:color w:val="auto"/>
          <w:highlight w:val="none"/>
          <w:lang w:val="en-US" w:eastAsia="zh-CN"/>
        </w:rPr>
        <w:t>截至2023年12月31日，本项目实际支出37.5万元</w:t>
      </w:r>
      <w:r>
        <w:rPr>
          <w:rFonts w:hint="eastAsia"/>
          <w:b w:val="0"/>
          <w:bCs w:val="0"/>
          <w:color w:val="auto"/>
          <w:highlight w:val="none"/>
        </w:rPr>
        <w:t>，预算执行率</w:t>
      </w:r>
      <w:r>
        <w:rPr>
          <w:rFonts w:hint="eastAsia"/>
          <w:b w:val="0"/>
          <w:bCs w:val="0"/>
          <w:color w:val="auto"/>
          <w:highlight w:val="none"/>
          <w:lang w:val="en-US" w:eastAsia="zh-CN"/>
        </w:rPr>
        <w:t>100</w:t>
      </w:r>
      <w:r>
        <w:rPr>
          <w:b w:val="0"/>
          <w:bCs w:val="0"/>
          <w:color w:val="auto"/>
          <w:highlight w:val="none"/>
        </w:rPr>
        <w:t>%</w:t>
      </w:r>
      <w:r>
        <w:rPr>
          <w:rFonts w:hint="eastAsia"/>
          <w:b w:val="0"/>
          <w:bCs w:val="0"/>
          <w:color w:val="auto"/>
          <w:highlight w:val="none"/>
        </w:rPr>
        <w:t>。本项目资金主要用于支付</w:t>
      </w:r>
      <w:r>
        <w:rPr>
          <w:rFonts w:hint="eastAsia" w:cs="仿宋_GB2312"/>
          <w:b w:val="0"/>
          <w:bCs w:val="0"/>
          <w:color w:val="auto"/>
          <w:kern w:val="2"/>
          <w:sz w:val="28"/>
          <w:szCs w:val="24"/>
          <w:highlight w:val="none"/>
          <w:lang w:val="en-US" w:eastAsia="zh-CN" w:bidi="ar-SA"/>
        </w:rPr>
        <w:t>1、</w:t>
      </w:r>
      <w:r>
        <w:rPr>
          <w:rFonts w:hint="eastAsia" w:ascii="仿宋_GB2312" w:hAnsi="仿宋_GB2312" w:eastAsia="仿宋_GB2312" w:cs="仿宋_GB2312"/>
          <w:b w:val="0"/>
          <w:bCs w:val="0"/>
          <w:color w:val="auto"/>
          <w:kern w:val="2"/>
          <w:sz w:val="28"/>
          <w:szCs w:val="24"/>
          <w:highlight w:val="none"/>
          <w:lang w:val="en-US" w:eastAsia="zh-CN" w:bidi="ar-SA"/>
        </w:rPr>
        <w:t>产品抽检成本30万元，主要用于产品检测、产品抽检支出，抽检次数不少于469次，平均每次抽检成本为639.66元；2、特种设备产品检测成本3.5万元，含专家评审费用，检测来回路费等；3、法律顾问费用4万元，以合同价格为准。</w:t>
      </w:r>
    </w:p>
    <w:p w14:paraId="2D31E030">
      <w:pPr>
        <w:pStyle w:val="4"/>
        <w:numPr>
          <w:ilvl w:val="0"/>
          <w:numId w:val="2"/>
        </w:numPr>
        <w:ind w:firstLine="643"/>
        <w:rPr>
          <w:color w:val="auto"/>
          <w:highlight w:val="none"/>
        </w:rPr>
      </w:pPr>
      <w:r>
        <w:rPr>
          <w:rFonts w:hint="eastAsia"/>
          <w:color w:val="auto"/>
          <w:highlight w:val="none"/>
        </w:rPr>
        <w:t>项目绩效目标</w:t>
      </w:r>
    </w:p>
    <w:p w14:paraId="3B2B0F3B">
      <w:pPr>
        <w:pStyle w:val="2"/>
        <w:numPr>
          <w:ilvl w:val="0"/>
          <w:numId w:val="0"/>
        </w:numPr>
        <w:ind w:firstLine="562" w:firstLineChars="200"/>
        <w:rPr>
          <w:rFonts w:hint="eastAsia"/>
          <w:color w:val="auto"/>
          <w:highlight w:val="none"/>
        </w:rPr>
      </w:pPr>
      <w:r>
        <w:rPr>
          <w:rFonts w:hint="eastAsia"/>
          <w:color w:val="auto"/>
          <w:highlight w:val="none"/>
          <w:lang w:val="en-US" w:eastAsia="zh-CN"/>
        </w:rPr>
        <w:t>1.</w:t>
      </w:r>
      <w:r>
        <w:rPr>
          <w:rFonts w:hint="eastAsia"/>
          <w:color w:val="auto"/>
          <w:highlight w:val="none"/>
        </w:rPr>
        <w:t>总体目标</w:t>
      </w:r>
    </w:p>
    <w:p w14:paraId="20713459">
      <w:pPr>
        <w:numPr>
          <w:ilvl w:val="0"/>
          <w:numId w:val="0"/>
        </w:numPr>
        <w:ind w:firstLine="560" w:firstLineChars="200"/>
        <w:rPr>
          <w:rFonts w:hint="eastAsia" w:ascii="仿宋_GB2312" w:hAnsi="仿宋_GB2312" w:eastAsia="仿宋_GB2312" w:cs="仿宋_GB2312"/>
          <w:b w:val="0"/>
          <w:bCs w:val="0"/>
          <w:color w:val="auto"/>
          <w:kern w:val="2"/>
          <w:sz w:val="28"/>
          <w:szCs w:val="24"/>
          <w:highlight w:val="none"/>
          <w:lang w:val="en-US" w:eastAsia="zh-CN" w:bidi="ar-SA"/>
        </w:rPr>
      </w:pPr>
      <w:r>
        <w:rPr>
          <w:rFonts w:hint="eastAsia" w:ascii="仿宋_GB2312" w:hAnsi="仿宋_GB2312" w:eastAsia="仿宋_GB2312" w:cs="仿宋_GB2312"/>
          <w:b w:val="0"/>
          <w:bCs w:val="0"/>
          <w:color w:val="auto"/>
          <w:kern w:val="2"/>
          <w:sz w:val="28"/>
          <w:szCs w:val="24"/>
          <w:highlight w:val="none"/>
          <w:lang w:val="en-US" w:eastAsia="zh-CN" w:bidi="ar-SA"/>
        </w:rPr>
        <w:t>目标1：通过对生产经营单位的特种设备现场勘察、检查与分析，对特种设备实际运行状况、管理状况</w:t>
      </w:r>
      <w:r>
        <w:rPr>
          <w:rFonts w:hint="eastAsia" w:cs="仿宋_GB2312"/>
          <w:b w:val="0"/>
          <w:bCs w:val="0"/>
          <w:color w:val="auto"/>
          <w:kern w:val="2"/>
          <w:sz w:val="28"/>
          <w:szCs w:val="24"/>
          <w:highlight w:val="none"/>
          <w:lang w:val="en-US" w:eastAsia="zh-CN" w:bidi="ar-SA"/>
        </w:rPr>
        <w:t>、以</w:t>
      </w:r>
      <w:r>
        <w:rPr>
          <w:rFonts w:hint="eastAsia" w:ascii="仿宋_GB2312" w:hAnsi="仿宋_GB2312" w:eastAsia="仿宋_GB2312" w:cs="仿宋_GB2312"/>
          <w:b w:val="0"/>
          <w:bCs w:val="0"/>
          <w:color w:val="auto"/>
          <w:kern w:val="2"/>
          <w:sz w:val="28"/>
          <w:szCs w:val="24"/>
          <w:highlight w:val="none"/>
          <w:lang w:val="en-US" w:eastAsia="zh-CN" w:bidi="ar-SA"/>
        </w:rPr>
        <w:t>及安全生产条件进行安全评估，查找存在的隐患、有害因素的种类和危害程度进行评估，清理和消除特种设备安全隐患，保障社会经济安全发展。</w:t>
      </w:r>
    </w:p>
    <w:p w14:paraId="1F421C56">
      <w:pPr>
        <w:numPr>
          <w:ilvl w:val="0"/>
          <w:numId w:val="0"/>
        </w:numPr>
        <w:ind w:firstLine="560" w:firstLineChars="200"/>
        <w:rPr>
          <w:rFonts w:hint="eastAsia" w:ascii="仿宋_GB2312" w:hAnsi="仿宋_GB2312" w:eastAsia="仿宋_GB2312" w:cs="仿宋_GB2312"/>
          <w:b w:val="0"/>
          <w:bCs w:val="0"/>
          <w:color w:val="auto"/>
          <w:kern w:val="2"/>
          <w:sz w:val="28"/>
          <w:szCs w:val="24"/>
          <w:highlight w:val="none"/>
          <w:lang w:val="en-US" w:eastAsia="zh-CN" w:bidi="ar-SA"/>
        </w:rPr>
      </w:pPr>
      <w:r>
        <w:rPr>
          <w:rFonts w:hint="eastAsia" w:ascii="仿宋_GB2312" w:hAnsi="仿宋_GB2312" w:eastAsia="仿宋_GB2312" w:cs="仿宋_GB2312"/>
          <w:b w:val="0"/>
          <w:bCs w:val="0"/>
          <w:color w:val="auto"/>
          <w:kern w:val="2"/>
          <w:sz w:val="28"/>
          <w:szCs w:val="24"/>
          <w:highlight w:val="none"/>
          <w:lang w:val="en-US" w:eastAsia="zh-CN" w:bidi="ar-SA"/>
        </w:rPr>
        <w:t xml:space="preserve"> 目标2：通过开展产品质量抽检，提升我县质量强县水平，做好技术更新，提高检测能力，确保检验，检定结果的准确性。</w:t>
      </w:r>
    </w:p>
    <w:p w14:paraId="155E6AA1">
      <w:pPr>
        <w:numPr>
          <w:ilvl w:val="0"/>
          <w:numId w:val="0"/>
        </w:numPr>
        <w:ind w:firstLine="560" w:firstLineChars="200"/>
        <w:rPr>
          <w:rFonts w:hint="eastAsia" w:ascii="仿宋_GB2312" w:hAnsi="仿宋_GB2312" w:eastAsia="仿宋_GB2312" w:cs="仿宋_GB2312"/>
          <w:b w:val="0"/>
          <w:bCs w:val="0"/>
          <w:color w:val="auto"/>
          <w:kern w:val="2"/>
          <w:sz w:val="28"/>
          <w:szCs w:val="24"/>
          <w:highlight w:val="none"/>
          <w:lang w:val="en-US" w:eastAsia="zh-CN" w:bidi="ar-SA"/>
        </w:rPr>
      </w:pPr>
      <w:r>
        <w:rPr>
          <w:rFonts w:hint="eastAsia" w:ascii="仿宋_GB2312" w:hAnsi="仿宋_GB2312" w:eastAsia="仿宋_GB2312" w:cs="仿宋_GB2312"/>
          <w:b w:val="0"/>
          <w:bCs w:val="0"/>
          <w:color w:val="auto"/>
          <w:kern w:val="2"/>
          <w:sz w:val="28"/>
          <w:szCs w:val="24"/>
          <w:highlight w:val="none"/>
          <w:lang w:val="en-US" w:eastAsia="zh-CN" w:bidi="ar-SA"/>
        </w:rPr>
        <w:t xml:space="preserve"> 目标3：坚持以人民为中心，坚持问题导向，为落实食品安全“四个最严”要求，及时发现、控制消除食品安全隐患，严厉打击食品安全违法犯罪行为。 </w:t>
      </w:r>
    </w:p>
    <w:p w14:paraId="0EF40858">
      <w:pPr>
        <w:numPr>
          <w:ilvl w:val="0"/>
          <w:numId w:val="0"/>
        </w:numPr>
        <w:ind w:firstLine="560" w:firstLineChars="200"/>
        <w:rPr>
          <w:rFonts w:hint="eastAsia" w:ascii="仿宋_GB2312" w:hAnsi="仿宋_GB2312" w:eastAsia="仿宋_GB2312" w:cs="仿宋_GB2312"/>
          <w:b w:val="0"/>
          <w:bCs w:val="0"/>
          <w:color w:val="auto"/>
          <w:kern w:val="2"/>
          <w:sz w:val="28"/>
          <w:szCs w:val="24"/>
          <w:highlight w:val="none"/>
          <w:lang w:val="en-US" w:eastAsia="zh-CN" w:bidi="ar-SA"/>
        </w:rPr>
      </w:pPr>
      <w:r>
        <w:rPr>
          <w:rFonts w:hint="eastAsia" w:ascii="仿宋_GB2312" w:hAnsi="仿宋_GB2312" w:eastAsia="仿宋_GB2312" w:cs="仿宋_GB2312"/>
          <w:b w:val="0"/>
          <w:bCs w:val="0"/>
          <w:color w:val="auto"/>
          <w:kern w:val="2"/>
          <w:sz w:val="28"/>
          <w:szCs w:val="24"/>
          <w:highlight w:val="none"/>
          <w:lang w:val="en-US" w:eastAsia="zh-CN" w:bidi="ar-SA"/>
        </w:rPr>
        <w:t>目标4：充分发挥法制顾问作用，全面落实行政执法责任制和行政执法案卷评查制度，切实加强严格规范公正文明执法。</w:t>
      </w:r>
    </w:p>
    <w:p w14:paraId="4B74FD67">
      <w:pPr>
        <w:pStyle w:val="2"/>
        <w:ind w:firstLine="562"/>
        <w:rPr>
          <w:color w:val="auto"/>
          <w:highlight w:val="none"/>
        </w:rPr>
      </w:pPr>
      <w:r>
        <w:rPr>
          <w:rFonts w:hint="eastAsia"/>
          <w:color w:val="auto"/>
          <w:highlight w:val="none"/>
        </w:rPr>
        <w:t>2.阶段性目标</w:t>
      </w:r>
    </w:p>
    <w:p w14:paraId="1D7EE6A4">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529CA882">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7148E493">
      <w:pPr>
        <w:ind w:firstLine="560"/>
        <w:rPr>
          <w:color w:val="auto"/>
          <w:highlight w:val="none"/>
        </w:rPr>
      </w:pPr>
      <w:r>
        <w:rPr>
          <w:rFonts w:hint="eastAsia"/>
          <w:color w:val="auto"/>
          <w:highlight w:val="none"/>
        </w:rPr>
        <w:t>①数量指标</w:t>
      </w:r>
    </w:p>
    <w:p w14:paraId="5D9E1C31">
      <w:pPr>
        <w:ind w:firstLine="560"/>
        <w:rPr>
          <w:rFonts w:hint="eastAsia"/>
          <w:color w:val="auto"/>
          <w:highlight w:val="none"/>
          <w:lang w:val="en-US" w:eastAsia="zh-CN"/>
        </w:rPr>
      </w:pPr>
      <w:r>
        <w:rPr>
          <w:rFonts w:hint="eastAsia"/>
          <w:color w:val="auto"/>
          <w:highlight w:val="none"/>
          <w:lang w:val="en-US" w:eastAsia="zh-CN"/>
        </w:rPr>
        <w:t>“食品抽检批次”指标，预期指标值为&gt;=169批次。</w:t>
      </w:r>
    </w:p>
    <w:p w14:paraId="2BDF4097">
      <w:pPr>
        <w:ind w:firstLine="560"/>
        <w:rPr>
          <w:rFonts w:hint="eastAsia"/>
          <w:color w:val="auto"/>
          <w:highlight w:val="none"/>
          <w:lang w:val="en-US" w:eastAsia="zh-CN"/>
        </w:rPr>
      </w:pPr>
      <w:r>
        <w:rPr>
          <w:rFonts w:hint="eastAsia"/>
          <w:color w:val="auto"/>
          <w:highlight w:val="none"/>
          <w:lang w:val="en-US" w:eastAsia="zh-CN"/>
        </w:rPr>
        <w:t>“食品快速抽检批次”指标，预期指标值为&gt;=290批次。</w:t>
      </w:r>
    </w:p>
    <w:p w14:paraId="0E2EF892">
      <w:pPr>
        <w:ind w:firstLine="560"/>
        <w:rPr>
          <w:rFonts w:hint="eastAsia"/>
          <w:color w:val="auto"/>
          <w:highlight w:val="none"/>
          <w:lang w:val="en-US" w:eastAsia="zh-CN"/>
        </w:rPr>
      </w:pPr>
      <w:r>
        <w:rPr>
          <w:rFonts w:hint="eastAsia"/>
          <w:color w:val="auto"/>
          <w:highlight w:val="none"/>
          <w:lang w:val="en-US" w:eastAsia="zh-CN"/>
        </w:rPr>
        <w:t>“产品抽检批次”指标，预期指标值为&gt;=10批次。</w:t>
      </w:r>
    </w:p>
    <w:p w14:paraId="38C2993F">
      <w:pPr>
        <w:ind w:firstLine="560"/>
        <w:rPr>
          <w:rFonts w:hint="eastAsia"/>
          <w:color w:val="auto"/>
          <w:highlight w:val="none"/>
          <w:lang w:val="en-US" w:eastAsia="zh-CN"/>
        </w:rPr>
      </w:pPr>
      <w:r>
        <w:rPr>
          <w:rFonts w:hint="eastAsia"/>
          <w:color w:val="auto"/>
          <w:highlight w:val="none"/>
          <w:lang w:val="en-US" w:eastAsia="zh-CN"/>
        </w:rPr>
        <w:t>“检测特种设备企业数”指标，预期指标值为&gt;=4家。</w:t>
      </w:r>
    </w:p>
    <w:p w14:paraId="44F3461D">
      <w:pPr>
        <w:ind w:firstLine="560"/>
        <w:rPr>
          <w:rFonts w:hint="eastAsia"/>
          <w:color w:val="auto"/>
          <w:highlight w:val="none"/>
          <w:lang w:val="en-US" w:eastAsia="zh-CN"/>
        </w:rPr>
      </w:pPr>
      <w:r>
        <w:rPr>
          <w:rFonts w:hint="eastAsia"/>
          <w:color w:val="auto"/>
          <w:highlight w:val="none"/>
          <w:lang w:val="en-US" w:eastAsia="zh-CN"/>
        </w:rPr>
        <w:t>“法律顾问数量”指标，预期指标值为&gt;=1家。</w:t>
      </w:r>
    </w:p>
    <w:p w14:paraId="27D21563">
      <w:pPr>
        <w:rPr>
          <w:color w:val="auto"/>
          <w:highlight w:val="none"/>
        </w:rPr>
      </w:pPr>
      <w:r>
        <w:rPr>
          <w:rFonts w:hint="eastAsia"/>
          <w:color w:val="auto"/>
          <w:highlight w:val="none"/>
        </w:rPr>
        <w:t>②质量指标</w:t>
      </w:r>
    </w:p>
    <w:p w14:paraId="76E441E7">
      <w:pPr>
        <w:ind w:firstLine="560"/>
        <w:rPr>
          <w:rFonts w:hint="eastAsia"/>
          <w:color w:val="auto"/>
          <w:highlight w:val="none"/>
          <w:lang w:val="en-US" w:eastAsia="zh-CN"/>
        </w:rPr>
      </w:pPr>
      <w:r>
        <w:rPr>
          <w:rFonts w:hint="eastAsia"/>
          <w:color w:val="auto"/>
          <w:highlight w:val="none"/>
          <w:lang w:val="en-US" w:eastAsia="zh-CN"/>
        </w:rPr>
        <w:t>“问题商品下架率”指标，预期指标值为=100%。</w:t>
      </w:r>
    </w:p>
    <w:p w14:paraId="32235EDC">
      <w:pPr>
        <w:ind w:firstLine="560"/>
        <w:rPr>
          <w:rFonts w:hint="default"/>
          <w:color w:val="auto"/>
          <w:highlight w:val="none"/>
          <w:lang w:val="en-US" w:eastAsia="zh-CN"/>
        </w:rPr>
      </w:pPr>
      <w:r>
        <w:rPr>
          <w:rFonts w:hint="eastAsia"/>
          <w:color w:val="auto"/>
          <w:highlight w:val="none"/>
          <w:lang w:val="en-US" w:eastAsia="zh-CN"/>
        </w:rPr>
        <w:t>“违法案件查处率”指标，预期指标值为=100%</w:t>
      </w:r>
    </w:p>
    <w:p w14:paraId="36857F0F">
      <w:pPr>
        <w:ind w:left="0" w:leftChars="0" w:firstLine="560" w:firstLineChars="20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7043850E">
      <w:pPr>
        <w:ind w:firstLine="560"/>
        <w:rPr>
          <w:rFonts w:hint="eastAsia" w:eastAsia="仿宋_GB2312"/>
          <w:color w:val="auto"/>
          <w:highlight w:val="none"/>
          <w:lang w:eastAsia="zh-CN"/>
        </w:rPr>
      </w:pPr>
      <w:r>
        <w:rPr>
          <w:rFonts w:hint="eastAsia"/>
          <w:color w:val="auto"/>
          <w:highlight w:val="none"/>
        </w:rPr>
        <w:t>“年度检测任务按时完成率”指标，预期指标值为</w:t>
      </w:r>
      <w:r>
        <w:rPr>
          <w:rFonts w:hint="eastAsia"/>
          <w:color w:val="auto"/>
          <w:highlight w:val="none"/>
          <w:lang w:val="en-US" w:eastAsia="zh-CN"/>
        </w:rPr>
        <w:t>100%。</w:t>
      </w:r>
    </w:p>
    <w:p w14:paraId="684CB501">
      <w:pPr>
        <w:ind w:firstLine="560"/>
        <w:rPr>
          <w:color w:val="auto"/>
          <w:highlight w:val="none"/>
        </w:rPr>
      </w:pPr>
      <w:r>
        <w:rPr>
          <w:rFonts w:hint="eastAsia"/>
          <w:color w:val="auto"/>
          <w:highlight w:val="none"/>
        </w:rPr>
        <w:t>④成本指标</w:t>
      </w:r>
    </w:p>
    <w:p w14:paraId="5F0E326D">
      <w:pPr>
        <w:ind w:firstLine="560"/>
        <w:rPr>
          <w:color w:val="auto"/>
          <w:highlight w:val="none"/>
        </w:rPr>
      </w:pPr>
      <w:r>
        <w:rPr>
          <w:rFonts w:hint="eastAsia"/>
          <w:color w:val="auto"/>
          <w:highlight w:val="none"/>
        </w:rPr>
        <w:t>“食品抽检”指标，预期指标值为</w:t>
      </w:r>
      <w:r>
        <w:rPr>
          <w:rFonts w:hint="eastAsia"/>
          <w:color w:val="auto"/>
          <w:highlight w:val="none"/>
          <w:lang w:eastAsia="zh-CN"/>
        </w:rPr>
        <w:t>〈</w:t>
      </w:r>
      <w:r>
        <w:rPr>
          <w:rFonts w:hint="eastAsia"/>
          <w:color w:val="auto"/>
          <w:highlight w:val="none"/>
        </w:rPr>
        <w:t>=20万元；</w:t>
      </w:r>
    </w:p>
    <w:p w14:paraId="55C780DF">
      <w:pPr>
        <w:ind w:firstLine="560"/>
        <w:rPr>
          <w:rFonts w:hint="eastAsia"/>
          <w:color w:val="auto"/>
          <w:highlight w:val="none"/>
        </w:rPr>
      </w:pPr>
      <w:r>
        <w:rPr>
          <w:rFonts w:hint="eastAsia"/>
          <w:color w:val="auto"/>
          <w:highlight w:val="none"/>
        </w:rPr>
        <w:t>“食品快速抽检”指标，预期指标值为</w:t>
      </w:r>
      <w:r>
        <w:rPr>
          <w:rFonts w:hint="eastAsia"/>
          <w:color w:val="auto"/>
          <w:highlight w:val="none"/>
          <w:lang w:eastAsia="zh-CN"/>
        </w:rPr>
        <w:t>〈</w:t>
      </w:r>
      <w:r>
        <w:rPr>
          <w:rFonts w:hint="eastAsia"/>
          <w:color w:val="auto"/>
          <w:highlight w:val="none"/>
        </w:rPr>
        <w:t>=5万元；</w:t>
      </w:r>
    </w:p>
    <w:p w14:paraId="00D04EEB">
      <w:pPr>
        <w:ind w:firstLine="560"/>
        <w:rPr>
          <w:color w:val="auto"/>
          <w:highlight w:val="none"/>
        </w:rPr>
      </w:pPr>
      <w:r>
        <w:rPr>
          <w:rFonts w:hint="eastAsia"/>
          <w:color w:val="auto"/>
          <w:highlight w:val="none"/>
        </w:rPr>
        <w:t>“产品抽检”指标，预期指标值为</w:t>
      </w:r>
      <w:r>
        <w:rPr>
          <w:rFonts w:hint="eastAsia"/>
          <w:color w:val="auto"/>
          <w:highlight w:val="none"/>
          <w:lang w:eastAsia="zh-CN"/>
        </w:rPr>
        <w:t>〈</w:t>
      </w:r>
      <w:r>
        <w:rPr>
          <w:rFonts w:hint="eastAsia"/>
          <w:color w:val="auto"/>
          <w:highlight w:val="none"/>
        </w:rPr>
        <w:t>=5万元；</w:t>
      </w:r>
    </w:p>
    <w:p w14:paraId="3D9C2070">
      <w:pPr>
        <w:ind w:firstLine="560"/>
        <w:rPr>
          <w:rFonts w:hint="eastAsia"/>
          <w:color w:val="auto"/>
          <w:highlight w:val="none"/>
        </w:rPr>
      </w:pPr>
      <w:r>
        <w:rPr>
          <w:rFonts w:hint="eastAsia"/>
          <w:color w:val="auto"/>
          <w:highlight w:val="none"/>
        </w:rPr>
        <w:t>“特种设备”指标，预期指标值为</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3.5万元</w:t>
      </w:r>
      <w:r>
        <w:rPr>
          <w:rFonts w:hint="eastAsia"/>
          <w:color w:val="auto"/>
          <w:highlight w:val="none"/>
        </w:rPr>
        <w:t>；</w:t>
      </w:r>
    </w:p>
    <w:p w14:paraId="58B3C6E7">
      <w:pPr>
        <w:ind w:firstLine="560"/>
        <w:rPr>
          <w:rFonts w:hint="eastAsia" w:eastAsia="仿宋_GB2312"/>
          <w:color w:val="auto"/>
          <w:highlight w:val="none"/>
          <w:lang w:eastAsia="zh-CN"/>
        </w:rPr>
      </w:pPr>
      <w:r>
        <w:rPr>
          <w:rFonts w:hint="eastAsia"/>
          <w:color w:val="auto"/>
          <w:highlight w:val="none"/>
        </w:rPr>
        <w:t>“法律顾问费”指标，预期指标值为</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4万元</w:t>
      </w:r>
      <w:r>
        <w:rPr>
          <w:rFonts w:hint="eastAsia"/>
          <w:color w:val="auto"/>
          <w:highlight w:val="none"/>
          <w:lang w:eastAsia="zh-CN"/>
        </w:rPr>
        <w:t>。</w:t>
      </w:r>
    </w:p>
    <w:p w14:paraId="447A694F">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306E4C76">
      <w:pPr>
        <w:ind w:firstLine="560"/>
        <w:rPr>
          <w:color w:val="auto"/>
          <w:highlight w:val="none"/>
        </w:rPr>
      </w:pPr>
      <w:r>
        <w:rPr>
          <w:rFonts w:hint="eastAsia"/>
          <w:color w:val="auto"/>
          <w:highlight w:val="none"/>
        </w:rPr>
        <w:t>①经济效益指标</w:t>
      </w:r>
    </w:p>
    <w:p w14:paraId="2571E528">
      <w:pPr>
        <w:ind w:firstLine="560"/>
        <w:rPr>
          <w:color w:val="auto"/>
          <w:highlight w:val="none"/>
        </w:rPr>
      </w:pPr>
      <w:r>
        <w:rPr>
          <w:rFonts w:hint="eastAsia"/>
          <w:color w:val="auto"/>
          <w:highlight w:val="none"/>
        </w:rPr>
        <w:t>“优化营商环境”指标，预期指标值为有效保障；</w:t>
      </w:r>
    </w:p>
    <w:p w14:paraId="394013FA">
      <w:pPr>
        <w:ind w:firstLine="560"/>
        <w:rPr>
          <w:color w:val="auto"/>
          <w:highlight w:val="none"/>
        </w:rPr>
      </w:pPr>
      <w:r>
        <w:rPr>
          <w:rFonts w:hint="eastAsia"/>
          <w:color w:val="auto"/>
          <w:highlight w:val="none"/>
        </w:rPr>
        <w:t>②社会效益指标</w:t>
      </w:r>
    </w:p>
    <w:p w14:paraId="4FBC8FB7">
      <w:pPr>
        <w:ind w:firstLine="560"/>
        <w:rPr>
          <w:color w:val="auto"/>
          <w:highlight w:val="none"/>
        </w:rPr>
      </w:pPr>
      <w:r>
        <w:rPr>
          <w:rFonts w:hint="eastAsia"/>
          <w:color w:val="auto"/>
          <w:highlight w:val="none"/>
        </w:rPr>
        <w:t>“安全隐患”指标，预期指标值为</w:t>
      </w:r>
      <w:r>
        <w:rPr>
          <w:rFonts w:hint="eastAsia"/>
          <w:color w:val="auto"/>
          <w:highlight w:val="none"/>
          <w:lang w:eastAsia="zh-CN"/>
        </w:rPr>
        <w:t>效果显著</w:t>
      </w:r>
      <w:r>
        <w:rPr>
          <w:rFonts w:hint="eastAsia"/>
          <w:color w:val="auto"/>
          <w:highlight w:val="none"/>
        </w:rPr>
        <w:t>；</w:t>
      </w:r>
    </w:p>
    <w:p w14:paraId="58C80696">
      <w:pPr>
        <w:ind w:firstLine="560"/>
        <w:rPr>
          <w:color w:val="auto"/>
          <w:highlight w:val="none"/>
        </w:rPr>
      </w:pPr>
      <w:r>
        <w:rPr>
          <w:rFonts w:hint="eastAsia"/>
          <w:color w:val="auto"/>
          <w:highlight w:val="none"/>
        </w:rPr>
        <w:t>③生态效益指标</w:t>
      </w:r>
    </w:p>
    <w:p w14:paraId="68DA3F99">
      <w:pPr>
        <w:ind w:firstLine="560"/>
        <w:rPr>
          <w:rFonts w:hint="eastAsia" w:eastAsia="仿宋_GB2312"/>
          <w:color w:val="auto"/>
          <w:highlight w:val="none"/>
          <w:lang w:eastAsia="zh-CN"/>
        </w:rPr>
      </w:pPr>
      <w:r>
        <w:rPr>
          <w:rFonts w:hint="eastAsia"/>
          <w:color w:val="auto"/>
          <w:highlight w:val="none"/>
          <w:lang w:eastAsia="zh-CN"/>
        </w:rPr>
        <w:t>无；</w:t>
      </w:r>
    </w:p>
    <w:p w14:paraId="56AFED11">
      <w:pPr>
        <w:ind w:firstLine="560"/>
        <w:rPr>
          <w:color w:val="auto"/>
          <w:highlight w:val="none"/>
        </w:rPr>
      </w:pPr>
      <w:r>
        <w:rPr>
          <w:rFonts w:hint="eastAsia"/>
          <w:color w:val="auto"/>
          <w:highlight w:val="none"/>
        </w:rPr>
        <w:t>④满意度指标</w:t>
      </w:r>
    </w:p>
    <w:p w14:paraId="26800501">
      <w:pPr>
        <w:ind w:firstLine="560"/>
        <w:rPr>
          <w:color w:val="auto"/>
          <w:highlight w:val="none"/>
        </w:rPr>
      </w:pPr>
      <w:r>
        <w:rPr>
          <w:rFonts w:hint="eastAsia"/>
          <w:color w:val="auto"/>
          <w:highlight w:val="none"/>
        </w:rPr>
        <w:t>“辖区内消费者满意度”指标，预期指标值为&gt;=95%；</w:t>
      </w:r>
    </w:p>
    <w:p w14:paraId="6B848448">
      <w:pPr>
        <w:pStyle w:val="3"/>
        <w:ind w:firstLine="643"/>
        <w:rPr>
          <w:color w:val="auto"/>
          <w:highlight w:val="none"/>
        </w:rPr>
      </w:pPr>
      <w:r>
        <w:rPr>
          <w:rFonts w:hint="eastAsia"/>
          <w:color w:val="auto"/>
          <w:highlight w:val="none"/>
        </w:rPr>
        <w:t>二、绩效评价工作开展情况</w:t>
      </w:r>
    </w:p>
    <w:p w14:paraId="462F81EC">
      <w:pPr>
        <w:pStyle w:val="4"/>
        <w:ind w:firstLine="643"/>
        <w:rPr>
          <w:color w:val="auto"/>
          <w:highlight w:val="none"/>
        </w:rPr>
      </w:pPr>
      <w:bookmarkStart w:id="0" w:name="_Toc5462343"/>
      <w:bookmarkStart w:id="1" w:name="_Toc21664"/>
      <w:bookmarkStart w:id="2" w:name="_Toc22169_WPSOffice_Level2"/>
      <w:bookmarkStart w:id="3" w:name="_Toc5258"/>
      <w:bookmarkStart w:id="4" w:name="_Toc26632"/>
      <w:bookmarkStart w:id="5" w:name="_Toc22922"/>
      <w:bookmarkStart w:id="6" w:name="_Toc12868"/>
      <w:bookmarkStart w:id="7" w:name="_Toc480473081"/>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689A879D">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6EE08167">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2023年食品监督安全各项抽检费及食品监督安全举报奖励等</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266DF678">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1AEBC21F">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46E796B3">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7451AFB2">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6CF88432">
      <w:pPr>
        <w:pStyle w:val="2"/>
        <w:ind w:firstLine="562"/>
        <w:rPr>
          <w:color w:val="auto"/>
          <w:highlight w:val="none"/>
        </w:rPr>
      </w:pPr>
      <w:r>
        <w:rPr>
          <w:rFonts w:hint="eastAsia"/>
          <w:color w:val="auto"/>
          <w:highlight w:val="none"/>
        </w:rPr>
        <w:t>2.绩效评价对象</w:t>
      </w:r>
    </w:p>
    <w:p w14:paraId="2F58B83D">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2023年食品监督安全各项抽检费及食品监督安全举报奖励等</w:t>
      </w:r>
      <w:r>
        <w:rPr>
          <w:rFonts w:hint="eastAsia"/>
          <w:color w:val="auto"/>
          <w:highlight w:val="none"/>
        </w:rPr>
        <w:t>项目，评价核心为项目</w:t>
      </w:r>
      <w:r>
        <w:rPr>
          <w:rFonts w:hint="eastAsia"/>
          <w:color w:val="auto"/>
          <w:highlight w:val="none"/>
          <w:lang w:val="en-US" w:eastAsia="zh-CN"/>
        </w:rPr>
        <w:t>的资金投入、产出及效益</w:t>
      </w:r>
      <w:r>
        <w:rPr>
          <w:rFonts w:hint="eastAsia"/>
          <w:color w:val="auto"/>
          <w:highlight w:val="none"/>
        </w:rPr>
        <w:t>。</w:t>
      </w:r>
    </w:p>
    <w:p w14:paraId="75ED5A89">
      <w:pPr>
        <w:pStyle w:val="2"/>
        <w:ind w:firstLine="562"/>
        <w:rPr>
          <w:color w:val="auto"/>
          <w:highlight w:val="none"/>
        </w:rPr>
      </w:pPr>
      <w:r>
        <w:rPr>
          <w:rFonts w:hint="eastAsia"/>
          <w:color w:val="auto"/>
          <w:highlight w:val="none"/>
        </w:rPr>
        <w:t>3.绩效评价范围</w:t>
      </w:r>
    </w:p>
    <w:p w14:paraId="19DBA195">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197A3E48">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634CA9B5">
      <w:pPr>
        <w:pStyle w:val="2"/>
        <w:ind w:firstLine="562"/>
        <w:rPr>
          <w:color w:val="auto"/>
          <w:highlight w:val="none"/>
        </w:rPr>
      </w:pPr>
      <w:r>
        <w:rPr>
          <w:rFonts w:hint="eastAsia"/>
          <w:color w:val="auto"/>
          <w:highlight w:val="none"/>
        </w:rPr>
        <w:t>1.绩效评价原则</w:t>
      </w:r>
    </w:p>
    <w:p w14:paraId="452EDDFB">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78FD65A0">
      <w:pPr>
        <w:ind w:firstLine="560"/>
        <w:rPr>
          <w:color w:val="auto"/>
          <w:highlight w:val="none"/>
        </w:rPr>
      </w:pPr>
      <w:bookmarkStart w:id="8" w:name="_Toc26131"/>
      <w:bookmarkStart w:id="9" w:name="_Toc419984722"/>
      <w:bookmarkStart w:id="10" w:name="_Toc428278230"/>
      <w:bookmarkStart w:id="11" w:name="_Toc1913"/>
      <w:r>
        <w:rPr>
          <w:rFonts w:hint="eastAsia"/>
          <w:color w:val="auto"/>
          <w:highlight w:val="none"/>
        </w:rPr>
        <w:t>（1）科学公正。绩效评价应当运用科学合理的方法，按照规范的程序，对项目绩效进行客观、公正的反映。</w:t>
      </w:r>
    </w:p>
    <w:p w14:paraId="4E71FA7A">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3F7D44BC">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713E4DAE">
      <w:pPr>
        <w:snapToGrid w:val="0"/>
        <w:ind w:firstLine="560"/>
        <w:rPr>
          <w:color w:val="auto"/>
          <w:highlight w:val="none"/>
        </w:rPr>
      </w:pPr>
      <w:r>
        <w:rPr>
          <w:rFonts w:hint="eastAsia"/>
          <w:color w:val="auto"/>
          <w:highlight w:val="none"/>
        </w:rPr>
        <w:t>（4）公开透明。绩效评价结果应依法依规公开，并自觉接受社会监督。</w:t>
      </w:r>
    </w:p>
    <w:p w14:paraId="218EF115">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0A265ECA">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0CA821FE">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642E0152">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05D3B094">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648E95F9">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4B81CFD2">
      <w:pPr>
        <w:pStyle w:val="2"/>
        <w:ind w:firstLine="562"/>
        <w:rPr>
          <w:color w:val="auto"/>
          <w:highlight w:val="none"/>
        </w:rPr>
      </w:pPr>
      <w:r>
        <w:rPr>
          <w:rFonts w:hint="eastAsia"/>
          <w:color w:val="auto"/>
          <w:highlight w:val="none"/>
        </w:rPr>
        <w:t>3.评价方法</w:t>
      </w:r>
    </w:p>
    <w:p w14:paraId="6871E8E6">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1690895B">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598D6147">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C34A8ED">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431CE4C2">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3F86F100">
      <w:pPr>
        <w:pStyle w:val="7"/>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4F83468B">
      <w:pPr>
        <w:pStyle w:val="7"/>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794715AC">
      <w:pPr>
        <w:pStyle w:val="7"/>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07373E52">
      <w:pPr>
        <w:pStyle w:val="7"/>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386D9516">
      <w:pPr>
        <w:pStyle w:val="7"/>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021C3B55">
      <w:pPr>
        <w:pStyle w:val="7"/>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3C9CC0E2">
      <w:pPr>
        <w:pStyle w:val="7"/>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1F9D41EE">
      <w:pPr>
        <w:pStyle w:val="7"/>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0D698B3E">
      <w:pPr>
        <w:pStyle w:val="7"/>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4F2CACB8">
      <w:pPr>
        <w:pStyle w:val="7"/>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47A90AA2">
      <w:pPr>
        <w:pStyle w:val="7"/>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ECE9289">
      <w:pPr>
        <w:pStyle w:val="7"/>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2BB07CDD">
      <w:pPr>
        <w:pStyle w:val="2"/>
        <w:ind w:firstLine="562"/>
        <w:rPr>
          <w:color w:val="auto"/>
          <w:highlight w:val="none"/>
        </w:rPr>
      </w:pPr>
      <w:r>
        <w:rPr>
          <w:rFonts w:hint="eastAsia"/>
          <w:color w:val="auto"/>
          <w:highlight w:val="none"/>
        </w:rPr>
        <w:t>4.评价标准</w:t>
      </w:r>
    </w:p>
    <w:p w14:paraId="5F7716FA">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9974541">
      <w:pPr>
        <w:pStyle w:val="4"/>
        <w:ind w:firstLine="643"/>
        <w:rPr>
          <w:color w:val="auto"/>
          <w:highlight w:val="none"/>
        </w:rPr>
      </w:pPr>
      <w:r>
        <w:rPr>
          <w:rFonts w:hint="eastAsia"/>
          <w:color w:val="auto"/>
          <w:highlight w:val="none"/>
        </w:rPr>
        <w:t>（三）绩效评价工作过程</w:t>
      </w:r>
    </w:p>
    <w:p w14:paraId="29BD3641">
      <w:pPr>
        <w:pStyle w:val="2"/>
        <w:ind w:firstLine="562"/>
        <w:rPr>
          <w:color w:val="auto"/>
          <w:highlight w:val="none"/>
        </w:rPr>
      </w:pPr>
      <w:r>
        <w:rPr>
          <w:rFonts w:hint="eastAsia"/>
          <w:color w:val="auto"/>
          <w:highlight w:val="none"/>
        </w:rPr>
        <w:t>1.前期准备</w:t>
      </w:r>
    </w:p>
    <w:p w14:paraId="0754E212">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091D004E">
      <w:pPr>
        <w:pStyle w:val="2"/>
        <w:rPr>
          <w:rFonts w:hint="eastAsia" w:ascii="仿宋_GB2312" w:hAnsi="仿宋_GB2312" w:eastAsia="仿宋_GB2312" w:cs="Times New Roman"/>
          <w:b w:val="0"/>
          <w:bCs w:val="0"/>
          <w:color w:val="auto"/>
          <w:spacing w:val="-20"/>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组长：赵鑫</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党组书记、副局长</w:t>
      </w:r>
      <w:r>
        <w:rPr>
          <w:rFonts w:hint="eastAsia" w:ascii="仿宋" w:hAnsi="仿宋" w:eastAsia="仿宋" w:cs="仿宋"/>
          <w:b w:val="0"/>
          <w:bCs w:val="0"/>
          <w:color w:val="auto"/>
          <w:kern w:val="2"/>
          <w:sz w:val="32"/>
          <w:szCs w:val="32"/>
          <w:highlight w:val="none"/>
          <w:lang w:val="en-US" w:eastAsia="zh-CN" w:bidi="ar-SA"/>
        </w:rPr>
        <w:t>)</w:t>
      </w:r>
      <w:r>
        <w:rPr>
          <w:rFonts w:hint="eastAsia" w:ascii="仿宋" w:hAnsi="仿宋" w:eastAsia="仿宋" w:cs="仿宋"/>
          <w:b w:val="0"/>
          <w:bCs w:val="0"/>
          <w:color w:val="auto"/>
          <w:spacing w:val="-20"/>
          <w:kern w:val="2"/>
          <w:sz w:val="32"/>
          <w:szCs w:val="32"/>
          <w:highlight w:val="none"/>
          <w:lang w:val="en-US" w:eastAsia="zh-CN" w:bidi="ar-SA"/>
        </w:rPr>
        <w:t>主要负责事前评估全盘工作</w:t>
      </w:r>
    </w:p>
    <w:p w14:paraId="4D64103F">
      <w:pPr>
        <w:pStyle w:val="2"/>
        <w:ind w:firstLine="562"/>
        <w:rPr>
          <w:rFonts w:hint="eastAsia" w:ascii="仿宋_GB2312" w:hAnsi="仿宋_GB2312" w:eastAsia="仿宋_GB2312" w:cs="Times New Roman"/>
          <w:b w:val="0"/>
          <w:bCs w:val="0"/>
          <w:color w:val="auto"/>
          <w:spacing w:val="-20"/>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副组长：徐婧</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党组成员、副局长</w:t>
      </w:r>
      <w:r>
        <w:rPr>
          <w:rFonts w:hint="eastAsia" w:cs="Times New Roman"/>
          <w:b w:val="0"/>
          <w:bCs w:val="0"/>
          <w:color w:val="auto"/>
          <w:kern w:val="2"/>
          <w:sz w:val="28"/>
          <w:szCs w:val="24"/>
          <w:highlight w:val="none"/>
          <w:lang w:val="en-US" w:eastAsia="zh-CN" w:bidi="ar-SA"/>
        </w:rPr>
        <w:t>)</w:t>
      </w:r>
      <w:r>
        <w:rPr>
          <w:rFonts w:hint="eastAsia" w:ascii="仿宋" w:hAnsi="仿宋" w:eastAsia="仿宋" w:cs="仿宋"/>
          <w:b w:val="0"/>
          <w:bCs w:val="0"/>
          <w:color w:val="auto"/>
          <w:spacing w:val="-20"/>
          <w:kern w:val="2"/>
          <w:sz w:val="32"/>
          <w:szCs w:val="32"/>
          <w:highlight w:val="none"/>
          <w:lang w:val="en-US" w:eastAsia="zh-CN" w:bidi="ar-SA"/>
        </w:rPr>
        <w:t>主要负责事前评估全盘工作</w:t>
      </w:r>
    </w:p>
    <w:p w14:paraId="0D50BA4D">
      <w:pPr>
        <w:pStyle w:val="2"/>
        <w:ind w:firstLine="562"/>
        <w:rPr>
          <w:rFonts w:hint="eastAsia" w:ascii="仿宋_GB2312" w:hAnsi="仿宋_GB2312" w:eastAsia="仿宋_GB2312" w:cs="Times New Roman"/>
          <w:b w:val="0"/>
          <w:bCs w:val="0"/>
          <w:color w:val="auto"/>
          <w:spacing w:val="-20"/>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成员：魏晓东</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党组成员、四级主办</w:t>
      </w:r>
      <w:r>
        <w:rPr>
          <w:rFonts w:hint="eastAsia" w:ascii="仿宋" w:hAnsi="仿宋" w:eastAsia="仿宋" w:cs="仿宋"/>
          <w:b w:val="0"/>
          <w:bCs w:val="0"/>
          <w:color w:val="auto"/>
          <w:kern w:val="2"/>
          <w:sz w:val="32"/>
          <w:szCs w:val="32"/>
          <w:highlight w:val="none"/>
          <w:lang w:val="en-US" w:eastAsia="zh-CN" w:bidi="ar-SA"/>
        </w:rPr>
        <w:t>）</w:t>
      </w:r>
      <w:r>
        <w:rPr>
          <w:rFonts w:hint="eastAsia" w:ascii="仿宋" w:hAnsi="仿宋" w:eastAsia="仿宋" w:cs="仿宋"/>
          <w:b w:val="0"/>
          <w:bCs w:val="0"/>
          <w:color w:val="auto"/>
          <w:spacing w:val="-20"/>
          <w:kern w:val="2"/>
          <w:sz w:val="32"/>
          <w:szCs w:val="32"/>
          <w:highlight w:val="none"/>
          <w:lang w:val="en-US" w:eastAsia="zh-CN" w:bidi="ar-SA"/>
        </w:rPr>
        <w:t>主要负责事前评估全盘工作</w:t>
      </w:r>
    </w:p>
    <w:p w14:paraId="78BC45B1">
      <w:pPr>
        <w:ind w:firstLine="1400" w:firstLineChars="5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瓮亚萍</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党组成员、质量综合监管股股长</w:t>
      </w:r>
      <w:r>
        <w:rPr>
          <w:rFonts w:hint="eastAsia" w:cs="Times New Roman"/>
          <w:b w:val="0"/>
          <w:bCs w:val="0"/>
          <w:color w:val="auto"/>
          <w:kern w:val="2"/>
          <w:sz w:val="28"/>
          <w:szCs w:val="24"/>
          <w:highlight w:val="none"/>
          <w:lang w:val="en-US" w:eastAsia="zh-CN" w:bidi="ar-SA"/>
        </w:rPr>
        <w:t>)</w:t>
      </w:r>
      <w:r>
        <w:rPr>
          <w:rFonts w:hint="eastAsia" w:ascii="仿宋" w:hAnsi="仿宋" w:eastAsia="仿宋" w:cs="仿宋"/>
          <w:b w:val="0"/>
          <w:bCs w:val="0"/>
          <w:color w:val="auto"/>
          <w:kern w:val="2"/>
          <w:sz w:val="32"/>
          <w:szCs w:val="32"/>
          <w:highlight w:val="none"/>
          <w:lang w:val="en-US" w:eastAsia="zh-CN" w:bidi="ar-SA"/>
        </w:rPr>
        <w:t>主要负责材料审核把关、负责材料收集、撰写、材料上报</w:t>
      </w:r>
    </w:p>
    <w:p w14:paraId="56E814CF">
      <w:pPr>
        <w:ind w:firstLine="1400" w:firstLineChars="500"/>
        <w:rPr>
          <w:color w:val="auto"/>
          <w:highlight w:val="none"/>
        </w:rPr>
      </w:pPr>
      <w:r>
        <w:rPr>
          <w:rFonts w:hint="eastAsia" w:ascii="仿宋_GB2312" w:hAnsi="仿宋_GB2312" w:eastAsia="仿宋_GB2312" w:cs="Times New Roman"/>
          <w:b w:val="0"/>
          <w:bCs w:val="0"/>
          <w:color w:val="auto"/>
          <w:kern w:val="2"/>
          <w:sz w:val="28"/>
          <w:szCs w:val="24"/>
          <w:highlight w:val="none"/>
          <w:lang w:val="en-US" w:eastAsia="zh-CN" w:bidi="ar-SA"/>
        </w:rPr>
        <w:t>巴音珊</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党组成员、食品安全监管股股长</w:t>
      </w:r>
      <w:r>
        <w:rPr>
          <w:rFonts w:hint="eastAsia" w:cs="Times New Roman"/>
          <w:b w:val="0"/>
          <w:bCs w:val="0"/>
          <w:color w:val="auto"/>
          <w:kern w:val="2"/>
          <w:sz w:val="28"/>
          <w:szCs w:val="24"/>
          <w:highlight w:val="none"/>
          <w:lang w:val="en-US" w:eastAsia="zh-CN" w:bidi="ar-SA"/>
        </w:rPr>
        <w:t>)</w:t>
      </w:r>
      <w:r>
        <w:rPr>
          <w:rFonts w:hint="eastAsia" w:ascii="仿宋" w:hAnsi="仿宋" w:eastAsia="仿宋" w:cs="仿宋"/>
          <w:b w:val="0"/>
          <w:bCs w:val="0"/>
          <w:color w:val="auto"/>
          <w:kern w:val="2"/>
          <w:sz w:val="32"/>
          <w:szCs w:val="32"/>
          <w:highlight w:val="none"/>
          <w:lang w:val="en-US" w:eastAsia="zh-CN" w:bidi="ar-SA"/>
        </w:rPr>
        <w:t>主要负责材料审核把关负责材料收集、撰写、材料上报</w:t>
      </w:r>
    </w:p>
    <w:p w14:paraId="511551AF">
      <w:pPr>
        <w:pStyle w:val="2"/>
        <w:ind w:left="0" w:leftChars="0" w:firstLine="562" w:firstLineChars="200"/>
        <w:rPr>
          <w:color w:val="auto"/>
          <w:highlight w:val="none"/>
        </w:rPr>
      </w:pPr>
      <w:r>
        <w:rPr>
          <w:rFonts w:hint="eastAsia"/>
          <w:color w:val="auto"/>
          <w:highlight w:val="none"/>
        </w:rPr>
        <w:t>2.组织实施</w:t>
      </w:r>
    </w:p>
    <w:p w14:paraId="24532F52">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08FD8A79">
      <w:pPr>
        <w:pStyle w:val="2"/>
        <w:ind w:firstLine="562"/>
        <w:rPr>
          <w:color w:val="auto"/>
          <w:highlight w:val="none"/>
        </w:rPr>
      </w:pPr>
      <w:r>
        <w:rPr>
          <w:rFonts w:hint="eastAsia"/>
          <w:color w:val="auto"/>
          <w:highlight w:val="none"/>
        </w:rPr>
        <w:t>3.分析评价</w:t>
      </w:r>
    </w:p>
    <w:p w14:paraId="2152BBB6">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54F1C5A1">
      <w:pPr>
        <w:pStyle w:val="2"/>
        <w:ind w:firstLine="562"/>
        <w:rPr>
          <w:rFonts w:hint="eastAsia"/>
          <w:color w:val="auto"/>
          <w:highlight w:val="none"/>
        </w:rPr>
      </w:pPr>
      <w:r>
        <w:rPr>
          <w:rFonts w:hint="eastAsia"/>
          <w:color w:val="auto"/>
          <w:highlight w:val="none"/>
        </w:rPr>
        <w:t>4.撰写与提交评价报告</w:t>
      </w:r>
    </w:p>
    <w:p w14:paraId="4F1F475D">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2BBD3644">
      <w:pPr>
        <w:pStyle w:val="2"/>
        <w:ind w:firstLine="562"/>
        <w:rPr>
          <w:rFonts w:hint="eastAsia"/>
          <w:color w:val="auto"/>
          <w:highlight w:val="none"/>
        </w:rPr>
      </w:pPr>
      <w:r>
        <w:rPr>
          <w:rFonts w:hint="eastAsia"/>
          <w:color w:val="auto"/>
          <w:highlight w:val="none"/>
        </w:rPr>
        <w:t>5.问题整改</w:t>
      </w:r>
    </w:p>
    <w:p w14:paraId="661BED77">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72A89E63">
      <w:pPr>
        <w:pStyle w:val="2"/>
        <w:ind w:firstLine="562"/>
        <w:rPr>
          <w:rFonts w:hint="eastAsia"/>
          <w:color w:val="auto"/>
          <w:highlight w:val="none"/>
        </w:rPr>
      </w:pPr>
      <w:r>
        <w:rPr>
          <w:rFonts w:hint="eastAsia"/>
          <w:color w:val="auto"/>
          <w:highlight w:val="none"/>
        </w:rPr>
        <w:t>6.档案整理</w:t>
      </w:r>
    </w:p>
    <w:p w14:paraId="33DD4F52">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5431FE37">
      <w:pPr>
        <w:pStyle w:val="3"/>
        <w:numPr>
          <w:ilvl w:val="0"/>
          <w:numId w:val="3"/>
        </w:numPr>
        <w:ind w:firstLine="643"/>
        <w:rPr>
          <w:color w:val="auto"/>
          <w:highlight w:val="none"/>
        </w:rPr>
      </w:pPr>
      <w:r>
        <w:rPr>
          <w:rFonts w:hint="eastAsia"/>
          <w:color w:val="auto"/>
          <w:highlight w:val="none"/>
        </w:rPr>
        <w:t>综合评价情况及评价结论</w:t>
      </w:r>
    </w:p>
    <w:p w14:paraId="1631D14A">
      <w:pPr>
        <w:pStyle w:val="4"/>
        <w:ind w:firstLine="643"/>
        <w:rPr>
          <w:rFonts w:hint="eastAsia"/>
          <w:b w:val="0"/>
          <w:color w:val="auto"/>
          <w:highlight w:val="none"/>
        </w:rPr>
      </w:pPr>
      <w:r>
        <w:rPr>
          <w:rFonts w:hint="eastAsia"/>
          <w:color w:val="auto"/>
          <w:highlight w:val="none"/>
        </w:rPr>
        <w:t>（一）综合评价情况</w:t>
      </w:r>
    </w:p>
    <w:p w14:paraId="3C149B9A">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539B5907">
      <w:pPr>
        <w:ind w:firstLine="560"/>
        <w:rPr>
          <w:rFonts w:hint="eastAsia"/>
          <w:color w:val="auto"/>
          <w:highlight w:val="none"/>
        </w:rPr>
      </w:pPr>
      <w:r>
        <w:rPr>
          <w:rFonts w:hint="eastAsia"/>
          <w:color w:val="auto"/>
          <w:highlight w:val="none"/>
        </w:rPr>
        <w:t>一是：通过对生产经营单位的特种设备现场勘察、检查与分析，对特种设备实际运行状况、管理状况</w:t>
      </w:r>
      <w:r>
        <w:rPr>
          <w:rFonts w:hint="eastAsia"/>
          <w:color w:val="auto"/>
          <w:highlight w:val="none"/>
          <w:lang w:eastAsia="zh-CN"/>
        </w:rPr>
        <w:t>、以</w:t>
      </w:r>
      <w:r>
        <w:rPr>
          <w:rFonts w:hint="eastAsia"/>
          <w:color w:val="auto"/>
          <w:highlight w:val="none"/>
        </w:rPr>
        <w:t>及安全生产条件进行安全评估，查找存在的隐患、有害因素的种类和危害程度进行评估，清理和消除特种设备安全隐患，保障社会经济安全发展</w:t>
      </w:r>
    </w:p>
    <w:p w14:paraId="29049168">
      <w:pPr>
        <w:ind w:firstLine="560"/>
        <w:rPr>
          <w:rFonts w:hint="eastAsia"/>
          <w:color w:val="auto"/>
          <w:highlight w:val="none"/>
        </w:rPr>
      </w:pPr>
      <w:r>
        <w:rPr>
          <w:rFonts w:hint="eastAsia"/>
          <w:color w:val="auto"/>
          <w:highlight w:val="none"/>
        </w:rPr>
        <w:t>二是：通过开展产品质量抽检，提升我县质量强县水平，做好技术更新，提高检测能力，确保检验，检定结果的准确性。</w:t>
      </w:r>
    </w:p>
    <w:p w14:paraId="509761C5">
      <w:pPr>
        <w:ind w:firstLine="560"/>
        <w:rPr>
          <w:color w:val="auto"/>
          <w:highlight w:val="none"/>
        </w:rPr>
      </w:pPr>
      <w:r>
        <w:rPr>
          <w:rFonts w:hint="eastAsia"/>
          <w:color w:val="auto"/>
          <w:highlight w:val="none"/>
        </w:rPr>
        <w:t>三是：坚持以人民为中心，坚持问题导向，为落实食品安全“四个最严”要求，及时发现、控制消除食品安全隐患，严厉打击食品安全违法犯罪行为。充分发挥法制顾问作用，全面落实行政执法责任制和行政执法案卷评查制度，切实加强严格规范公正文明执法。</w:t>
      </w:r>
    </w:p>
    <w:p w14:paraId="7B592BDC">
      <w:pPr>
        <w:pStyle w:val="4"/>
        <w:ind w:left="560" w:leftChars="200" w:firstLine="0" w:firstLineChars="0"/>
        <w:rPr>
          <w:color w:val="auto"/>
          <w:highlight w:val="none"/>
        </w:rPr>
      </w:pPr>
      <w:r>
        <w:rPr>
          <w:rFonts w:hint="eastAsia"/>
          <w:color w:val="auto"/>
          <w:highlight w:val="none"/>
        </w:rPr>
        <w:t>（二）评价结论</w:t>
      </w:r>
    </w:p>
    <w:p w14:paraId="6C4EBF88">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8</w:t>
      </w:r>
      <w:r>
        <w:rPr>
          <w:rFonts w:hint="eastAsia"/>
          <w:color w:val="auto"/>
          <w:highlight w:val="none"/>
          <w:lang w:val="zh-TW" w:eastAsia="zh-TW"/>
        </w:rPr>
        <w:t>个，满分指标</w:t>
      </w:r>
      <w:r>
        <w:rPr>
          <w:rFonts w:hint="eastAsia"/>
          <w:color w:val="auto"/>
          <w:highlight w:val="none"/>
          <w:lang w:val="en-US" w:eastAsia="zh-CN"/>
        </w:rPr>
        <w:t>8</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7C0190E7">
      <w:pPr>
        <w:pStyle w:val="3"/>
        <w:numPr>
          <w:ilvl w:val="0"/>
          <w:numId w:val="3"/>
        </w:numPr>
        <w:ind w:firstLine="643"/>
        <w:rPr>
          <w:color w:val="auto"/>
          <w:highlight w:val="none"/>
        </w:rPr>
      </w:pPr>
      <w:r>
        <w:rPr>
          <w:rFonts w:hint="eastAsia"/>
          <w:color w:val="auto"/>
          <w:highlight w:val="none"/>
        </w:rPr>
        <w:t>绩效评价指标分析</w:t>
      </w:r>
    </w:p>
    <w:p w14:paraId="4DE0D2A7">
      <w:pPr>
        <w:pStyle w:val="4"/>
        <w:ind w:firstLine="643"/>
        <w:rPr>
          <w:color w:val="auto"/>
          <w:highlight w:val="none"/>
        </w:rPr>
      </w:pPr>
      <w:r>
        <w:rPr>
          <w:rFonts w:hint="eastAsia"/>
          <w:color w:val="auto"/>
          <w:highlight w:val="none"/>
        </w:rPr>
        <w:t>（一）项目决策情况</w:t>
      </w:r>
    </w:p>
    <w:p w14:paraId="5AA417E9">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3BF8ED1E">
      <w:pPr>
        <w:pStyle w:val="2"/>
        <w:ind w:firstLine="562"/>
        <w:rPr>
          <w:color w:val="auto"/>
          <w:highlight w:val="none"/>
        </w:rPr>
      </w:pPr>
      <w:r>
        <w:rPr>
          <w:rFonts w:hint="eastAsia"/>
          <w:color w:val="auto"/>
          <w:highlight w:val="none"/>
        </w:rPr>
        <w:t>1.项目立项情况分析</w:t>
      </w:r>
    </w:p>
    <w:p w14:paraId="1621BAE5">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06B989D8">
      <w:pPr>
        <w:ind w:firstLine="560"/>
        <w:rPr>
          <w:b/>
          <w:bCs/>
          <w:color w:val="auto"/>
          <w:highlight w:val="none"/>
        </w:rPr>
      </w:pPr>
      <w:r>
        <w:rPr>
          <w:rFonts w:hint="eastAsia"/>
          <w:color w:val="auto"/>
          <w:highlight w:val="none"/>
          <w:lang w:val="en-US" w:eastAsia="zh-CN"/>
        </w:rPr>
        <w:t>1.食品抽检：本</w:t>
      </w:r>
      <w:r>
        <w:rPr>
          <w:rFonts w:hint="eastAsia"/>
          <w:color w:val="auto"/>
          <w:highlight w:val="none"/>
          <w:lang w:eastAsia="zh-Hans"/>
        </w:rPr>
        <w:t>项目立项符合</w:t>
      </w:r>
      <w:r>
        <w:rPr>
          <w:rFonts w:hint="eastAsia"/>
          <w:color w:val="auto"/>
          <w:highlight w:val="none"/>
          <w:lang w:val="en-US" w:eastAsia="zh-Hans"/>
        </w:rPr>
        <w:t>《农副产品质量安全法》、《中华人民共和国消费者权益保护法》、《食品安全抽样检验管理办法》等有关规定</w:t>
      </w:r>
      <w:r>
        <w:rPr>
          <w:rFonts w:hint="eastAsia"/>
          <w:color w:val="auto"/>
          <w:highlight w:val="none"/>
          <w:lang w:val="en-US" w:eastAsia="zh-CN"/>
        </w:rPr>
        <w:t>，</w:t>
      </w:r>
      <w:r>
        <w:rPr>
          <w:rFonts w:hint="eastAsia"/>
          <w:color w:val="auto"/>
          <w:highlight w:val="none"/>
          <w:lang w:val="en-US" w:eastAsia="zh-Hans"/>
        </w:rPr>
        <w:t>立项依据充分</w:t>
      </w:r>
      <w:r>
        <w:rPr>
          <w:rFonts w:hint="eastAsia"/>
          <w:color w:val="auto"/>
          <w:highlight w:val="none"/>
        </w:rPr>
        <w:t>；</w:t>
      </w:r>
      <w:r>
        <w:rPr>
          <w:rFonts w:hint="eastAsia"/>
          <w:color w:val="auto"/>
          <w:highlight w:val="none"/>
          <w:lang w:val="en-US" w:eastAsia="zh-CN"/>
        </w:rPr>
        <w:t>2.特种设备：本</w:t>
      </w:r>
      <w:r>
        <w:rPr>
          <w:rFonts w:hint="eastAsia"/>
          <w:color w:val="auto"/>
          <w:highlight w:val="none"/>
          <w:lang w:eastAsia="zh-Hans"/>
        </w:rPr>
        <w:t>项目立项符合</w:t>
      </w:r>
      <w:r>
        <w:rPr>
          <w:rFonts w:hint="eastAsia"/>
          <w:color w:val="auto"/>
          <w:highlight w:val="none"/>
          <w:lang w:val="en-US" w:eastAsia="zh-CN"/>
        </w:rPr>
        <w:t>2014年</w:t>
      </w:r>
      <w:r>
        <w:rPr>
          <w:rFonts w:hint="eastAsia"/>
          <w:color w:val="auto"/>
          <w:highlight w:val="none"/>
          <w:lang w:eastAsia="zh-Hans"/>
        </w:rPr>
        <w:t>颁发的《</w:t>
      </w:r>
      <w:r>
        <w:rPr>
          <w:rFonts w:hint="eastAsia"/>
          <w:color w:val="auto"/>
          <w:highlight w:val="none"/>
          <w:lang w:eastAsia="zh-CN"/>
        </w:rPr>
        <w:t>中华人民共和国特种设备安全法</w:t>
      </w:r>
      <w:r>
        <w:rPr>
          <w:rFonts w:hint="eastAsia"/>
          <w:color w:val="auto"/>
          <w:highlight w:val="none"/>
          <w:lang w:eastAsia="zh-Hans"/>
        </w:rPr>
        <w:t>》</w:t>
      </w:r>
      <w:r>
        <w:rPr>
          <w:rFonts w:hint="eastAsia"/>
          <w:color w:val="auto"/>
          <w:highlight w:val="none"/>
          <w:lang w:eastAsia="zh-Hans" w:bidi="ar"/>
        </w:rPr>
        <w:t>中</w:t>
      </w:r>
      <w:r>
        <w:rPr>
          <w:rFonts w:hint="eastAsia"/>
          <w:color w:val="auto"/>
          <w:highlight w:val="none"/>
          <w:lang w:eastAsia="zh-CN" w:bidi="ar"/>
        </w:rPr>
        <w:t>第三条“特种设备安全工作应当坚持安全第一，预防为主，节能环保、综合治理的原则”3</w:t>
      </w:r>
      <w:r>
        <w:rPr>
          <w:rFonts w:hint="eastAsia"/>
          <w:color w:val="auto"/>
          <w:highlight w:val="none"/>
          <w:lang w:val="en-US" w:eastAsia="zh-CN" w:bidi="ar"/>
        </w:rPr>
        <w:t>.</w:t>
      </w:r>
      <w:r>
        <w:rPr>
          <w:rFonts w:hint="eastAsia"/>
          <w:color w:val="auto"/>
          <w:highlight w:val="none"/>
          <w:lang w:eastAsia="zh-CN" w:bidi="ar"/>
        </w:rPr>
        <w:t>产品质量抽检：本项目立项符合《中华人民共和国产品质量法》《中华人民共和国消费者权益保护法》和《产品质量监督抽查管理暂行办法》等法律法规规定，综合分析研判我县产品质量安全形势，结合现有经费规模等情况，符合产品质量监管实际。</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和静县市场监督管理局</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val="en-US" w:eastAsia="zh-CN"/>
        </w:rPr>
        <w:t>绩效评价领导小组</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2013899其他市场监督管理事务</w:t>
      </w:r>
      <w:r>
        <w:rPr>
          <w:rFonts w:hint="eastAsia"/>
          <w:color w:val="auto"/>
          <w:highlight w:val="none"/>
          <w:lang w:eastAsia="zh-Hans"/>
        </w:rPr>
        <w:t>”经济分类为“</w:t>
      </w:r>
      <w:r>
        <w:rPr>
          <w:rFonts w:hint="eastAsia"/>
          <w:color w:val="auto"/>
          <w:highlight w:val="none"/>
          <w:lang w:val="en-US" w:eastAsia="zh-CN"/>
        </w:rPr>
        <w:t>50201办公经费</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2EEE63D3">
      <w:pPr>
        <w:ind w:firstLine="562"/>
        <w:rPr>
          <w:b/>
          <w:bCs/>
          <w:color w:val="auto"/>
          <w:highlight w:val="none"/>
        </w:rPr>
      </w:pPr>
      <w:r>
        <w:rPr>
          <w:rFonts w:hint="eastAsia"/>
          <w:b/>
          <w:bCs/>
          <w:color w:val="auto"/>
          <w:highlight w:val="none"/>
        </w:rPr>
        <w:t>（2）立项程序规范性</w:t>
      </w:r>
    </w:p>
    <w:p w14:paraId="36134841">
      <w:pPr>
        <w:ind w:firstLine="560"/>
        <w:rPr>
          <w:color w:val="auto"/>
          <w:highlight w:val="none"/>
        </w:rPr>
      </w:pPr>
      <w:r>
        <w:rPr>
          <w:rFonts w:hint="eastAsia"/>
          <w:color w:val="auto"/>
          <w:highlight w:val="none"/>
        </w:rPr>
        <w:t>本项目</w:t>
      </w:r>
      <w:r>
        <w:rPr>
          <w:rFonts w:hint="eastAsia"/>
          <w:color w:val="auto"/>
          <w:highlight w:val="none"/>
          <w:lang w:eastAsia="zh-CN"/>
        </w:rPr>
        <w:t>按照规定的程序申请设立</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一般</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37.5</w:t>
      </w:r>
      <w:r>
        <w:rPr>
          <w:rFonts w:hint="eastAsia"/>
          <w:color w:val="auto"/>
          <w:highlight w:val="none"/>
          <w:lang w:eastAsia="zh-Hans"/>
        </w:rPr>
        <w:t>万元，不涉及</w:t>
      </w:r>
      <w:r>
        <w:rPr>
          <w:rFonts w:hint="eastAsia"/>
          <w:color w:val="auto"/>
          <w:highlight w:val="none"/>
        </w:rPr>
        <w:t>事前绩效评估和风险评估。</w:t>
      </w:r>
    </w:p>
    <w:p w14:paraId="5A64CFB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48F04A36">
      <w:pPr>
        <w:pStyle w:val="2"/>
        <w:ind w:firstLine="562"/>
        <w:rPr>
          <w:color w:val="auto"/>
          <w:highlight w:val="none"/>
        </w:rPr>
      </w:pPr>
      <w:r>
        <w:rPr>
          <w:rFonts w:hint="eastAsia"/>
          <w:color w:val="auto"/>
          <w:highlight w:val="none"/>
        </w:rPr>
        <w:t>2.绩效目标情况分析</w:t>
      </w:r>
    </w:p>
    <w:p w14:paraId="5A8F3E9E">
      <w:pPr>
        <w:ind w:firstLine="562"/>
        <w:rPr>
          <w:b/>
          <w:bCs/>
          <w:color w:val="auto"/>
          <w:highlight w:val="none"/>
        </w:rPr>
      </w:pPr>
      <w:r>
        <w:rPr>
          <w:rFonts w:hint="eastAsia"/>
          <w:b/>
          <w:bCs/>
          <w:color w:val="auto"/>
          <w:highlight w:val="none"/>
        </w:rPr>
        <w:t>（1）绩效目标合理性</w:t>
      </w:r>
    </w:p>
    <w:p w14:paraId="0B4B7291">
      <w:pPr>
        <w:ind w:firstLine="560"/>
        <w:rPr>
          <w:color w:val="auto"/>
          <w:highlight w:val="none"/>
          <w:lang w:eastAsia="zh-Hans"/>
        </w:rPr>
      </w:pPr>
      <w:r>
        <w:rPr>
          <w:rFonts w:hint="eastAsia"/>
          <w:color w:val="auto"/>
          <w:highlight w:val="none"/>
        </w:rPr>
        <w:t>本项目已设置年度绩效目标，具体内容为“</w:t>
      </w:r>
      <w:r>
        <w:rPr>
          <w:rFonts w:hint="eastAsia"/>
          <w:color w:val="auto"/>
          <w:highlight w:val="none"/>
          <w:lang w:val="en-US" w:eastAsia="zh-CN"/>
        </w:rPr>
        <w:t>2023年食品监督安全各项抽检费及食品监督安全举报奖励等</w:t>
      </w:r>
      <w:r>
        <w:rPr>
          <w:rFonts w:hint="eastAsia"/>
          <w:color w:val="auto"/>
          <w:highlight w:val="none"/>
        </w:rPr>
        <w:t>”；本项目实际工作为：</w:t>
      </w:r>
      <w:r>
        <w:rPr>
          <w:rFonts w:hint="eastAsia"/>
          <w:color w:val="auto"/>
          <w:highlight w:val="none"/>
          <w:lang w:val="en-US" w:eastAsia="zh-CN"/>
        </w:rPr>
        <w:t>1、通过对生产经营单位的特种设备现场勘察、检查与分析，对特种设备实际运行状况、管理状况及安全生产条件进行安全评估，查找存在的隐患、有害因素的种类和危害程度进行评估，清理和消除特种设备安全隐患，保障社会经济安全发展。 2、通过开展产品质量抽检，提升我县质量强县水平，做好技术更新，提高检测能力，确保检验，检定结果的准确性</w:t>
      </w:r>
      <w:r>
        <w:rPr>
          <w:rFonts w:hint="eastAsia"/>
          <w:color w:val="auto"/>
          <w:highlight w:val="none"/>
        </w:rPr>
        <w:t>。绩效目标与实际工作内容一致，两者具有相关性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按照绩效目标完成数量指标、质量指标、时效指标、成本指标，有效</w:t>
      </w:r>
      <w:r>
        <w:rPr>
          <w:rFonts w:hint="eastAsia"/>
          <w:color w:val="auto"/>
          <w:highlight w:val="none"/>
          <w:lang w:val="en-US" w:eastAsia="zh-CN"/>
        </w:rPr>
        <w:t>提升我县质量强县水平，做好技术更新，提高检测能力，确保检验，检定结果的准确性。1、</w:t>
      </w:r>
      <w:r>
        <w:rPr>
          <w:rFonts w:hint="eastAsia"/>
          <w:color w:val="auto"/>
          <w:highlight w:val="none"/>
          <w:lang w:eastAsia="zh-CN"/>
        </w:rPr>
        <w:t>项目有绩效目标；</w:t>
      </w:r>
      <w:r>
        <w:rPr>
          <w:rFonts w:hint="eastAsia"/>
          <w:color w:val="auto"/>
          <w:highlight w:val="none"/>
          <w:lang w:val="en-US" w:eastAsia="zh-CN"/>
        </w:rPr>
        <w:t>2、</w:t>
      </w:r>
      <w:r>
        <w:rPr>
          <w:rFonts w:hint="eastAsia"/>
          <w:color w:val="auto"/>
          <w:highlight w:val="none"/>
          <w:lang w:eastAsia="zh-CN"/>
        </w:rPr>
        <w:t>项目绩效目标与实际工作内容具有相关性；</w:t>
      </w:r>
      <w:r>
        <w:rPr>
          <w:rFonts w:hint="eastAsia"/>
          <w:color w:val="auto"/>
          <w:highlight w:val="none"/>
          <w:lang w:val="en-US" w:eastAsia="zh-CN"/>
        </w:rPr>
        <w:t>3、</w:t>
      </w:r>
      <w:r>
        <w:rPr>
          <w:rFonts w:hint="eastAsia"/>
          <w:color w:val="auto"/>
          <w:highlight w:val="none"/>
          <w:lang w:eastAsia="zh-CN"/>
        </w:rPr>
        <w:t>项目预期产出效益和效果符合正常的业绩水平；</w:t>
      </w:r>
      <w:r>
        <w:rPr>
          <w:rFonts w:hint="eastAsia"/>
          <w:color w:val="auto"/>
          <w:highlight w:val="none"/>
          <w:lang w:val="en-US" w:eastAsia="zh-CN"/>
        </w:rPr>
        <w:t>4、</w:t>
      </w:r>
      <w:r>
        <w:rPr>
          <w:rFonts w:hint="eastAsia"/>
          <w:color w:val="auto"/>
          <w:highlight w:val="none"/>
          <w:lang w:eastAsia="zh-CN"/>
        </w:rPr>
        <w:t>与预算确定的项目投资额或资金量相匹配</w:t>
      </w:r>
      <w:r>
        <w:rPr>
          <w:rFonts w:hint="eastAsia"/>
          <w:color w:val="auto"/>
          <w:highlight w:val="none"/>
          <w:lang w:eastAsia="zh-Hans"/>
        </w:rPr>
        <w:t>，年度绩效目标完成，预期产出效益和效果符合正常的业绩水平。</w:t>
      </w:r>
    </w:p>
    <w:p w14:paraId="26B0A614">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2C64AEBA">
      <w:pPr>
        <w:ind w:firstLine="562"/>
        <w:rPr>
          <w:b/>
          <w:bCs/>
          <w:color w:val="auto"/>
          <w:highlight w:val="none"/>
        </w:rPr>
      </w:pPr>
      <w:r>
        <w:rPr>
          <w:rFonts w:hint="eastAsia"/>
          <w:b/>
          <w:bCs/>
          <w:color w:val="auto"/>
          <w:highlight w:val="none"/>
        </w:rPr>
        <w:t>（2）绩效指标明确性</w:t>
      </w:r>
    </w:p>
    <w:p w14:paraId="7FAA9743">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7</w:t>
      </w:r>
      <w:r>
        <w:rPr>
          <w:rFonts w:hint="eastAsia"/>
          <w:color w:val="auto"/>
          <w:highlight w:val="none"/>
          <w:lang w:eastAsia="zh-Hans"/>
        </w:rPr>
        <w:t>个，三级指标</w:t>
      </w:r>
      <w:r>
        <w:rPr>
          <w:rFonts w:hint="eastAsia"/>
          <w:color w:val="auto"/>
          <w:highlight w:val="none"/>
          <w:lang w:val="en-US" w:eastAsia="zh-CN"/>
        </w:rPr>
        <w:t>16</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14</w:t>
      </w:r>
      <w:r>
        <w:rPr>
          <w:rFonts w:hint="eastAsia"/>
          <w:color w:val="auto"/>
          <w:highlight w:val="none"/>
          <w:lang w:eastAsia="zh-Hans"/>
        </w:rPr>
        <w:t>个，定性指标</w:t>
      </w:r>
      <w:r>
        <w:rPr>
          <w:rFonts w:hint="eastAsia"/>
          <w:color w:val="auto"/>
          <w:highlight w:val="none"/>
          <w:lang w:val="en-US" w:eastAsia="zh-CN"/>
        </w:rPr>
        <w:t>12</w:t>
      </w:r>
      <w:r>
        <w:rPr>
          <w:rFonts w:hint="eastAsia"/>
          <w:color w:val="auto"/>
          <w:highlight w:val="none"/>
          <w:lang w:eastAsia="zh-Hans"/>
        </w:rPr>
        <w:t>个，指标量化率为</w:t>
      </w:r>
      <w:r>
        <w:rPr>
          <w:rFonts w:hint="eastAsia"/>
          <w:color w:val="auto"/>
          <w:highlight w:val="none"/>
          <w:lang w:val="en-US" w:eastAsia="zh-CN"/>
        </w:rPr>
        <w:t>100</w:t>
      </w:r>
      <w:r>
        <w:rPr>
          <w:rFonts w:hint="eastAsia"/>
          <w:color w:val="auto"/>
          <w:highlight w:val="none"/>
          <w:lang w:eastAsia="zh-Hans"/>
        </w:rPr>
        <w:t>%，量化率达70%以上</w:t>
      </w:r>
      <w:r>
        <w:rPr>
          <w:rFonts w:hint="eastAsia"/>
          <w:color w:val="auto"/>
          <w:highlight w:val="none"/>
        </w:rPr>
        <w:t>。</w:t>
      </w:r>
    </w:p>
    <w:p w14:paraId="6587601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02B80FCA">
      <w:pPr>
        <w:pStyle w:val="2"/>
        <w:ind w:firstLine="562"/>
        <w:rPr>
          <w:color w:val="auto"/>
          <w:highlight w:val="none"/>
        </w:rPr>
      </w:pPr>
      <w:r>
        <w:rPr>
          <w:rFonts w:hint="eastAsia"/>
          <w:color w:val="auto"/>
          <w:highlight w:val="none"/>
        </w:rPr>
        <w:t>3.资金投入情况分析</w:t>
      </w:r>
    </w:p>
    <w:p w14:paraId="68361697">
      <w:pPr>
        <w:ind w:firstLine="562"/>
        <w:rPr>
          <w:b/>
          <w:bCs/>
          <w:color w:val="auto"/>
          <w:highlight w:val="none"/>
          <w:lang w:eastAsia="zh-Hans" w:bidi="ar"/>
        </w:rPr>
      </w:pPr>
      <w:r>
        <w:rPr>
          <w:rFonts w:hint="eastAsia"/>
          <w:b/>
          <w:bCs/>
          <w:color w:val="auto"/>
          <w:highlight w:val="none"/>
          <w:lang w:eastAsia="zh-Hans" w:bidi="ar"/>
        </w:rPr>
        <w:t>（1）预算编制科学性</w:t>
      </w:r>
    </w:p>
    <w:p w14:paraId="4228D07C">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eastAsia="zh-CN"/>
        </w:rPr>
        <w:t>双方签订合同，直接支付的方式</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22EE048B">
      <w:pPr>
        <w:ind w:firstLine="560"/>
        <w:rPr>
          <w:rFonts w:hint="eastAsia" w:eastAsia="仿宋_GB2312"/>
          <w:color w:val="auto"/>
          <w:highlight w:val="none"/>
          <w:lang w:val="en-US" w:eastAsia="zh-CN"/>
        </w:rPr>
      </w:pPr>
      <w:r>
        <w:rPr>
          <w:rFonts w:hint="eastAsia"/>
          <w:color w:val="auto"/>
          <w:highlight w:val="none"/>
          <w:lang w:eastAsia="zh-Hans"/>
        </w:rPr>
        <w:t>预算申请内容为</w:t>
      </w:r>
      <w:r>
        <w:rPr>
          <w:rFonts w:hint="eastAsia"/>
          <w:color w:val="auto"/>
          <w:highlight w:val="none"/>
        </w:rPr>
        <w:t>2023年食品监督安全各项抽检费及食品监督安全举报奖励等</w:t>
      </w:r>
      <w:r>
        <w:rPr>
          <w:rFonts w:hint="eastAsia"/>
          <w:color w:val="auto"/>
          <w:highlight w:val="none"/>
          <w:lang w:eastAsia="zh-Hans"/>
        </w:rPr>
        <w:t>，项目实际内容为</w:t>
      </w:r>
      <w:r>
        <w:rPr>
          <w:rFonts w:hint="eastAsia"/>
          <w:color w:val="auto"/>
          <w:highlight w:val="none"/>
          <w:lang w:val="en-US" w:eastAsia="zh-CN"/>
        </w:rPr>
        <w:t>1、产品抽检成本30万元，主要用于产品检测、产品抽检支出，抽检次数不少于469次，平均每次抽检成本为639.66元；2、特种设备产品检测成本3.5万元，含专家评审费用，检测来回路费等；3、法律顾问费用4万元，以合同价格为准。</w:t>
      </w:r>
      <w:r>
        <w:rPr>
          <w:rFonts w:hint="eastAsia"/>
          <w:color w:val="auto"/>
          <w:highlight w:val="none"/>
          <w:lang w:eastAsia="zh-Hans"/>
        </w:rPr>
        <w:t>预算申请与《</w:t>
      </w:r>
      <w:r>
        <w:rPr>
          <w:rFonts w:hint="eastAsia"/>
          <w:color w:val="auto"/>
          <w:highlight w:val="none"/>
        </w:rPr>
        <w:t>2023年食品监督安全各项抽检费及食品监督安全举报奖励项目实施方案</w:t>
      </w:r>
      <w:r>
        <w:rPr>
          <w:rFonts w:hint="eastAsia"/>
          <w:color w:val="auto"/>
          <w:highlight w:val="none"/>
          <w:lang w:eastAsia="zh-Hans"/>
        </w:rPr>
        <w:t>》中涉及的项目内容匹配</w:t>
      </w:r>
      <w:r>
        <w:rPr>
          <w:rFonts w:hint="eastAsia"/>
          <w:color w:val="auto"/>
          <w:highlight w:val="none"/>
          <w:lang w:eastAsia="zh-CN"/>
        </w:rPr>
        <w:t>。</w:t>
      </w:r>
    </w:p>
    <w:p w14:paraId="40A75A42">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37.5</w:t>
      </w:r>
      <w:r>
        <w:rPr>
          <w:rFonts w:hint="eastAsia"/>
          <w:color w:val="auto"/>
          <w:highlight w:val="none"/>
        </w:rPr>
        <w:t>万元，我单位在预算申请中严格按照单位标准和数量进行核算，其中：</w:t>
      </w:r>
      <w:r>
        <w:rPr>
          <w:rFonts w:hint="eastAsia" w:ascii="仿宋_GB2312" w:hAnsi="仿宋_GB2312" w:eastAsia="仿宋_GB2312" w:cs="仿宋_GB2312"/>
          <w:b w:val="0"/>
          <w:bCs w:val="0"/>
          <w:color w:val="auto"/>
          <w:kern w:val="2"/>
          <w:sz w:val="28"/>
          <w:szCs w:val="24"/>
          <w:highlight w:val="none"/>
          <w:lang w:val="en-US" w:eastAsia="zh-CN" w:bidi="ar-SA"/>
        </w:rPr>
        <w:t>产品抽检成本30万元</w:t>
      </w:r>
      <w:r>
        <w:rPr>
          <w:rFonts w:hint="eastAsia" w:cs="仿宋_GB2312"/>
          <w:b w:val="0"/>
          <w:bCs w:val="0"/>
          <w:color w:val="auto"/>
          <w:kern w:val="2"/>
          <w:sz w:val="28"/>
          <w:szCs w:val="24"/>
          <w:highlight w:val="none"/>
          <w:lang w:val="en-US" w:eastAsia="zh-CN" w:bidi="ar-SA"/>
        </w:rPr>
        <w:t>；</w:t>
      </w:r>
      <w:r>
        <w:rPr>
          <w:rFonts w:hint="eastAsia" w:ascii="仿宋_GB2312" w:hAnsi="仿宋_GB2312" w:eastAsia="仿宋_GB2312" w:cs="仿宋_GB2312"/>
          <w:b w:val="0"/>
          <w:bCs w:val="0"/>
          <w:color w:val="auto"/>
          <w:kern w:val="2"/>
          <w:sz w:val="28"/>
          <w:szCs w:val="24"/>
          <w:highlight w:val="none"/>
          <w:lang w:val="en-US" w:eastAsia="zh-CN" w:bidi="ar-SA"/>
        </w:rPr>
        <w:t>特种设备产品检测成本3.5万元</w:t>
      </w:r>
      <w:r>
        <w:rPr>
          <w:rFonts w:hint="eastAsia" w:cs="仿宋_GB2312"/>
          <w:b w:val="0"/>
          <w:bCs w:val="0"/>
          <w:color w:val="auto"/>
          <w:kern w:val="2"/>
          <w:sz w:val="28"/>
          <w:szCs w:val="24"/>
          <w:highlight w:val="none"/>
          <w:lang w:val="en-US" w:eastAsia="zh-CN" w:bidi="ar-SA"/>
        </w:rPr>
        <w:t>；</w:t>
      </w:r>
      <w:r>
        <w:rPr>
          <w:rFonts w:hint="eastAsia" w:ascii="仿宋_GB2312" w:hAnsi="仿宋_GB2312" w:eastAsia="仿宋_GB2312" w:cs="仿宋_GB2312"/>
          <w:b w:val="0"/>
          <w:bCs w:val="0"/>
          <w:color w:val="auto"/>
          <w:kern w:val="2"/>
          <w:sz w:val="28"/>
          <w:szCs w:val="24"/>
          <w:highlight w:val="none"/>
          <w:lang w:val="en-US" w:eastAsia="zh-CN" w:bidi="ar-SA"/>
        </w:rPr>
        <w:t>法律顾问费用4万元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723D8FC5">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4747CC8B">
      <w:pPr>
        <w:ind w:firstLine="562"/>
        <w:rPr>
          <w:b/>
          <w:bCs/>
          <w:color w:val="auto"/>
          <w:highlight w:val="none"/>
        </w:rPr>
      </w:pPr>
      <w:r>
        <w:rPr>
          <w:rFonts w:hint="eastAsia"/>
          <w:b/>
          <w:bCs/>
          <w:color w:val="auto"/>
          <w:highlight w:val="none"/>
        </w:rPr>
        <w:t>（2）资金分配合理性</w:t>
      </w:r>
    </w:p>
    <w:p w14:paraId="6C1AC6F8">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申请2023年食品监督安全各项抽检费及食品监督安全举报奖励项目资金的请示</w:t>
      </w:r>
      <w:r>
        <w:rPr>
          <w:rFonts w:hint="eastAsia"/>
          <w:color w:val="auto"/>
          <w:highlight w:val="none"/>
          <w:lang w:eastAsia="zh-Hans" w:bidi="ar"/>
        </w:rPr>
        <w:t>》</w:t>
      </w:r>
      <w:r>
        <w:rPr>
          <w:rFonts w:hint="eastAsia"/>
          <w:color w:val="auto"/>
          <w:highlight w:val="none"/>
          <w:lang w:bidi="ar"/>
        </w:rPr>
        <w:t>和《2023年食品监督安全各项抽检费及食品监督安全举报奖励项目实施方案》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。根据《2023年食品监督安全各项抽检费及食品监督安全举报奖励资金下达文件》文件显示，本项目实际到位资金</w:t>
      </w:r>
      <w:r>
        <w:rPr>
          <w:rFonts w:hint="eastAsia"/>
          <w:color w:val="auto"/>
          <w:highlight w:val="none"/>
          <w:lang w:val="en-US" w:eastAsia="zh-CN" w:bidi="ar"/>
        </w:rPr>
        <w:t>37.5</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0DEB8ED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68AB19AA">
      <w:pPr>
        <w:pStyle w:val="4"/>
        <w:ind w:firstLine="643"/>
        <w:rPr>
          <w:color w:val="auto"/>
          <w:highlight w:val="none"/>
        </w:rPr>
      </w:pPr>
      <w:r>
        <w:rPr>
          <w:rFonts w:hint="eastAsia"/>
          <w:color w:val="auto"/>
          <w:highlight w:val="none"/>
        </w:rPr>
        <w:t>（二）项目过程情况</w:t>
      </w:r>
    </w:p>
    <w:p w14:paraId="094CE7B3">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315796D">
      <w:pPr>
        <w:pStyle w:val="2"/>
        <w:ind w:firstLine="562"/>
        <w:rPr>
          <w:color w:val="auto"/>
          <w:highlight w:val="none"/>
        </w:rPr>
      </w:pPr>
      <w:r>
        <w:rPr>
          <w:rFonts w:hint="eastAsia"/>
          <w:color w:val="auto"/>
          <w:highlight w:val="none"/>
        </w:rPr>
        <w:t>1.资金管理情况分析</w:t>
      </w:r>
    </w:p>
    <w:p w14:paraId="6413AA89">
      <w:pPr>
        <w:ind w:firstLine="562"/>
        <w:rPr>
          <w:b/>
          <w:bCs/>
          <w:color w:val="auto"/>
          <w:highlight w:val="none"/>
        </w:rPr>
      </w:pPr>
      <w:r>
        <w:rPr>
          <w:rFonts w:hint="eastAsia"/>
          <w:b/>
          <w:bCs/>
          <w:color w:val="auto"/>
          <w:highlight w:val="none"/>
        </w:rPr>
        <w:t>（1）资金到位率</w:t>
      </w:r>
    </w:p>
    <w:p w14:paraId="61342928">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37.5</w:t>
      </w:r>
      <w:r>
        <w:rPr>
          <w:rFonts w:hint="eastAsia"/>
          <w:color w:val="auto"/>
          <w:highlight w:val="none"/>
        </w:rPr>
        <w:t>万元，其中：本级财政安排资金</w:t>
      </w:r>
      <w:r>
        <w:rPr>
          <w:rFonts w:hint="eastAsia"/>
          <w:color w:val="auto"/>
          <w:highlight w:val="none"/>
          <w:lang w:val="en-US" w:eastAsia="zh-CN"/>
        </w:rPr>
        <w:t>37.5</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37.5</w:t>
      </w:r>
      <w:r>
        <w:rPr>
          <w:rFonts w:hint="eastAsia"/>
          <w:color w:val="auto"/>
          <w:highlight w:val="none"/>
        </w:rPr>
        <w:t>万元，资金到位率=（实际到位资金/预算资金）×100%=（</w:t>
      </w:r>
      <w:r>
        <w:rPr>
          <w:rFonts w:hint="eastAsia"/>
          <w:color w:val="auto"/>
          <w:highlight w:val="none"/>
          <w:lang w:val="en-US" w:eastAsia="zh-CN"/>
        </w:rPr>
        <w:t>37.5</w:t>
      </w:r>
      <w:r>
        <w:rPr>
          <w:rFonts w:hint="eastAsia"/>
          <w:color w:val="auto"/>
          <w:highlight w:val="none"/>
        </w:rPr>
        <w:t>/</w:t>
      </w:r>
      <w:r>
        <w:rPr>
          <w:rFonts w:hint="eastAsia"/>
          <w:color w:val="auto"/>
          <w:highlight w:val="none"/>
          <w:lang w:val="en-US" w:eastAsia="zh-CN"/>
        </w:rPr>
        <w:t>37.5</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567E77E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102D9ABF">
      <w:pPr>
        <w:ind w:firstLine="562"/>
        <w:rPr>
          <w:color w:val="auto"/>
          <w:highlight w:val="none"/>
        </w:rPr>
      </w:pPr>
      <w:r>
        <w:rPr>
          <w:rFonts w:hint="eastAsia"/>
          <w:b/>
          <w:bCs/>
          <w:color w:val="auto"/>
          <w:highlight w:val="none"/>
        </w:rPr>
        <w:t>（2）预算执行率</w:t>
      </w:r>
    </w:p>
    <w:p w14:paraId="406DE92F">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37.5</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37.5</w:t>
      </w:r>
      <w:r>
        <w:rPr>
          <w:rFonts w:hint="eastAsia"/>
          <w:color w:val="auto"/>
          <w:highlight w:val="none"/>
        </w:rPr>
        <w:t>/</w:t>
      </w:r>
      <w:r>
        <w:rPr>
          <w:rFonts w:hint="eastAsia"/>
          <w:color w:val="auto"/>
          <w:highlight w:val="none"/>
          <w:lang w:val="en-US" w:eastAsia="zh-CN"/>
        </w:rPr>
        <w:t>37.5</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126187D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79F9A0F5">
      <w:pPr>
        <w:ind w:firstLine="562"/>
        <w:rPr>
          <w:b/>
          <w:bCs/>
          <w:color w:val="auto"/>
          <w:highlight w:val="none"/>
        </w:rPr>
      </w:pPr>
      <w:r>
        <w:rPr>
          <w:rFonts w:hint="eastAsia"/>
          <w:b/>
          <w:bCs/>
          <w:color w:val="auto"/>
          <w:highlight w:val="none"/>
        </w:rPr>
        <w:t>（3）资金使用合规性</w:t>
      </w:r>
    </w:p>
    <w:p w14:paraId="6E24437B">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rPr>
        <w:t>和静县市场监督管理局</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和静县市场监督管理局专项资金管理办法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44E5F8A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3300E10A">
      <w:pPr>
        <w:pStyle w:val="2"/>
        <w:ind w:firstLine="562"/>
        <w:rPr>
          <w:color w:val="auto"/>
          <w:highlight w:val="none"/>
        </w:rPr>
      </w:pPr>
      <w:r>
        <w:rPr>
          <w:rFonts w:hint="eastAsia"/>
          <w:color w:val="auto"/>
          <w:highlight w:val="none"/>
        </w:rPr>
        <w:t>2.组织实施情况分析</w:t>
      </w:r>
    </w:p>
    <w:p w14:paraId="463A1002">
      <w:pPr>
        <w:ind w:firstLine="562"/>
        <w:rPr>
          <w:b/>
          <w:bCs/>
          <w:color w:val="auto"/>
          <w:highlight w:val="none"/>
        </w:rPr>
      </w:pPr>
      <w:r>
        <w:rPr>
          <w:rFonts w:hint="eastAsia"/>
          <w:b/>
          <w:bCs/>
          <w:color w:val="auto"/>
          <w:highlight w:val="none"/>
        </w:rPr>
        <w:t>（1）管理制度健全性</w:t>
      </w:r>
    </w:p>
    <w:p w14:paraId="5465F98F">
      <w:pPr>
        <w:ind w:firstLine="560"/>
        <w:rPr>
          <w:color w:val="auto"/>
          <w:highlight w:val="none"/>
          <w:lang w:eastAsia="zh-Hans"/>
        </w:rPr>
      </w:pPr>
      <w:r>
        <w:rPr>
          <w:rFonts w:hint="eastAsia"/>
          <w:color w:val="auto"/>
          <w:highlight w:val="none"/>
        </w:rPr>
        <w:t>我单位已制定《和静县市场监督管理局资金管理办法》《和静县市场监督管理局收支业务管理制度》《和静县市场监督管理局政府采购业务管理制度》《和静县市场监督管理局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036C1B8B">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24BEBF4D">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67710719">
      <w:pPr>
        <w:ind w:firstLine="560"/>
        <w:rPr>
          <w:rFonts w:hint="eastAsia"/>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w:t>
      </w:r>
      <w:r>
        <w:rPr>
          <w:rFonts w:hint="eastAsia"/>
          <w:color w:val="auto"/>
          <w:highlight w:val="none"/>
          <w:lang w:val="en-US" w:eastAsia="zh-CN"/>
        </w:rPr>
        <w:t>1、</w:t>
      </w:r>
      <w:r>
        <w:rPr>
          <w:rFonts w:hint="eastAsia"/>
          <w:color w:val="auto"/>
          <w:highlight w:val="none"/>
        </w:rPr>
        <w:t>成立了</w:t>
      </w:r>
      <w:r>
        <w:rPr>
          <w:rFonts w:hint="eastAsia"/>
          <w:color w:val="auto"/>
          <w:highlight w:val="none"/>
          <w:lang w:val="en-US" w:eastAsia="zh-CN"/>
        </w:rPr>
        <w:t>食品安全监督抽检</w:t>
      </w:r>
      <w:r>
        <w:rPr>
          <w:rFonts w:hint="eastAsia"/>
          <w:color w:val="auto"/>
          <w:highlight w:val="none"/>
        </w:rPr>
        <w:t>项目工作领导小组，由党组书记</w:t>
      </w:r>
      <w:r>
        <w:rPr>
          <w:rFonts w:hint="eastAsia"/>
          <w:color w:val="auto"/>
          <w:highlight w:val="none"/>
          <w:lang w:val="en-US" w:eastAsia="zh-CN"/>
        </w:rPr>
        <w:t>赵鑫</w:t>
      </w:r>
      <w:r>
        <w:rPr>
          <w:rFonts w:hint="eastAsia"/>
          <w:color w:val="auto"/>
          <w:highlight w:val="none"/>
        </w:rPr>
        <w:t>任组长，负责项目的组织工作；</w:t>
      </w:r>
      <w:r>
        <w:rPr>
          <w:rFonts w:hint="eastAsia"/>
          <w:color w:val="auto"/>
          <w:highlight w:val="none"/>
          <w:lang w:val="en-US" w:eastAsia="zh-CN"/>
        </w:rPr>
        <w:t>徐静</w:t>
      </w:r>
      <w:r>
        <w:rPr>
          <w:rFonts w:hint="eastAsia"/>
          <w:color w:val="auto"/>
          <w:highlight w:val="none"/>
        </w:rPr>
        <w:t>任副组长，负责项目的实施工作；组员：</w:t>
      </w:r>
      <w:r>
        <w:rPr>
          <w:rFonts w:hint="eastAsia"/>
          <w:color w:val="auto"/>
          <w:highlight w:val="none"/>
          <w:lang w:val="en-US" w:eastAsia="zh-CN"/>
        </w:rPr>
        <w:t>巴音珊、清格林、陈萧萧</w:t>
      </w:r>
      <w:r>
        <w:rPr>
          <w:rFonts w:hint="eastAsia"/>
          <w:color w:val="auto"/>
          <w:highlight w:val="none"/>
        </w:rPr>
        <w:t>，主要负责项目监督管理、验收以及资金核拨等工作。</w:t>
      </w:r>
      <w:r>
        <w:rPr>
          <w:rFonts w:hint="eastAsia"/>
          <w:color w:val="auto"/>
          <w:highlight w:val="none"/>
          <w:lang w:val="en-US" w:eastAsia="zh-CN"/>
        </w:rPr>
        <w:t>2、</w:t>
      </w:r>
      <w:r>
        <w:rPr>
          <w:rFonts w:hint="eastAsia"/>
          <w:color w:val="auto"/>
          <w:highlight w:val="none"/>
        </w:rPr>
        <w:t>成立了</w:t>
      </w:r>
      <w:r>
        <w:rPr>
          <w:rFonts w:hint="eastAsia"/>
          <w:color w:val="auto"/>
          <w:highlight w:val="none"/>
          <w:lang w:eastAsia="zh-CN"/>
        </w:rPr>
        <w:t>特种设备安全隐患三方评估</w:t>
      </w:r>
      <w:r>
        <w:rPr>
          <w:rFonts w:hint="eastAsia"/>
          <w:color w:val="auto"/>
          <w:highlight w:val="none"/>
        </w:rPr>
        <w:t>项目工作领导小组，由党组书记</w:t>
      </w:r>
      <w:r>
        <w:rPr>
          <w:rFonts w:hint="eastAsia"/>
          <w:color w:val="auto"/>
          <w:highlight w:val="none"/>
          <w:lang w:eastAsia="zh-CN"/>
        </w:rPr>
        <w:t>赵鑫</w:t>
      </w:r>
      <w:r>
        <w:rPr>
          <w:rFonts w:hint="eastAsia"/>
          <w:color w:val="auto"/>
          <w:highlight w:val="none"/>
        </w:rPr>
        <w:t>任组长，负责项目的组织工作；</w:t>
      </w:r>
      <w:r>
        <w:rPr>
          <w:rFonts w:hint="eastAsia"/>
          <w:color w:val="auto"/>
          <w:highlight w:val="none"/>
          <w:lang w:val="en-US" w:eastAsia="zh-CN"/>
        </w:rPr>
        <w:t>徐婧、</w:t>
      </w:r>
      <w:r>
        <w:rPr>
          <w:rFonts w:hint="eastAsia"/>
          <w:color w:val="auto"/>
          <w:highlight w:val="none"/>
        </w:rPr>
        <w:t>任副组长，负责项目的实施工作；组员包括：</w:t>
      </w:r>
      <w:r>
        <w:rPr>
          <w:rFonts w:hint="eastAsia"/>
          <w:color w:val="auto"/>
          <w:highlight w:val="none"/>
          <w:lang w:val="en-US" w:eastAsia="zh-CN"/>
        </w:rPr>
        <w:t>魏晓东、</w:t>
      </w:r>
      <w:r>
        <w:rPr>
          <w:rFonts w:hint="eastAsia"/>
          <w:color w:val="auto"/>
          <w:highlight w:val="none"/>
          <w:lang w:eastAsia="zh-CN"/>
        </w:rPr>
        <w:t>朱戈、草鲁梦</w:t>
      </w:r>
      <w:r>
        <w:rPr>
          <w:rFonts w:hint="eastAsia"/>
          <w:color w:val="auto"/>
          <w:highlight w:val="none"/>
        </w:rPr>
        <w:t>，主要负责项目监督管理、验收以及资金核拨等工作。</w:t>
      </w:r>
      <w:r>
        <w:rPr>
          <w:rFonts w:hint="eastAsia"/>
          <w:color w:val="auto"/>
          <w:highlight w:val="none"/>
          <w:lang w:val="en-US" w:eastAsia="zh-CN"/>
        </w:rPr>
        <w:t>3、</w:t>
      </w:r>
      <w:r>
        <w:rPr>
          <w:rFonts w:hint="eastAsia"/>
          <w:color w:val="auto"/>
          <w:highlight w:val="none"/>
        </w:rPr>
        <w:t>成立了</w:t>
      </w:r>
      <w:r>
        <w:rPr>
          <w:rFonts w:hint="eastAsia"/>
          <w:color w:val="auto"/>
          <w:highlight w:val="none"/>
          <w:lang w:val="en-US" w:eastAsia="zh-CN"/>
        </w:rPr>
        <w:t>产品抽检</w:t>
      </w:r>
      <w:r>
        <w:rPr>
          <w:rFonts w:hint="eastAsia"/>
          <w:color w:val="auto"/>
          <w:highlight w:val="none"/>
        </w:rPr>
        <w:t>项目工作领导小组，由党组书记</w:t>
      </w:r>
      <w:r>
        <w:rPr>
          <w:rFonts w:hint="eastAsia"/>
          <w:color w:val="auto"/>
          <w:highlight w:val="none"/>
          <w:lang w:eastAsia="zh-CN"/>
        </w:rPr>
        <w:t>赵鑫</w:t>
      </w:r>
      <w:r>
        <w:rPr>
          <w:rFonts w:hint="eastAsia"/>
          <w:color w:val="auto"/>
          <w:highlight w:val="none"/>
        </w:rPr>
        <w:t>任组长，负责项目的组织工作；</w:t>
      </w:r>
      <w:r>
        <w:rPr>
          <w:rFonts w:hint="eastAsia"/>
          <w:color w:val="auto"/>
          <w:highlight w:val="none"/>
          <w:lang w:val="en-US" w:eastAsia="zh-CN"/>
        </w:rPr>
        <w:t>徐婧、瓮亚萍</w:t>
      </w:r>
      <w:r>
        <w:rPr>
          <w:rFonts w:hint="eastAsia"/>
          <w:color w:val="auto"/>
          <w:highlight w:val="none"/>
        </w:rPr>
        <w:t>任副组长，负责项目的实施工作；组员包括：</w:t>
      </w:r>
      <w:r>
        <w:rPr>
          <w:rFonts w:hint="eastAsia"/>
          <w:color w:val="auto"/>
          <w:highlight w:val="none"/>
          <w:lang w:val="en-US" w:eastAsia="zh-CN"/>
        </w:rPr>
        <w:t>焦强</w:t>
      </w:r>
      <w:r>
        <w:rPr>
          <w:rFonts w:hint="eastAsia"/>
          <w:color w:val="auto"/>
          <w:highlight w:val="none"/>
          <w:lang w:eastAsia="zh-CN"/>
        </w:rPr>
        <w:t>、</w:t>
      </w:r>
      <w:r>
        <w:rPr>
          <w:rFonts w:hint="eastAsia"/>
          <w:color w:val="auto"/>
          <w:highlight w:val="none"/>
          <w:lang w:val="en-US" w:eastAsia="zh-CN"/>
        </w:rPr>
        <w:t>徐雯</w:t>
      </w:r>
      <w:r>
        <w:rPr>
          <w:rFonts w:hint="eastAsia"/>
          <w:color w:val="auto"/>
          <w:highlight w:val="none"/>
        </w:rPr>
        <w:t>，主要负责项目监督管理、验收以及资金核拨等工作。</w:t>
      </w:r>
    </w:p>
    <w:p w14:paraId="26EC675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342E5ADB">
      <w:pPr>
        <w:pStyle w:val="4"/>
        <w:ind w:left="560" w:leftChars="200" w:firstLine="0" w:firstLineChars="0"/>
        <w:rPr>
          <w:color w:val="auto"/>
          <w:highlight w:val="none"/>
        </w:rPr>
      </w:pPr>
      <w:r>
        <w:rPr>
          <w:rFonts w:hint="eastAsia"/>
          <w:color w:val="auto"/>
          <w:highlight w:val="none"/>
        </w:rPr>
        <w:t>（三）项目产出情况</w:t>
      </w:r>
    </w:p>
    <w:p w14:paraId="3910FBE4">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8</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57BFE17">
      <w:pPr>
        <w:pStyle w:val="2"/>
        <w:ind w:firstLine="562"/>
        <w:rPr>
          <w:color w:val="auto"/>
          <w:highlight w:val="none"/>
        </w:rPr>
      </w:pPr>
      <w:r>
        <w:rPr>
          <w:rFonts w:hint="eastAsia"/>
          <w:color w:val="auto"/>
          <w:highlight w:val="none"/>
        </w:rPr>
        <w:t>1.数量指标完成情况分析</w:t>
      </w:r>
    </w:p>
    <w:p w14:paraId="2F7C3BFF">
      <w:pPr>
        <w:ind w:firstLine="560"/>
        <w:rPr>
          <w:rFonts w:hint="eastAsia"/>
          <w:color w:val="auto"/>
          <w:highlight w:val="none"/>
          <w:lang w:val="en-US" w:eastAsia="zh-CN"/>
        </w:rPr>
      </w:pPr>
      <w:r>
        <w:rPr>
          <w:rFonts w:hint="eastAsia"/>
          <w:color w:val="auto"/>
          <w:highlight w:val="none"/>
          <w:lang w:val="en-US" w:eastAsia="zh-CN"/>
        </w:rPr>
        <w:t>“食品抽检批次”指标，预期指标值为&gt;=169批次，</w:t>
      </w:r>
      <w:r>
        <w:rPr>
          <w:rFonts w:hint="eastAsia"/>
          <w:color w:val="auto"/>
          <w:highlight w:val="none"/>
        </w:rPr>
        <w:t>实际完成指标值为</w:t>
      </w:r>
      <w:r>
        <w:rPr>
          <w:rFonts w:hint="eastAsia"/>
          <w:color w:val="auto"/>
          <w:highlight w:val="none"/>
          <w:lang w:val="en-US" w:eastAsia="zh-CN"/>
        </w:rPr>
        <w:t>169批次</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237343D0">
      <w:pPr>
        <w:ind w:firstLine="560"/>
        <w:rPr>
          <w:rFonts w:hint="default"/>
          <w:color w:val="auto"/>
          <w:highlight w:val="none"/>
          <w:lang w:val="en-US" w:eastAsia="zh-CN"/>
        </w:rPr>
      </w:pPr>
      <w:r>
        <w:rPr>
          <w:rFonts w:hint="eastAsia"/>
          <w:color w:val="auto"/>
          <w:highlight w:val="none"/>
          <w:lang w:val="en-US" w:eastAsia="zh-CN"/>
        </w:rPr>
        <w:t>“食品快速抽检批次”指标，预期指标值为&gt;=290批次，</w:t>
      </w:r>
      <w:r>
        <w:rPr>
          <w:rFonts w:hint="eastAsia"/>
          <w:color w:val="auto"/>
          <w:highlight w:val="none"/>
        </w:rPr>
        <w:t>实际完成指标值为</w:t>
      </w:r>
      <w:r>
        <w:rPr>
          <w:rFonts w:hint="eastAsia"/>
          <w:color w:val="auto"/>
          <w:highlight w:val="none"/>
          <w:lang w:val="en-US" w:eastAsia="zh-CN"/>
        </w:rPr>
        <w:t>290批次</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02FB0713">
      <w:pPr>
        <w:ind w:firstLine="560"/>
        <w:rPr>
          <w:rFonts w:hint="eastAsia"/>
          <w:color w:val="auto"/>
          <w:highlight w:val="none"/>
          <w:lang w:val="en-US" w:eastAsia="zh-CN"/>
        </w:rPr>
      </w:pPr>
      <w:r>
        <w:rPr>
          <w:rFonts w:hint="eastAsia"/>
          <w:color w:val="auto"/>
          <w:highlight w:val="none"/>
          <w:lang w:val="en-US" w:eastAsia="zh-CN"/>
        </w:rPr>
        <w:t>“产品抽检批次”指标，预期指标值为&gt;=10批次，</w:t>
      </w:r>
      <w:r>
        <w:rPr>
          <w:rFonts w:hint="eastAsia"/>
          <w:color w:val="auto"/>
          <w:highlight w:val="none"/>
        </w:rPr>
        <w:t>实际完成指标值为</w:t>
      </w:r>
      <w:r>
        <w:rPr>
          <w:rFonts w:hint="eastAsia"/>
          <w:color w:val="auto"/>
          <w:highlight w:val="none"/>
          <w:lang w:val="en-US" w:eastAsia="zh-CN"/>
        </w:rPr>
        <w:t>10批次</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2CA40E9C">
      <w:pPr>
        <w:ind w:firstLine="560"/>
        <w:rPr>
          <w:rFonts w:hint="eastAsia"/>
          <w:color w:val="auto"/>
          <w:highlight w:val="none"/>
          <w:lang w:val="en-US" w:eastAsia="zh-CN"/>
        </w:rPr>
      </w:pPr>
      <w:r>
        <w:rPr>
          <w:rFonts w:hint="eastAsia"/>
          <w:color w:val="auto"/>
          <w:highlight w:val="none"/>
          <w:lang w:val="en-US" w:eastAsia="zh-CN"/>
        </w:rPr>
        <w:t>“检测特种设备企业数”指标，预期指标值为&gt;=4家，</w:t>
      </w:r>
      <w:r>
        <w:rPr>
          <w:rFonts w:hint="eastAsia"/>
          <w:color w:val="auto"/>
          <w:highlight w:val="none"/>
        </w:rPr>
        <w:t>实际完成指标值为</w:t>
      </w:r>
      <w:r>
        <w:rPr>
          <w:rFonts w:hint="eastAsia"/>
          <w:color w:val="auto"/>
          <w:highlight w:val="none"/>
          <w:lang w:val="en-US" w:eastAsia="zh-CN"/>
        </w:rPr>
        <w:t>4家</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655ABB3A">
      <w:pPr>
        <w:ind w:firstLine="560"/>
        <w:rPr>
          <w:rFonts w:hint="eastAsia"/>
          <w:color w:val="auto"/>
          <w:highlight w:val="none"/>
          <w:lang w:val="en-US" w:eastAsia="zh-CN"/>
        </w:rPr>
      </w:pPr>
      <w:r>
        <w:rPr>
          <w:rFonts w:hint="eastAsia"/>
          <w:color w:val="auto"/>
          <w:highlight w:val="none"/>
          <w:lang w:val="en-US" w:eastAsia="zh-CN"/>
        </w:rPr>
        <w:t>“法律顾问数量”指标，预期指标值为&gt;=1家，</w:t>
      </w:r>
      <w:r>
        <w:rPr>
          <w:rFonts w:hint="eastAsia"/>
          <w:color w:val="auto"/>
          <w:highlight w:val="none"/>
        </w:rPr>
        <w:t>实际完成指标值为</w:t>
      </w:r>
      <w:r>
        <w:rPr>
          <w:rFonts w:hint="eastAsia"/>
          <w:color w:val="auto"/>
          <w:highlight w:val="none"/>
          <w:lang w:val="en-US" w:eastAsia="zh-CN"/>
        </w:rPr>
        <w:t>1</w:t>
      </w:r>
      <w:r>
        <w:rPr>
          <w:rFonts w:hint="eastAsia" w:ascii="仿宋_GB2312" w:eastAsia="仿宋_GB2312"/>
          <w:color w:val="auto"/>
          <w:highlight w:val="none"/>
          <w:lang w:val="en-US" w:eastAsia="zh-CN"/>
        </w:rPr>
        <w:t>家</w:t>
      </w:r>
      <w:r>
        <w:rPr>
          <w:rFonts w:hint="eastAsia"/>
          <w:color w:val="auto"/>
          <w:highlight w:val="none"/>
        </w:rPr>
        <w:t>，指标完成率为</w:t>
      </w:r>
      <w:r>
        <w:rPr>
          <w:rFonts w:hint="eastAsia" w:ascii="仿宋_GB2312" w:eastAsia="仿宋_GB2312"/>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30898346">
      <w:pPr>
        <w:pStyle w:val="2"/>
        <w:ind w:firstLine="562"/>
        <w:rPr>
          <w:color w:val="auto"/>
          <w:highlight w:val="none"/>
        </w:rPr>
      </w:pPr>
      <w:r>
        <w:rPr>
          <w:rFonts w:hint="eastAsia"/>
          <w:color w:val="auto"/>
          <w:highlight w:val="none"/>
        </w:rPr>
        <w:t>2.质量指标完成情况分析</w:t>
      </w:r>
    </w:p>
    <w:p w14:paraId="4394A7E3">
      <w:pPr>
        <w:ind w:firstLine="560"/>
        <w:rPr>
          <w:rFonts w:hint="eastAsia"/>
          <w:color w:val="auto"/>
          <w:highlight w:val="none"/>
          <w:lang w:val="en-US" w:eastAsia="zh-CN"/>
        </w:rPr>
      </w:pPr>
      <w:r>
        <w:rPr>
          <w:rFonts w:hint="eastAsia"/>
          <w:color w:val="auto"/>
          <w:highlight w:val="none"/>
        </w:rPr>
        <w:t>“问题商品下架率”指标：预期指标值为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6D79201B">
      <w:pPr>
        <w:ind w:firstLine="560"/>
        <w:rPr>
          <w:rFonts w:hint="eastAsia"/>
          <w:color w:val="auto"/>
          <w:highlight w:val="none"/>
          <w:lang w:eastAsia="zh-CN"/>
        </w:rPr>
      </w:pPr>
      <w:r>
        <w:rPr>
          <w:rFonts w:hint="eastAsia"/>
          <w:color w:val="auto"/>
          <w:highlight w:val="none"/>
        </w:rPr>
        <w:t>“年度检测任务按时完成率”指标，预期指标值为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3BC7CD06">
      <w:pPr>
        <w:pStyle w:val="2"/>
        <w:ind w:left="0" w:leftChars="0" w:firstLine="562" w:firstLineChars="200"/>
        <w:rPr>
          <w:color w:val="auto"/>
          <w:highlight w:val="none"/>
        </w:rPr>
      </w:pPr>
      <w:r>
        <w:rPr>
          <w:rFonts w:hint="eastAsia"/>
          <w:color w:val="auto"/>
          <w:highlight w:val="none"/>
        </w:rPr>
        <w:t>3.时效指标完成情况分析</w:t>
      </w:r>
    </w:p>
    <w:p w14:paraId="2C2B0144">
      <w:pPr>
        <w:ind w:firstLine="560"/>
        <w:rPr>
          <w:rFonts w:hint="eastAsia" w:eastAsia="仿宋_GB2312"/>
          <w:color w:val="auto"/>
          <w:highlight w:val="none"/>
          <w:lang w:eastAsia="zh-CN"/>
        </w:rPr>
      </w:pPr>
      <w:r>
        <w:rPr>
          <w:rFonts w:hint="eastAsia"/>
          <w:color w:val="auto"/>
          <w:highlight w:val="none"/>
        </w:rPr>
        <w:t>“年度检测任务按时完成率”指标：预期指标值为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03C988B1">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04D2235D">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5</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1E34053F">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22FD24E3">
      <w:pPr>
        <w:ind w:firstLine="560"/>
        <w:rPr>
          <w:rFonts w:hint="eastAsia"/>
          <w:color w:val="auto"/>
          <w:highlight w:val="none"/>
          <w:lang w:val="en-US" w:eastAsia="zh-CN"/>
        </w:rPr>
      </w:pPr>
      <w:r>
        <w:rPr>
          <w:rFonts w:hint="eastAsia"/>
          <w:color w:val="auto"/>
          <w:highlight w:val="none"/>
        </w:rPr>
        <w:t>“食品抽检”指标，预期指标值为</w:t>
      </w:r>
      <w:r>
        <w:rPr>
          <w:rFonts w:hint="eastAsia"/>
          <w:color w:val="auto"/>
          <w:highlight w:val="none"/>
          <w:lang w:eastAsia="zh-CN"/>
        </w:rPr>
        <w:t>〈</w:t>
      </w:r>
      <w:r>
        <w:rPr>
          <w:rFonts w:hint="eastAsia"/>
          <w:color w:val="auto"/>
          <w:highlight w:val="none"/>
        </w:rPr>
        <w:t>=20万元</w:t>
      </w:r>
      <w:r>
        <w:rPr>
          <w:rFonts w:hint="eastAsia"/>
          <w:color w:val="auto"/>
          <w:highlight w:val="none"/>
          <w:lang w:eastAsia="zh-CN"/>
        </w:rPr>
        <w:t>，</w:t>
      </w:r>
      <w:r>
        <w:rPr>
          <w:rFonts w:hint="eastAsia"/>
          <w:color w:val="auto"/>
          <w:highlight w:val="none"/>
        </w:rPr>
        <w:t>实际完成指标值为20万元，指标完成率为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76000A24">
      <w:pPr>
        <w:ind w:firstLine="560"/>
        <w:rPr>
          <w:rFonts w:hint="eastAsia"/>
          <w:color w:val="auto"/>
          <w:highlight w:val="none"/>
        </w:rPr>
      </w:pPr>
      <w:r>
        <w:rPr>
          <w:rFonts w:hint="eastAsia"/>
          <w:color w:val="auto"/>
          <w:highlight w:val="none"/>
        </w:rPr>
        <w:t>“食品快速抽检”指标，预期指标值为</w:t>
      </w:r>
      <w:r>
        <w:rPr>
          <w:rFonts w:hint="eastAsia"/>
          <w:color w:val="auto"/>
          <w:highlight w:val="none"/>
          <w:lang w:eastAsia="zh-CN"/>
        </w:rPr>
        <w:t>〈</w:t>
      </w:r>
      <w:r>
        <w:rPr>
          <w:rFonts w:hint="eastAsia"/>
          <w:color w:val="auto"/>
          <w:highlight w:val="none"/>
        </w:rPr>
        <w:t>=5万元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5</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22186938">
      <w:pPr>
        <w:ind w:firstLine="560"/>
        <w:rPr>
          <w:rFonts w:hint="eastAsia"/>
          <w:color w:val="auto"/>
          <w:highlight w:val="none"/>
          <w:lang w:val="en-US" w:eastAsia="zh-CN"/>
        </w:rPr>
      </w:pPr>
      <w:r>
        <w:rPr>
          <w:rFonts w:hint="eastAsia"/>
          <w:color w:val="auto"/>
          <w:highlight w:val="none"/>
        </w:rPr>
        <w:t>“产品抽检”指标，预期指标值为</w:t>
      </w:r>
      <w:r>
        <w:rPr>
          <w:rFonts w:hint="eastAsia"/>
          <w:color w:val="auto"/>
          <w:highlight w:val="none"/>
          <w:lang w:eastAsia="zh-CN"/>
        </w:rPr>
        <w:t>〈</w:t>
      </w:r>
      <w:r>
        <w:rPr>
          <w:rFonts w:hint="eastAsia"/>
          <w:color w:val="auto"/>
          <w:highlight w:val="none"/>
        </w:rPr>
        <w:t>=5万元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5</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55791F34">
      <w:pPr>
        <w:ind w:firstLine="560"/>
        <w:rPr>
          <w:rFonts w:hint="eastAsia" w:eastAsia="仿宋_GB2312"/>
          <w:b/>
          <w:bCs/>
          <w:color w:val="auto"/>
          <w:highlight w:val="none"/>
          <w:lang w:eastAsia="zh-CN"/>
        </w:rPr>
      </w:pPr>
      <w:r>
        <w:rPr>
          <w:rFonts w:hint="eastAsia"/>
          <w:color w:val="auto"/>
          <w:highlight w:val="none"/>
        </w:rPr>
        <w:t>“特种设备”指标，预期指标值为</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3.5万元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3.5</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14DC7FA4">
      <w:pPr>
        <w:ind w:firstLine="560"/>
        <w:rPr>
          <w:rFonts w:hint="eastAsia" w:eastAsia="仿宋_GB2312"/>
          <w:color w:val="auto"/>
          <w:highlight w:val="none"/>
          <w:lang w:eastAsia="zh-CN"/>
        </w:rPr>
      </w:pPr>
      <w:r>
        <w:rPr>
          <w:rFonts w:hint="eastAsia"/>
          <w:color w:val="auto"/>
          <w:highlight w:val="none"/>
        </w:rPr>
        <w:t>“法律顾问费”指标，预期指标值为</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4万元，</w:t>
      </w:r>
      <w:r>
        <w:rPr>
          <w:rFonts w:hint="eastAsia"/>
          <w:color w:val="auto"/>
          <w:highlight w:val="none"/>
        </w:rPr>
        <w:t>实际完成指标值为</w:t>
      </w:r>
      <w:r>
        <w:rPr>
          <w:rFonts w:hint="eastAsia"/>
          <w:color w:val="auto"/>
          <w:highlight w:val="none"/>
          <w:lang w:val="en-US" w:eastAsia="zh-CN"/>
        </w:rPr>
        <w:t>4</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63208A06">
      <w:pPr>
        <w:pStyle w:val="4"/>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12B620D0">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73A4EAB">
      <w:pPr>
        <w:pStyle w:val="2"/>
        <w:ind w:firstLine="562"/>
        <w:rPr>
          <w:color w:val="auto"/>
          <w:highlight w:val="none"/>
        </w:rPr>
      </w:pPr>
      <w:r>
        <w:rPr>
          <w:rFonts w:hint="eastAsia"/>
          <w:color w:val="auto"/>
          <w:highlight w:val="none"/>
        </w:rPr>
        <w:t>1.经济效益完成情况分析</w:t>
      </w:r>
    </w:p>
    <w:p w14:paraId="501101C0">
      <w:pPr>
        <w:ind w:firstLine="560"/>
        <w:rPr>
          <w:rFonts w:hint="eastAsia"/>
          <w:color w:val="auto"/>
          <w:highlight w:val="none"/>
          <w:lang w:eastAsia="zh-CN"/>
        </w:rPr>
      </w:pPr>
      <w:r>
        <w:rPr>
          <w:rFonts w:hint="eastAsia"/>
          <w:color w:val="auto"/>
          <w:highlight w:val="none"/>
        </w:rPr>
        <w:t>“优化营商环境”指标：预期指标值为</w:t>
      </w:r>
      <w:r>
        <w:rPr>
          <w:rFonts w:hint="eastAsia"/>
          <w:color w:val="auto"/>
          <w:highlight w:val="none"/>
          <w:lang w:eastAsia="zh-CN"/>
        </w:rPr>
        <w:t>有效保障</w:t>
      </w:r>
      <w:r>
        <w:rPr>
          <w:rFonts w:hint="eastAsia"/>
          <w:color w:val="auto"/>
          <w:highlight w:val="none"/>
        </w:rPr>
        <w:t>，实际完成指标值为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B300621">
      <w:pPr>
        <w:pStyle w:val="2"/>
        <w:ind w:firstLine="562"/>
        <w:rPr>
          <w:color w:val="auto"/>
          <w:highlight w:val="none"/>
        </w:rPr>
      </w:pPr>
      <w:r>
        <w:rPr>
          <w:rFonts w:hint="eastAsia"/>
          <w:color w:val="auto"/>
          <w:highlight w:val="none"/>
        </w:rPr>
        <w:t>2.社会效益完成情况分析</w:t>
      </w:r>
    </w:p>
    <w:p w14:paraId="71F48E4C">
      <w:pPr>
        <w:ind w:firstLine="560"/>
        <w:rPr>
          <w:rFonts w:hint="eastAsia"/>
          <w:color w:val="auto"/>
          <w:highlight w:val="none"/>
        </w:rPr>
      </w:pPr>
      <w:r>
        <w:rPr>
          <w:rFonts w:hint="eastAsia"/>
          <w:color w:val="auto"/>
          <w:highlight w:val="none"/>
        </w:rPr>
        <w:t>“安全隐患”指标：预期指标值为</w:t>
      </w:r>
      <w:r>
        <w:rPr>
          <w:rFonts w:hint="eastAsia"/>
          <w:color w:val="auto"/>
          <w:highlight w:val="none"/>
          <w:lang w:eastAsia="zh-CN"/>
        </w:rPr>
        <w:t>效果显著</w:t>
      </w:r>
      <w:r>
        <w:rPr>
          <w:rFonts w:hint="eastAsia"/>
          <w:color w:val="auto"/>
          <w:highlight w:val="none"/>
        </w:rPr>
        <w:t>，实际完成指标值为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BFCDAF7">
      <w:pPr>
        <w:pStyle w:val="2"/>
        <w:ind w:firstLine="562"/>
        <w:rPr>
          <w:color w:val="auto"/>
          <w:highlight w:val="none"/>
        </w:rPr>
      </w:pPr>
      <w:r>
        <w:rPr>
          <w:rFonts w:hint="eastAsia"/>
          <w:color w:val="auto"/>
          <w:highlight w:val="none"/>
          <w:lang w:val="en-US" w:eastAsia="zh-CN"/>
        </w:rPr>
        <w:t>3</w:t>
      </w:r>
      <w:r>
        <w:rPr>
          <w:rFonts w:hint="eastAsia"/>
          <w:color w:val="auto"/>
          <w:highlight w:val="none"/>
        </w:rPr>
        <w:t>.满意度指标完成情况分析</w:t>
      </w:r>
    </w:p>
    <w:p w14:paraId="2A406F75">
      <w:pPr>
        <w:ind w:firstLine="560"/>
        <w:rPr>
          <w:rFonts w:hint="eastAsia"/>
          <w:color w:val="auto"/>
          <w:highlight w:val="none"/>
        </w:rPr>
      </w:pPr>
      <w:r>
        <w:rPr>
          <w:rFonts w:hint="eastAsia"/>
          <w:color w:val="auto"/>
          <w:highlight w:val="none"/>
        </w:rPr>
        <w:t>“辖区内消费者满意度”指标：预期指标值为&gt;=95%，实际完成指标值为95%，指标完成率为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30C0471">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154EEE40">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37.5万元，全年预算数为37.5万元，全年执行数为37.5万元，预算执行率为100%。</w:t>
      </w:r>
    </w:p>
    <w:p w14:paraId="288D0A8D">
      <w:pPr>
        <w:pStyle w:val="7"/>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27个，扣分指标数量0个，经分析计算所有三级指标完成率得出，本项目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7ADC4CD4">
      <w:pPr>
        <w:pStyle w:val="7"/>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226F2603">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我单位根据绩效管理的相关要求，按照年度实施计划和目标，对本单位2023年食品监督安全各项抽检费及食品监督安全举报奖励等</w:t>
      </w:r>
      <w:r>
        <w:rPr>
          <w:rFonts w:hint="eastAsia" w:ascii="Times New Roman" w:hAnsi="Times New Roman" w:cs="Times New Roman"/>
          <w:color w:val="auto"/>
          <w:highlight w:val="none"/>
          <w:u w:color="000000"/>
          <w:lang w:val="en-US" w:eastAsia="zh-CN"/>
        </w:rPr>
        <w:t>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18CE87D2">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69B3A880">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14:paraId="703B30F1">
      <w:pPr>
        <w:ind w:firstLine="562"/>
        <w:rPr>
          <w:rFonts w:hint="default"/>
          <w:b w:val="0"/>
          <w:bCs w:val="0"/>
          <w:color w:val="auto"/>
          <w:highlight w:val="none"/>
          <w:lang w:val="zh-TW" w:eastAsia="zh-CN"/>
        </w:rPr>
      </w:pPr>
      <w:r>
        <w:rPr>
          <w:rFonts w:hint="eastAsia"/>
          <w:b w:val="0"/>
          <w:bCs w:val="0"/>
          <w:color w:val="auto"/>
          <w:highlight w:val="none"/>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r>
        <w:rPr>
          <w:rFonts w:hint="eastAsia"/>
          <w:b w:val="0"/>
          <w:bCs w:val="0"/>
          <w:color w:val="auto"/>
          <w:highlight w:val="none"/>
          <w:lang w:eastAsia="zh-CN"/>
        </w:rPr>
        <w:t>，</w:t>
      </w:r>
      <w:r>
        <w:rPr>
          <w:rFonts w:hint="default"/>
          <w:b w:val="0"/>
          <w:bCs w:val="0"/>
          <w:color w:val="auto"/>
          <w:highlight w:val="none"/>
          <w:lang w:val="zh-TW" w:eastAsia="zh-TW"/>
        </w:rPr>
        <w:t>资金使用合规合法，财务管理制度健全，项目管理制度健全，项目组织实施总体与目标无差异，无偏离。</w:t>
      </w:r>
    </w:p>
    <w:p w14:paraId="3AF85BE5">
      <w:pPr>
        <w:pStyle w:val="4"/>
        <w:numPr>
          <w:ilvl w:val="0"/>
          <w:numId w:val="4"/>
        </w:numPr>
        <w:ind w:firstLine="643"/>
        <w:rPr>
          <w:color w:val="auto"/>
          <w:highlight w:val="none"/>
        </w:rPr>
      </w:pPr>
      <w:r>
        <w:rPr>
          <w:rFonts w:hint="eastAsia"/>
          <w:color w:val="auto"/>
          <w:highlight w:val="none"/>
        </w:rPr>
        <w:t>存在的问题及原因分析</w:t>
      </w:r>
    </w:p>
    <w:p w14:paraId="10C1F5E9">
      <w:pPr>
        <w:pStyle w:val="20"/>
        <w:rPr>
          <w:rFonts w:hint="eastAsia"/>
          <w:color w:val="auto"/>
          <w:highlight w:val="none"/>
          <w:lang w:val="en-US" w:eastAsia="zh-CN"/>
        </w:rPr>
      </w:pPr>
      <w:r>
        <w:rPr>
          <w:rFonts w:hint="eastAsia"/>
          <w:color w:val="auto"/>
          <w:highlight w:val="none"/>
          <w:lang w:val="en-US" w:eastAsia="zh-CN"/>
        </w:rPr>
        <w:t>1、绩效指标目标值的设定有待进一步合理化，在分解总体绩效目标中，产出指标中的质量指标设置为“项目完成率”不能很好的反馈该项目实施的质量；此外时效指标设置为“项目持续时间”太过笼统，也不能很好体现项目是否及时开展。</w:t>
      </w:r>
    </w:p>
    <w:p w14:paraId="400B6E5F">
      <w:pPr>
        <w:pStyle w:val="20"/>
        <w:rPr>
          <w:rFonts w:hint="eastAsia"/>
          <w:color w:val="auto"/>
          <w:highlight w:val="none"/>
          <w:lang w:val="en-US" w:eastAsia="zh-CN"/>
        </w:rPr>
      </w:pPr>
      <w:r>
        <w:rPr>
          <w:rFonts w:hint="eastAsia"/>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14:paraId="30E5FBC0">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5F94D33B">
      <w:pPr>
        <w:pStyle w:val="20"/>
        <w:rPr>
          <w:rFonts w:hint="eastAsia" w:ascii="Times New Roman" w:hAnsi="Times New Roman" w:eastAsia="仿宋_GB2312" w:cs="Times New Roman"/>
          <w:b w:val="0"/>
          <w:color w:val="auto"/>
          <w:kern w:val="2"/>
          <w:sz w:val="28"/>
          <w:szCs w:val="24"/>
          <w:highlight w:val="none"/>
          <w:u w:color="000000"/>
          <w:lang w:val="en-US" w:eastAsia="zh-CN" w:bidi="ar-SA"/>
        </w:rPr>
      </w:pPr>
      <w:r>
        <w:rPr>
          <w:rFonts w:hint="eastAsia"/>
          <w:color w:val="auto"/>
          <w:highlight w:val="none"/>
          <w:lang w:val="en-US" w:eastAsia="zh-CN"/>
        </w:rPr>
        <w:t>1、一是</w:t>
      </w:r>
      <w:r>
        <w:rPr>
          <w:rFonts w:hint="eastAsia" w:ascii="Times New Roman" w:hAnsi="Times New Roman" w:eastAsia="仿宋_GB2312" w:cs="Times New Roman"/>
          <w:b w:val="0"/>
          <w:color w:val="auto"/>
          <w:kern w:val="2"/>
          <w:sz w:val="28"/>
          <w:szCs w:val="24"/>
          <w:highlight w:val="none"/>
          <w:u w:color="000000"/>
          <w:lang w:val="en-US" w:eastAsia="zh-CN" w:bidi="ar-SA"/>
        </w:rPr>
        <w:t>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14:paraId="7EC130FA">
      <w:pPr>
        <w:tabs>
          <w:tab w:val="left" w:pos="757"/>
        </w:tabs>
        <w:bidi w:val="0"/>
        <w:jc w:val="left"/>
        <w:rPr>
          <w:rFonts w:hint="default"/>
          <w:color w:val="auto"/>
          <w:highlight w:val="none"/>
          <w:lang w:val="en-US" w:eastAsia="zh-CN"/>
        </w:rPr>
      </w:pPr>
      <w:r>
        <w:rPr>
          <w:rFonts w:hint="eastAsia" w:cs="Times New Roman"/>
          <w:color w:val="auto"/>
          <w:kern w:val="2"/>
          <w:sz w:val="28"/>
          <w:szCs w:val="24"/>
          <w:highlight w:val="none"/>
          <w:lang w:val="en-US" w:eastAsia="zh-CN" w:bidi="ar-SA"/>
        </w:rPr>
        <w:t>2、</w:t>
      </w:r>
      <w:r>
        <w:rPr>
          <w:rFonts w:hint="eastAsia" w:ascii="仿宋_GB2312" w:hAnsi="仿宋_GB2312" w:eastAsia="仿宋_GB2312" w:cs="Times New Roman"/>
          <w:color w:val="auto"/>
          <w:kern w:val="2"/>
          <w:sz w:val="28"/>
          <w:szCs w:val="24"/>
          <w:highlight w:val="none"/>
          <w:lang w:val="en-US" w:eastAsia="zh-CN" w:bidi="ar-SA"/>
        </w:rPr>
        <w:t>我单位严格遵守《</w:t>
      </w:r>
      <w:r>
        <w:rPr>
          <w:rFonts w:hint="eastAsia" w:cs="Times New Roman"/>
          <w:color w:val="auto"/>
          <w:kern w:val="2"/>
          <w:sz w:val="28"/>
          <w:szCs w:val="24"/>
          <w:highlight w:val="none"/>
          <w:lang w:val="en-US" w:eastAsia="zh-CN" w:bidi="ar-SA"/>
        </w:rPr>
        <w:t>中华人民共和国会计法</w:t>
      </w:r>
      <w:r>
        <w:rPr>
          <w:rFonts w:hint="eastAsia" w:ascii="仿宋_GB2312" w:hAnsi="仿宋_GB2312" w:eastAsia="仿宋_GB2312" w:cs="Times New Roman"/>
          <w:color w:val="auto"/>
          <w:kern w:val="2"/>
          <w:sz w:val="28"/>
          <w:szCs w:val="24"/>
          <w:highlight w:val="none"/>
          <w:lang w:val="en-US" w:eastAsia="zh-CN" w:bidi="ar-SA"/>
        </w:rPr>
        <w:t>》、《</w:t>
      </w:r>
      <w:r>
        <w:rPr>
          <w:rFonts w:hint="eastAsia" w:cs="Times New Roman"/>
          <w:color w:val="auto"/>
          <w:kern w:val="2"/>
          <w:sz w:val="28"/>
          <w:szCs w:val="24"/>
          <w:highlight w:val="none"/>
          <w:lang w:val="en-US" w:eastAsia="zh-CN" w:bidi="ar-SA"/>
        </w:rPr>
        <w:t>中华人民共和国预算法</w:t>
      </w:r>
      <w:r>
        <w:rPr>
          <w:rFonts w:hint="eastAsia" w:ascii="仿宋_GB2312" w:hAnsi="仿宋_GB2312" w:eastAsia="仿宋_GB2312" w:cs="Times New Roman"/>
          <w:color w:val="auto"/>
          <w:kern w:val="2"/>
          <w:sz w:val="28"/>
          <w:szCs w:val="24"/>
          <w:highlight w:val="none"/>
          <w:lang w:val="en-US" w:eastAsia="zh-CN" w:bidi="ar-SA"/>
        </w:rPr>
        <w:t xml:space="preserve">》、《行政单位财务规则》等法律和有关财政财务规章，规范财政资金管理，量入为出，统筹兼顾，突出重点，讲究实效，防范风险，合理使用各项资金，确保了我单位预算管理的成效，全年预算支出整体受控。 </w:t>
      </w:r>
      <w:r>
        <w:rPr>
          <w:rFonts w:hint="eastAsia" w:cs="Times New Roman"/>
          <w:color w:val="auto"/>
          <w:kern w:val="2"/>
          <w:sz w:val="28"/>
          <w:szCs w:val="24"/>
          <w:highlight w:val="none"/>
          <w:lang w:val="en-US" w:eastAsia="zh-CN" w:bidi="ar-SA"/>
        </w:rPr>
        <w:t>一是</w:t>
      </w:r>
      <w:r>
        <w:rPr>
          <w:rFonts w:hint="eastAsia" w:ascii="仿宋_GB2312" w:hAnsi="仿宋_GB2312" w:eastAsia="仿宋_GB2312" w:cs="Times New Roman"/>
          <w:color w:val="auto"/>
          <w:kern w:val="2"/>
          <w:sz w:val="28"/>
          <w:szCs w:val="24"/>
          <w:highlight w:val="none"/>
          <w:lang w:val="en-US" w:eastAsia="zh-CN" w:bidi="ar-SA"/>
        </w:rPr>
        <w:t>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w:t>
      </w:r>
      <w:r>
        <w:rPr>
          <w:rFonts w:hint="eastAsia" w:cs="Times New Roman"/>
          <w:color w:val="auto"/>
          <w:kern w:val="2"/>
          <w:sz w:val="28"/>
          <w:szCs w:val="24"/>
          <w:highlight w:val="none"/>
          <w:lang w:val="en-US" w:eastAsia="zh-CN" w:bidi="ar-SA"/>
        </w:rPr>
        <w:t>二是</w:t>
      </w:r>
      <w:r>
        <w:rPr>
          <w:rFonts w:hint="eastAsia" w:ascii="仿宋_GB2312" w:hAnsi="仿宋_GB2312" w:eastAsia="仿宋_GB2312" w:cs="Times New Roman"/>
          <w:color w:val="auto"/>
          <w:kern w:val="2"/>
          <w:sz w:val="28"/>
          <w:szCs w:val="24"/>
          <w:highlight w:val="none"/>
          <w:lang w:val="en-US" w:eastAsia="zh-CN" w:bidi="ar-SA"/>
        </w:rPr>
        <w:t>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w:t>
      </w:r>
      <w:r>
        <w:rPr>
          <w:rFonts w:hint="eastAsia" w:cs="Times New Roman"/>
          <w:color w:val="auto"/>
          <w:kern w:val="2"/>
          <w:sz w:val="28"/>
          <w:szCs w:val="24"/>
          <w:highlight w:val="none"/>
          <w:lang w:val="en-US" w:eastAsia="zh-CN" w:bidi="ar-SA"/>
        </w:rPr>
        <w:t>三是</w:t>
      </w:r>
      <w:r>
        <w:rPr>
          <w:rFonts w:hint="eastAsia" w:ascii="仿宋_GB2312" w:hAnsi="仿宋_GB2312" w:eastAsia="仿宋_GB2312" w:cs="Times New Roman"/>
          <w:color w:val="auto"/>
          <w:kern w:val="2"/>
          <w:sz w:val="28"/>
          <w:szCs w:val="24"/>
          <w:highlight w:val="none"/>
          <w:lang w:val="en-US" w:eastAsia="zh-CN" w:bidi="ar-SA"/>
        </w:rPr>
        <w:t>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w:t>
      </w:r>
      <w:r>
        <w:rPr>
          <w:rFonts w:hint="eastAsia" w:cs="Times New Roman"/>
          <w:color w:val="auto"/>
          <w:kern w:val="2"/>
          <w:sz w:val="28"/>
          <w:szCs w:val="24"/>
          <w:highlight w:val="none"/>
          <w:lang w:val="en-US" w:eastAsia="zh-CN" w:bidi="ar-SA"/>
        </w:rPr>
        <w:t>四是</w:t>
      </w:r>
      <w:r>
        <w:rPr>
          <w:rFonts w:hint="eastAsia" w:ascii="仿宋_GB2312" w:hAnsi="仿宋_GB2312" w:eastAsia="仿宋_GB2312" w:cs="Times New Roman"/>
          <w:color w:val="auto"/>
          <w:kern w:val="2"/>
          <w:sz w:val="28"/>
          <w:szCs w:val="24"/>
          <w:highlight w:val="none"/>
          <w:lang w:val="en-US" w:eastAsia="zh-CN" w:bidi="ar-SA"/>
        </w:rPr>
        <w:t>强化集中采购。树立全面节约意识，严控一般性经费支出。特别是在办公设备购置和办公用品使用方面，配合相关科室，按照厉行节约、统筹调剂、合理使用的原则加强审核，严控支出，并逐步取得了一定成效。</w:t>
      </w:r>
    </w:p>
    <w:p w14:paraId="5E2347E1">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0F926710">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0ADA63A0">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2251194C">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5892F946">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4286353A">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3173C367">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2B47D306">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57815966">
      <w:pPr>
        <w:ind w:firstLine="560"/>
        <w:rPr>
          <w:color w:val="auto"/>
          <w:highlight w:val="none"/>
        </w:rPr>
      </w:pPr>
      <w:r>
        <w:rPr>
          <w:rFonts w:hint="eastAsia"/>
          <w:color w:val="auto"/>
          <w:highlight w:val="none"/>
          <w:lang w:val="en-US" w:eastAsia="zh-CN"/>
        </w:rPr>
        <w:t>附件1：项目支出绩效评价绩效评价</w:t>
      </w:r>
      <w:bookmarkStart w:id="14" w:name="_GoBack"/>
      <w:bookmarkEnd w:id="14"/>
      <w:r>
        <w:rPr>
          <w:rFonts w:hint="eastAsia"/>
          <w:color w:val="auto"/>
          <w:highlight w:val="none"/>
          <w:lang w:val="en-US" w:eastAsia="zh-CN"/>
        </w:rPr>
        <w:t>体系</w:t>
      </w:r>
    </w:p>
    <w:p w14:paraId="6306BE3D">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2C3B70E6">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1989C7">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85E99A">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E7E66">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EFC49C">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6F2DB5">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C6F2DB5">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9B0F83">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91AF8">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5FAC0">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20636B2"/>
    <w:rsid w:val="03B45EDB"/>
    <w:rsid w:val="03BB00BF"/>
    <w:rsid w:val="04FF572D"/>
    <w:rsid w:val="066F70AA"/>
    <w:rsid w:val="0708351A"/>
    <w:rsid w:val="08DE7DC1"/>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4C30250"/>
    <w:rsid w:val="1609105D"/>
    <w:rsid w:val="17AF7810"/>
    <w:rsid w:val="1A002E18"/>
    <w:rsid w:val="1A041D47"/>
    <w:rsid w:val="1BEA0FE8"/>
    <w:rsid w:val="1C4A596B"/>
    <w:rsid w:val="1F0472A0"/>
    <w:rsid w:val="1FDC50EC"/>
    <w:rsid w:val="20A2086D"/>
    <w:rsid w:val="20A32962"/>
    <w:rsid w:val="20B21A37"/>
    <w:rsid w:val="21817779"/>
    <w:rsid w:val="21A41209"/>
    <w:rsid w:val="23C93BD9"/>
    <w:rsid w:val="242128DF"/>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28B3BE6"/>
    <w:rsid w:val="332F7DDD"/>
    <w:rsid w:val="33944516"/>
    <w:rsid w:val="33FE342B"/>
    <w:rsid w:val="3522787D"/>
    <w:rsid w:val="36185B49"/>
    <w:rsid w:val="379F4CA9"/>
    <w:rsid w:val="386532D8"/>
    <w:rsid w:val="38CC7587"/>
    <w:rsid w:val="3A8B235A"/>
    <w:rsid w:val="3BB84807"/>
    <w:rsid w:val="3C494A2A"/>
    <w:rsid w:val="3E04329F"/>
    <w:rsid w:val="3ED454B4"/>
    <w:rsid w:val="402112BD"/>
    <w:rsid w:val="413E2617"/>
    <w:rsid w:val="41D658D3"/>
    <w:rsid w:val="426D5922"/>
    <w:rsid w:val="446A2417"/>
    <w:rsid w:val="453453BA"/>
    <w:rsid w:val="49DF11B1"/>
    <w:rsid w:val="4A94466D"/>
    <w:rsid w:val="4A996944"/>
    <w:rsid w:val="4B545786"/>
    <w:rsid w:val="4C3216AC"/>
    <w:rsid w:val="4CD04A88"/>
    <w:rsid w:val="4D600BD3"/>
    <w:rsid w:val="4E4A6D47"/>
    <w:rsid w:val="4EC15329"/>
    <w:rsid w:val="4F733A2D"/>
    <w:rsid w:val="4FB67747"/>
    <w:rsid w:val="4FD56C07"/>
    <w:rsid w:val="500656EA"/>
    <w:rsid w:val="511FF2A1"/>
    <w:rsid w:val="55A5494A"/>
    <w:rsid w:val="56803BC3"/>
    <w:rsid w:val="56FD7960"/>
    <w:rsid w:val="59C02DAD"/>
    <w:rsid w:val="5B1433B1"/>
    <w:rsid w:val="5C0731FC"/>
    <w:rsid w:val="5E0A0A9B"/>
    <w:rsid w:val="5F9C5101"/>
    <w:rsid w:val="5FAD3ACF"/>
    <w:rsid w:val="618129F7"/>
    <w:rsid w:val="626F3307"/>
    <w:rsid w:val="62EE2619"/>
    <w:rsid w:val="653A5570"/>
    <w:rsid w:val="66F91E37"/>
    <w:rsid w:val="68291A1A"/>
    <w:rsid w:val="691B1594"/>
    <w:rsid w:val="69BD5A21"/>
    <w:rsid w:val="69DD27EA"/>
    <w:rsid w:val="6ACE22AC"/>
    <w:rsid w:val="6CBF6EF4"/>
    <w:rsid w:val="6F0D6C2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table of authorities"/>
    <w:basedOn w:val="1"/>
    <w:next w:val="1"/>
    <w:qFormat/>
    <w:uiPriority w:val="99"/>
    <w:pPr>
      <w:ind w:firstLine="640" w:firstLineChars="200"/>
    </w:pPr>
  </w:style>
  <w:style w:type="paragraph" w:styleId="6">
    <w:name w:val="annotation text"/>
    <w:basedOn w:val="1"/>
    <w:qFormat/>
    <w:uiPriority w:val="0"/>
    <w:pPr>
      <w:jc w:val="left"/>
    </w:pPr>
  </w:style>
  <w:style w:type="paragraph" w:styleId="7">
    <w:name w:val="Body Text"/>
    <w:basedOn w:val="1"/>
    <w:next w:val="8"/>
    <w:qFormat/>
    <w:uiPriority w:val="0"/>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Balloon Text"/>
    <w:basedOn w:val="1"/>
    <w:link w:val="22"/>
    <w:qFormat/>
    <w:uiPriority w:val="0"/>
    <w:pPr>
      <w:spacing w:line="240" w:lineRule="auto"/>
    </w:pPr>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9"/>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25</Pages>
  <Words>12822</Words>
  <Characters>13402</Characters>
  <Lines>71</Lines>
  <Paragraphs>20</Paragraphs>
  <TotalTime>4</TotalTime>
  <ScaleCrop>false</ScaleCrop>
  <LinksUpToDate>false</LinksUpToDate>
  <CharactersWithSpaces>13410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2024-11-22T03:00:08Z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