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8D147">
      <w:pPr>
        <w:spacing w:line="560" w:lineRule="atLeast"/>
        <w:ind w:left="450" w:right="450"/>
        <w:jc w:val="center"/>
      </w:pPr>
      <w:r>
        <w:rPr>
          <w:rFonts w:hint="eastAsia" w:ascii="黑体" w:hAnsi="宋体" w:eastAsia="黑体" w:cs="黑体"/>
          <w:color w:val="333333"/>
          <w:sz w:val="44"/>
          <w:szCs w:val="44"/>
          <w:shd w:val="clear" w:color="auto" w:fill="FFFFFF"/>
          <w:lang w:bidi="ar"/>
        </w:rPr>
        <w:t>新疆和静县S12高昌(吐鲁番)-托克逊-巴伦台公路建设工程沿线1号取土场建筑用砂等4宗采矿权挂牌成交结果公示</w:t>
      </w:r>
      <w:bookmarkStart w:id="0" w:name="_GoBack"/>
      <w:bookmarkEnd w:id="0"/>
    </w:p>
    <w:p w14:paraId="5490E3CE">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color="auto" w:fill="FFFFFF"/>
          <w:lang w:bidi="ar"/>
        </w:rPr>
        <w:t>受出让方和静县自然资源局委托，新疆和静县S12高昌(吐鲁番)-托克逊-巴伦台公路建设工程沿线1号取土场建筑用砂等4宗采矿权公开挂牌出让项目于2025年5月7日至2025年6月4日在全国公共资源交易平台新疆公共资源交易网挂牌出让。根据《中华人民共和国矿产资源法》《矿业权出让交易规则》等有关法律法规的规定，现将成交结果公示如下：</w:t>
      </w:r>
    </w:p>
    <w:p w14:paraId="045C592C">
      <w:pPr>
        <w:widowControl/>
        <w:spacing w:line="560" w:lineRule="exact"/>
        <w:ind w:firstLine="640" w:firstLineChars="200"/>
        <w:jc w:val="left"/>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一、成交采矿权基本情况及成交情况</w:t>
      </w:r>
    </w:p>
    <w:p w14:paraId="28917E4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（一）新疆和静县S12高昌（吐鲁番）-托克逊-巴伦台公路建设工程沿线1号取土场建筑用砂</w:t>
      </w:r>
    </w:p>
    <w:p w14:paraId="41C52433">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出让矿区范围拐点坐标（2000坐标系）</w:t>
      </w:r>
    </w:p>
    <w:p w14:paraId="70B95AC9">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1.4756470.815，29474402.961；</w:t>
      </w:r>
    </w:p>
    <w:p w14:paraId="39A565F3">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2.4756419.168，29474716.203；</w:t>
      </w:r>
    </w:p>
    <w:p w14:paraId="6EBDEAC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3.4757156.086，29474943.659；</w:t>
      </w:r>
    </w:p>
    <w:p w14:paraId="6DC6163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4.4757225.702，29474683.788。</w:t>
      </w:r>
    </w:p>
    <w:p w14:paraId="1CBA9598">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开采矿种：</w:t>
      </w:r>
      <w:r>
        <w:rPr>
          <w:rFonts w:hint="eastAsia" w:ascii="仿宋" w:hAnsi="仿宋" w:eastAsia="仿宋" w:cs="仿宋"/>
          <w:kern w:val="0"/>
          <w:sz w:val="32"/>
          <w:szCs w:val="32"/>
          <w:shd w:val="clear" w:color="auto" w:fill="FFFFFF"/>
        </w:rPr>
        <w:t>建筑用砂矿</w:t>
      </w:r>
    </w:p>
    <w:p w14:paraId="33AE78D4">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bidi="ar"/>
        </w:rPr>
        <w:t>面积(平方千米)：0.2291</w:t>
      </w:r>
    </w:p>
    <w:p w14:paraId="42F28D53">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挂牌起始价人民币：</w:t>
      </w:r>
      <w:r>
        <w:rPr>
          <w:rFonts w:hint="eastAsia" w:ascii="仿宋" w:hAnsi="仿宋" w:eastAsia="仿宋" w:cs="仿宋"/>
          <w:kern w:val="0"/>
          <w:sz w:val="32"/>
          <w:szCs w:val="32"/>
          <w:shd w:val="clear" w:color="auto" w:fill="FFFFFF"/>
        </w:rPr>
        <w:t>92.08</w:t>
      </w:r>
      <w:r>
        <w:rPr>
          <w:rFonts w:hint="eastAsia" w:ascii="仿宋" w:hAnsi="仿宋" w:eastAsia="仿宋" w:cs="仿宋"/>
          <w:kern w:val="0"/>
          <w:sz w:val="32"/>
          <w:szCs w:val="32"/>
          <w:lang w:bidi="ar"/>
        </w:rPr>
        <w:t>万元</w:t>
      </w:r>
    </w:p>
    <w:p w14:paraId="4E58D29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成交价人民币：94.08万元</w:t>
      </w:r>
    </w:p>
    <w:p w14:paraId="37D73908">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竞得人名称：和静县金耀达矿业有限公司</w:t>
      </w:r>
    </w:p>
    <w:p w14:paraId="672B9C0B">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住所：新疆巴音郭楞蒙古自治州和静县和静镇东归大道财经大厦八楼工业园区810办公室</w:t>
      </w:r>
    </w:p>
    <w:p w14:paraId="203099EB">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法定代表人：马景云</w:t>
      </w:r>
    </w:p>
    <w:p w14:paraId="41697667">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统一社会信用代码：91652827MA7E2FRD2N</w:t>
      </w:r>
    </w:p>
    <w:p w14:paraId="1A3CA6C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出让收益缴纳方式：按成交价一次性交清。</w:t>
      </w:r>
    </w:p>
    <w:p w14:paraId="74180FC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（二）新疆和静县S12高昌(吐鲁番)-托克逊-巴伦台公路建设工程沿线K150+040取弃土场</w:t>
      </w:r>
    </w:p>
    <w:p w14:paraId="3811D120">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出让矿区范围拐点坐标（2000坐标系）</w:t>
      </w:r>
    </w:p>
    <w:p w14:paraId="68FA9DE0">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1.4744775.21，29525353.24；</w:t>
      </w:r>
    </w:p>
    <w:p w14:paraId="1454B5BD">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2.4744780.20，29525861.78；</w:t>
      </w:r>
    </w:p>
    <w:p w14:paraId="6CA723B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3.4744336.17，29526424.50；</w:t>
      </w:r>
    </w:p>
    <w:p w14:paraId="422F4B45">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4.4744295.22，29526516.49；</w:t>
      </w:r>
    </w:p>
    <w:p w14:paraId="3A8DE845">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5.4744142.21，29526433.12；</w:t>
      </w:r>
    </w:p>
    <w:p w14:paraId="53E21070">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6.4744211.90，29526263.19；</w:t>
      </w:r>
    </w:p>
    <w:p w14:paraId="792237CB">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7.4744285.07，29526078.37；</w:t>
      </w:r>
    </w:p>
    <w:p w14:paraId="5C41BD1C">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8.4744276.11，29525896.49；</w:t>
      </w:r>
    </w:p>
    <w:p w14:paraId="7A5A9A55">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9.4744284.15，29525329.70；</w:t>
      </w:r>
    </w:p>
    <w:p w14:paraId="43A843D1">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开采矿种：</w:t>
      </w:r>
      <w:r>
        <w:rPr>
          <w:rFonts w:hint="eastAsia" w:ascii="仿宋" w:hAnsi="仿宋" w:eastAsia="仿宋" w:cs="仿宋"/>
          <w:kern w:val="0"/>
          <w:sz w:val="32"/>
          <w:szCs w:val="32"/>
          <w:shd w:val="clear" w:color="auto" w:fill="FFFFFF"/>
        </w:rPr>
        <w:t>建筑用砂矿</w:t>
      </w:r>
    </w:p>
    <w:p w14:paraId="411A20BB">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面积(平方千米)：0.4470</w:t>
      </w:r>
    </w:p>
    <w:p w14:paraId="5335E416">
      <w:pPr>
        <w:widowControl/>
        <w:spacing w:line="560" w:lineRule="exact"/>
        <w:ind w:firstLine="640" w:firstLineChars="200"/>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挂牌起始价人民币：181.0</w:t>
      </w:r>
      <w:r>
        <w:rPr>
          <w:rFonts w:hint="eastAsia" w:ascii="仿宋" w:hAnsi="仿宋" w:eastAsia="仿宋" w:cs="仿宋"/>
          <w:kern w:val="0"/>
          <w:sz w:val="32"/>
          <w:szCs w:val="32"/>
          <w:highlight w:val="none"/>
          <w:lang w:val="en-US" w:eastAsia="zh-CN" w:bidi="ar"/>
        </w:rPr>
        <w:t>8</w:t>
      </w:r>
      <w:r>
        <w:rPr>
          <w:rFonts w:hint="eastAsia" w:ascii="仿宋" w:hAnsi="仿宋" w:eastAsia="仿宋" w:cs="仿宋"/>
          <w:kern w:val="0"/>
          <w:sz w:val="32"/>
          <w:szCs w:val="32"/>
          <w:highlight w:val="none"/>
          <w:lang w:bidi="ar"/>
        </w:rPr>
        <w:t>万元</w:t>
      </w:r>
    </w:p>
    <w:p w14:paraId="44AF2163">
      <w:pPr>
        <w:widowControl/>
        <w:spacing w:line="560" w:lineRule="exact"/>
        <w:ind w:firstLine="640" w:firstLineChars="200"/>
        <w:jc w:val="left"/>
        <w:rPr>
          <w:rFonts w:hint="default"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bidi="ar"/>
        </w:rPr>
        <w:t>成交价人民币：</w:t>
      </w:r>
      <w:r>
        <w:rPr>
          <w:rFonts w:hint="eastAsia" w:ascii="仿宋" w:hAnsi="仿宋" w:eastAsia="仿宋" w:cs="仿宋"/>
          <w:kern w:val="0"/>
          <w:sz w:val="32"/>
          <w:szCs w:val="32"/>
          <w:highlight w:val="none"/>
          <w:lang w:val="en-US" w:eastAsia="zh-CN" w:bidi="ar"/>
        </w:rPr>
        <w:t>183.08万元</w:t>
      </w:r>
    </w:p>
    <w:p w14:paraId="57C4B7ED">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竞得人名称：和静县金耀达矿业有限公司</w:t>
      </w:r>
    </w:p>
    <w:p w14:paraId="38749749">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住所：新疆巴音郭楞蒙古自治州和静县和静镇东归大道财经大厦八楼工业园区810办公室</w:t>
      </w:r>
    </w:p>
    <w:p w14:paraId="36439B7C">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法定代表人：马景云</w:t>
      </w:r>
    </w:p>
    <w:p w14:paraId="2D25D67C">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统一社会信用代码：91652827MA7E2FRD2N</w:t>
      </w:r>
    </w:p>
    <w:p w14:paraId="728E4900">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出让收益缴纳方式：按成交价一次性交清。</w:t>
      </w:r>
    </w:p>
    <w:p w14:paraId="6D1609BC">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（三）新疆和静县阿拉沟K157+050取（弃）土场建筑用砂矿</w:t>
      </w:r>
    </w:p>
    <w:p w14:paraId="08312C93">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出让矿区范围拐点坐标（2000坐标系）</w:t>
      </w:r>
    </w:p>
    <w:p w14:paraId="26E4E7E9">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1，4743716.72，29518524.58；</w:t>
      </w:r>
    </w:p>
    <w:p w14:paraId="3C783178">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2，4743717.09，29518808.16；</w:t>
      </w:r>
    </w:p>
    <w:p w14:paraId="5BFFC58A">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3，4743414.76，29518809.87；</w:t>
      </w:r>
    </w:p>
    <w:p w14:paraId="350A125F">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4，4743413.92，29518525.38；</w:t>
      </w:r>
    </w:p>
    <w:p w14:paraId="4154F0A4">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开采矿种：</w:t>
      </w:r>
      <w:r>
        <w:rPr>
          <w:rFonts w:hint="eastAsia" w:ascii="仿宋" w:hAnsi="仿宋" w:eastAsia="仿宋" w:cs="仿宋"/>
          <w:kern w:val="0"/>
          <w:sz w:val="32"/>
          <w:szCs w:val="32"/>
          <w:shd w:val="clear" w:color="auto" w:fill="FFFFFF"/>
        </w:rPr>
        <w:t>建筑用砂矿</w:t>
      </w:r>
    </w:p>
    <w:p w14:paraId="44177F83">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面积(平方千米)：0.086</w:t>
      </w:r>
    </w:p>
    <w:p w14:paraId="673E7512">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挂牌起始价人民币：39.59万元</w:t>
      </w:r>
    </w:p>
    <w:p w14:paraId="154D17C7">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成交价人民币：</w:t>
      </w:r>
      <w:r>
        <w:rPr>
          <w:rFonts w:hint="eastAsia" w:ascii="仿宋" w:hAnsi="仿宋" w:eastAsia="仿宋" w:cs="仿宋"/>
          <w:sz w:val="32"/>
          <w:szCs w:val="32"/>
          <w:shd w:val="clear" w:color="auto" w:fill="FFFFFF"/>
          <w:lang w:bidi="ar"/>
        </w:rPr>
        <w:t>41.59万元</w:t>
      </w:r>
    </w:p>
    <w:p w14:paraId="2EE91B6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竞得人名称：和静县金耀达矿业有限公司</w:t>
      </w:r>
    </w:p>
    <w:p w14:paraId="03ACEE22">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住所：新疆巴音郭楞蒙古自治州和静县和静镇东归大道财经大厦八楼工业园区810办公室</w:t>
      </w:r>
    </w:p>
    <w:p w14:paraId="06E538FD">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法定代表人：马景云</w:t>
      </w:r>
    </w:p>
    <w:p w14:paraId="74BAC4FD">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统一社会信用代码：91652827MA7E2FRD2N</w:t>
      </w:r>
    </w:p>
    <w:p w14:paraId="47B6F5F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出让收益缴纳方式：按成交价一次性交清。</w:t>
      </w:r>
    </w:p>
    <w:p w14:paraId="203C1D98">
      <w:pPr>
        <w:widowControl/>
        <w:numPr>
          <w:ilvl w:val="0"/>
          <w:numId w:val="1"/>
        </w:numPr>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新疆和静县阿拉沟S12公路K165+600米处建筑用砂矿</w:t>
      </w:r>
    </w:p>
    <w:p w14:paraId="66A21E7D">
      <w:pPr>
        <w:widowControl/>
        <w:ind w:left="420" w:leftChars="200" w:firstLine="320" w:firstLineChars="1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出让矿区范围拐点坐标（2000坐标系）</w:t>
      </w:r>
    </w:p>
    <w:p w14:paraId="2E88CE3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1，4739785.45，29507227.16；</w:t>
      </w:r>
    </w:p>
    <w:p w14:paraId="5BB293A2">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2，4739555.16，29507687.60；</w:t>
      </w:r>
    </w:p>
    <w:p w14:paraId="37DA61DE">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3，4738826.00，29507351.84；</w:t>
      </w:r>
    </w:p>
    <w:p w14:paraId="51E653AD">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4，4739047.83，29506859.15；</w:t>
      </w:r>
    </w:p>
    <w:p w14:paraId="6B16E622">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开采矿种：</w:t>
      </w:r>
      <w:r>
        <w:rPr>
          <w:rFonts w:hint="eastAsia" w:ascii="仿宋" w:hAnsi="仿宋" w:eastAsia="仿宋" w:cs="仿宋"/>
          <w:kern w:val="0"/>
          <w:sz w:val="32"/>
          <w:szCs w:val="32"/>
          <w:shd w:val="clear" w:color="auto" w:fill="FFFFFF"/>
        </w:rPr>
        <w:t>建筑用砂矿</w:t>
      </w:r>
    </w:p>
    <w:p w14:paraId="36054F39">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面积(平方千米)：0.429</w:t>
      </w:r>
    </w:p>
    <w:p w14:paraId="239270AA">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挂牌起始价人民币：84.16万元</w:t>
      </w:r>
    </w:p>
    <w:p w14:paraId="2D863FFA">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成交价人民币：</w:t>
      </w:r>
      <w:r>
        <w:rPr>
          <w:rFonts w:hint="eastAsia" w:ascii="仿宋" w:hAnsi="仿宋" w:eastAsia="仿宋" w:cs="仿宋"/>
          <w:sz w:val="32"/>
          <w:szCs w:val="32"/>
          <w:shd w:val="clear" w:color="auto" w:fill="FFFFFF"/>
          <w:lang w:bidi="ar"/>
        </w:rPr>
        <w:t>86.16万元</w:t>
      </w:r>
    </w:p>
    <w:p w14:paraId="703D5372">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竞得人名称：和静县金耀达矿业有限公司</w:t>
      </w:r>
    </w:p>
    <w:p w14:paraId="1DF4546F">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住所：新疆巴音郭楞蒙古自治州和静县和静镇东归大道财经大厦八楼工业园区810办公室</w:t>
      </w:r>
    </w:p>
    <w:p w14:paraId="0C3F1399">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法定代表人：马景云</w:t>
      </w:r>
    </w:p>
    <w:p w14:paraId="7D2F4F97">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统一社会信用代码：91652827MA7E2FRD2N</w:t>
      </w:r>
    </w:p>
    <w:p w14:paraId="4B441941">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出让收益缴纳方式：按成交价一次性交清。</w:t>
      </w:r>
    </w:p>
    <w:p w14:paraId="313343AF">
      <w:pPr>
        <w:widowControl/>
        <w:spacing w:line="560" w:lineRule="exact"/>
        <w:ind w:firstLine="640" w:firstLineChars="200"/>
        <w:jc w:val="left"/>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二、成交时间、地点</w:t>
      </w:r>
    </w:p>
    <w:p w14:paraId="76B1D213">
      <w:pPr>
        <w:widowControl/>
        <w:spacing w:line="60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bidi="ar"/>
        </w:rPr>
        <w:t>时间：2025年6月20日</w:t>
      </w:r>
    </w:p>
    <w:p w14:paraId="1F550C27">
      <w:pPr>
        <w:widowControl/>
        <w:spacing w:line="600" w:lineRule="atLeas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地点：全国公共资源交易平台新疆公共资源交易网</w:t>
      </w:r>
    </w:p>
    <w:p w14:paraId="49B6A7F6">
      <w:pPr>
        <w:widowControl/>
        <w:spacing w:line="560" w:lineRule="exact"/>
        <w:ind w:firstLine="640" w:firstLineChars="200"/>
        <w:jc w:val="left"/>
        <w:rPr>
          <w:rFonts w:hint="eastAsia" w:ascii="仿宋" w:hAnsi="仿宋" w:eastAsia="仿宋" w:cs="仿宋"/>
          <w:kern w:val="0"/>
          <w:sz w:val="32"/>
          <w:szCs w:val="32"/>
          <w:lang w:bidi="ar"/>
        </w:rPr>
      </w:pPr>
      <w:r>
        <w:rPr>
          <w:rFonts w:hint="eastAsia" w:ascii="黑体" w:hAnsi="黑体" w:eastAsia="黑体" w:cs="黑体"/>
          <w:sz w:val="32"/>
          <w:szCs w:val="32"/>
          <w:shd w:val="clear" w:color="auto" w:fill="FFFFFF"/>
          <w:lang w:bidi="ar"/>
        </w:rPr>
        <w:t>三、出让收益缴纳方式</w:t>
      </w:r>
    </w:p>
    <w:p w14:paraId="774A542C">
      <w:pPr>
        <w:widowControl/>
        <w:spacing w:line="600" w:lineRule="atLeas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《采矿权出让合同》签订后，采矿权竞得人按照相关要求，一次性缴清挂牌竞争确定的成交价款。</w:t>
      </w:r>
    </w:p>
    <w:p w14:paraId="58E23543">
      <w:pPr>
        <w:widowControl/>
        <w:spacing w:line="600" w:lineRule="atLeast"/>
        <w:ind w:firstLine="640" w:firstLineChars="200"/>
        <w:jc w:val="left"/>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四、申请办理开采登记的时限</w:t>
      </w:r>
    </w:p>
    <w:p w14:paraId="77694EB0">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color="auto" w:fill="FFFFFF"/>
          <w:lang w:bidi="ar"/>
        </w:rPr>
        <w:t>按照自然资源部门相关法规执行</w:t>
      </w:r>
      <w:r>
        <w:rPr>
          <w:rFonts w:hint="eastAsia" w:ascii="仿宋" w:hAnsi="仿宋" w:eastAsia="仿宋" w:cs="仿宋"/>
          <w:kern w:val="0"/>
          <w:sz w:val="32"/>
          <w:szCs w:val="32"/>
          <w:lang w:bidi="ar"/>
        </w:rPr>
        <w:t>。</w:t>
      </w:r>
    </w:p>
    <w:p w14:paraId="02FC2281">
      <w:pPr>
        <w:widowControl/>
        <w:spacing w:line="560" w:lineRule="exact"/>
        <w:ind w:firstLine="640" w:firstLineChars="200"/>
        <w:jc w:val="left"/>
        <w:rPr>
          <w:rFonts w:hint="eastAsia" w:ascii="黑体" w:hAnsi="黑体" w:eastAsia="黑体" w:cs="黑体"/>
          <w:sz w:val="32"/>
          <w:szCs w:val="32"/>
          <w:shd w:val="clear" w:color="auto" w:fill="FFFFFF"/>
          <w:lang w:bidi="ar"/>
        </w:rPr>
      </w:pPr>
      <w:r>
        <w:rPr>
          <w:rFonts w:hint="eastAsia" w:ascii="黑体" w:hAnsi="黑体" w:eastAsia="黑体" w:cs="黑体"/>
          <w:sz w:val="32"/>
          <w:szCs w:val="32"/>
          <w:shd w:val="clear" w:color="auto" w:fill="FFFFFF"/>
          <w:lang w:bidi="ar"/>
        </w:rPr>
        <w:t>五、对公示内容提出异议的方式及途径</w:t>
      </w:r>
    </w:p>
    <w:p w14:paraId="651B2CD0">
      <w:pPr>
        <w:widowControl/>
        <w:spacing w:line="560" w:lineRule="exact"/>
        <w:ind w:firstLine="640" w:firstLineChars="200"/>
        <w:jc w:val="left"/>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1.公示时间：2025年6月23日至2025年7月4日</w:t>
      </w:r>
    </w:p>
    <w:p w14:paraId="2067F267">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color="auto" w:fill="FFFFFF"/>
          <w:lang w:bidi="ar"/>
        </w:rPr>
        <w:t>2.任何单位及个人，如对本矿业权出让存有异议的，请在成交结果公示期（10个工作日）内以书面形式向出让人或交易机构反映（以公告期内收到时间为准）。</w:t>
      </w:r>
    </w:p>
    <w:p w14:paraId="5C64B1F3">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shd w:val="clear" w:color="auto" w:fill="FFFFFF"/>
          <w:lang w:bidi="ar"/>
        </w:rPr>
        <w:t>六、联系方式</w:t>
      </w:r>
    </w:p>
    <w:p w14:paraId="64D75074">
      <w:pPr>
        <w:widowControl/>
        <w:spacing w:line="560" w:lineRule="exact"/>
        <w:ind w:firstLine="640" w:firstLineChars="200"/>
        <w:jc w:val="left"/>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联系电话：</w:t>
      </w:r>
      <w:r>
        <w:rPr>
          <w:rFonts w:hint="eastAsia" w:ascii="仿宋" w:hAnsi="仿宋" w:eastAsia="仿宋" w:cs="仿宋"/>
          <w:color w:val="333333"/>
          <w:sz w:val="32"/>
          <w:szCs w:val="32"/>
          <w:shd w:val="clear" w:color="auto" w:fill="FFFFFF"/>
        </w:rPr>
        <w:t>0991-4846293</w:t>
      </w:r>
    </w:p>
    <w:p w14:paraId="2995A2CF">
      <w:pPr>
        <w:widowControl/>
        <w:spacing w:line="560" w:lineRule="exact"/>
        <w:ind w:firstLine="640" w:firstLineChars="200"/>
        <w:jc w:val="left"/>
        <w:rPr>
          <w:rFonts w:hint="eastAsia" w:ascii="仿宋" w:hAnsi="仿宋" w:eastAsia="仿宋" w:cs="仿宋"/>
          <w:sz w:val="32"/>
          <w:szCs w:val="32"/>
          <w:highlight w:val="none"/>
          <w:shd w:val="clear" w:color="auto" w:fill="FFFFFF"/>
          <w:lang w:bidi="ar"/>
        </w:rPr>
      </w:pPr>
      <w:r>
        <w:rPr>
          <w:rFonts w:hint="eastAsia" w:ascii="仿宋" w:hAnsi="仿宋" w:eastAsia="仿宋" w:cs="仿宋"/>
          <w:sz w:val="32"/>
          <w:szCs w:val="32"/>
          <w:highlight w:val="none"/>
          <w:shd w:val="clear" w:color="auto" w:fill="FFFFFF"/>
          <w:lang w:bidi="ar"/>
        </w:rPr>
        <w:t>本公告在中华人民共和国自然资源部网、和静县人民政府网、</w:t>
      </w:r>
      <w:r>
        <w:rPr>
          <w:rFonts w:hint="eastAsia" w:ascii="仿宋" w:hAnsi="仿宋" w:eastAsia="仿宋" w:cs="仿宋"/>
          <w:sz w:val="32"/>
          <w:szCs w:val="32"/>
          <w:highlight w:val="none"/>
        </w:rPr>
        <w:t>新疆维吾尔自治区公共资源交易平台</w:t>
      </w:r>
      <w:r>
        <w:rPr>
          <w:rFonts w:hint="eastAsia" w:ascii="仿宋" w:hAnsi="仿宋" w:eastAsia="仿宋" w:cs="仿宋"/>
          <w:sz w:val="32"/>
          <w:szCs w:val="32"/>
          <w:highlight w:val="none"/>
          <w:shd w:val="clear" w:color="auto" w:fill="FFFFFF"/>
          <w:lang w:bidi="ar"/>
        </w:rPr>
        <w:t>同时发布。</w:t>
      </w:r>
    </w:p>
    <w:p w14:paraId="2C16C589">
      <w:pPr>
        <w:widowControl/>
        <w:spacing w:line="560" w:lineRule="exact"/>
        <w:ind w:firstLine="640" w:firstLineChars="200"/>
        <w:jc w:val="left"/>
        <w:rPr>
          <w:rFonts w:hint="eastAsia" w:ascii="仿宋" w:hAnsi="仿宋" w:eastAsia="仿宋" w:cs="仿宋"/>
          <w:sz w:val="32"/>
          <w:szCs w:val="32"/>
          <w:highlight w:val="none"/>
          <w:shd w:val="clear" w:color="auto" w:fill="FFFFFF"/>
          <w:lang w:bidi="ar"/>
        </w:rPr>
      </w:pPr>
    </w:p>
    <w:p w14:paraId="402A39E6"/>
    <w:p w14:paraId="6752397C">
      <w:pPr>
        <w:pStyle w:val="3"/>
        <w:widowControl/>
        <w:shd w:val="clear" w:color="auto" w:fill="FFFFFF"/>
        <w:spacing w:beforeAutospacing="0" w:afterAutospacing="0" w:line="420" w:lineRule="atLeast"/>
        <w:ind w:left="6718" w:leftChars="304" w:hanging="6080" w:hangingChars="1900"/>
        <w:jc w:val="both"/>
        <w:rPr>
          <w:rFonts w:hint="eastAsia" w:ascii="仿宋" w:hAnsi="仿宋" w:eastAsia="仿宋" w:cs="仿宋"/>
          <w:kern w:val="2"/>
          <w:sz w:val="32"/>
          <w:szCs w:val="32"/>
          <w:shd w:val="clear" w:color="auto" w:fill="FFFFFF"/>
          <w:lang w:bidi="ar"/>
        </w:rPr>
      </w:pPr>
      <w:r>
        <w:rPr>
          <w:rFonts w:hint="eastAsia" w:ascii="仿宋" w:hAnsi="仿宋" w:eastAsia="仿宋" w:cs="仿宋"/>
          <w:kern w:val="2"/>
          <w:sz w:val="32"/>
          <w:szCs w:val="32"/>
          <w:shd w:val="clear" w:color="auto" w:fill="FFFFFF"/>
          <w:lang w:bidi="ar"/>
        </w:rPr>
        <w:t>和静县自然资源局                   新疆国源土地矿产资源交易中心</w:t>
      </w:r>
    </w:p>
    <w:p w14:paraId="2C625F13">
      <w:pPr>
        <w:widowControl/>
        <w:spacing w:line="480" w:lineRule="auto"/>
        <w:ind w:firstLine="640" w:firstLineChars="200"/>
        <w:textAlignment w:val="center"/>
        <w:rPr>
          <w:rFonts w:hint="eastAsia" w:ascii="仿宋" w:hAnsi="仿宋" w:eastAsia="仿宋" w:cs="仿宋"/>
          <w:bCs/>
          <w:color w:val="000000"/>
          <w:sz w:val="32"/>
          <w:szCs w:val="32"/>
        </w:rPr>
      </w:pPr>
      <w:r>
        <w:rPr>
          <w:rFonts w:hint="eastAsia" w:ascii="仿宋" w:hAnsi="仿宋" w:eastAsia="仿宋" w:cs="仿宋"/>
          <w:sz w:val="32"/>
          <w:szCs w:val="32"/>
          <w:shd w:val="clear" w:color="auto" w:fill="FFFFFF"/>
          <w:lang w:bidi="ar"/>
        </w:rPr>
        <w:t xml:space="preserve">                                   2025年</w:t>
      </w:r>
      <w:r>
        <w:rPr>
          <w:rFonts w:hint="eastAsia" w:ascii="仿宋" w:hAnsi="仿宋" w:eastAsia="仿宋" w:cs="仿宋"/>
          <w:sz w:val="32"/>
          <w:szCs w:val="32"/>
          <w:shd w:val="clear" w:color="auto" w:fill="FFFFFF"/>
          <w:lang w:val="en-US" w:eastAsia="zh-CN" w:bidi="ar"/>
        </w:rPr>
        <w:t>8</w:t>
      </w:r>
      <w:r>
        <w:rPr>
          <w:rFonts w:hint="eastAsia" w:ascii="仿宋" w:hAnsi="仿宋" w:eastAsia="仿宋" w:cs="仿宋"/>
          <w:sz w:val="32"/>
          <w:szCs w:val="32"/>
          <w:shd w:val="clear" w:color="auto" w:fill="FFFFFF"/>
          <w:lang w:bidi="ar"/>
        </w:rPr>
        <w:t>月</w:t>
      </w:r>
      <w:r>
        <w:rPr>
          <w:rFonts w:hint="eastAsia" w:ascii="仿宋" w:hAnsi="仿宋" w:eastAsia="仿宋" w:cs="仿宋"/>
          <w:sz w:val="32"/>
          <w:szCs w:val="32"/>
          <w:shd w:val="clear" w:color="auto" w:fill="FFFFFF"/>
          <w:lang w:val="en-US" w:eastAsia="zh-CN" w:bidi="ar"/>
        </w:rPr>
        <w:t>4</w:t>
      </w:r>
      <w:r>
        <w:rPr>
          <w:rFonts w:hint="eastAsia" w:ascii="仿宋" w:hAnsi="仿宋" w:eastAsia="仿宋" w:cs="仿宋"/>
          <w:sz w:val="32"/>
          <w:szCs w:val="32"/>
          <w:shd w:val="clear" w:color="auto" w:fill="FFFFFF"/>
          <w:lang w:bidi="ar"/>
        </w:rPr>
        <w:t>日</w:t>
      </w:r>
    </w:p>
    <w:p w14:paraId="317350AB">
      <w:pPr>
        <w:pStyle w:val="3"/>
        <w:widowControl/>
        <w:shd w:val="clear" w:color="auto" w:fill="FFFFFF"/>
        <w:spacing w:beforeAutospacing="0" w:afterAutospacing="0" w:line="420" w:lineRule="atLeast"/>
        <w:ind w:firstLine="420"/>
        <w:jc w:val="cente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C4A3"/>
    <w:multiLevelType w:val="singleLevel"/>
    <w:tmpl w:val="8D20C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ThiNTRmZTk5YjIxMzAyMzNkNDczZmQzOWExMWIifQ=="/>
  </w:docVars>
  <w:rsids>
    <w:rsidRoot w:val="02B214A2"/>
    <w:rsid w:val="00022A04"/>
    <w:rsid w:val="00542E1E"/>
    <w:rsid w:val="0098534D"/>
    <w:rsid w:val="00A80673"/>
    <w:rsid w:val="00BC1FE6"/>
    <w:rsid w:val="02B214A2"/>
    <w:rsid w:val="048E72F4"/>
    <w:rsid w:val="0F6F619B"/>
    <w:rsid w:val="166B2678"/>
    <w:rsid w:val="1AEF059E"/>
    <w:rsid w:val="273272DA"/>
    <w:rsid w:val="28932542"/>
    <w:rsid w:val="29DF7CB3"/>
    <w:rsid w:val="2C033E67"/>
    <w:rsid w:val="340F154E"/>
    <w:rsid w:val="34E40873"/>
    <w:rsid w:val="365C1EF2"/>
    <w:rsid w:val="39FC74D6"/>
    <w:rsid w:val="3B5F0C53"/>
    <w:rsid w:val="3CA53EED"/>
    <w:rsid w:val="441E362B"/>
    <w:rsid w:val="4BDC1E4C"/>
    <w:rsid w:val="502F7719"/>
    <w:rsid w:val="507254F6"/>
    <w:rsid w:val="507F2693"/>
    <w:rsid w:val="50D21228"/>
    <w:rsid w:val="542471AB"/>
    <w:rsid w:val="5886561A"/>
    <w:rsid w:val="59272A18"/>
    <w:rsid w:val="5BD368FF"/>
    <w:rsid w:val="5CFA0A01"/>
    <w:rsid w:val="60396453"/>
    <w:rsid w:val="631240BF"/>
    <w:rsid w:val="633E0988"/>
    <w:rsid w:val="664E5C73"/>
    <w:rsid w:val="6C3222CB"/>
    <w:rsid w:val="70B47A28"/>
    <w:rsid w:val="72270CC7"/>
    <w:rsid w:val="770C71DA"/>
    <w:rsid w:val="7B0B6C31"/>
    <w:rsid w:val="7B3B1E3C"/>
    <w:rsid w:val="7B56565C"/>
    <w:rsid w:val="7CAB7098"/>
    <w:rsid w:val="7E2D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rFonts w:ascii="Times New Roman" w:hAnsi="Times New Roman" w:eastAsia="宋体"/>
      <w:sz w:val="20"/>
      <w:szCs w:val="20"/>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ascii="monospace" w:hAnsi="monospace" w:eastAsia="monospace" w:cs="monospace"/>
    </w:rPr>
  </w:style>
  <w:style w:type="character" w:customStyle="1" w:styleId="18">
    <w:name w:val="mini-outputtext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1363</Words>
  <Characters>2005</Characters>
  <Lines>15</Lines>
  <Paragraphs>4</Paragraphs>
  <TotalTime>20</TotalTime>
  <ScaleCrop>false</ScaleCrop>
  <LinksUpToDate>false</LinksUpToDate>
  <CharactersWithSpaces>2059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2023-10-12T03:39:00Z</dcterms:created>
  <dc:creator>WPS_1490603147</dc:creator>
  <cp:lastModifiedBy>琦天大圣</cp:lastModifiedBy>
  <dcterms:modified xsi:type="dcterms:W3CDTF">2025-08-04T02:28:36Z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4885C3C27EB64707A7E75E7BF893E745_13</vt:lpwstr>
  </property>
  <property fmtid="{D5CDD505-2E9C-101B-9397-08002B2CF9AE}" pid="4" name="KSOTemplateDocerSaveRecord">
    <vt:lpwstr>eyJoZGlkIjoiNWZiMDdkM2MzMjYyZTA1Y2I2MTM5MzBiZjRhYjQxNGEiLCJ1c2VySWQiOiIzOTIwMTk2NjIifQ==</vt:lpwstr>
  </property>
</Properties>
</file>