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45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center"/>
        <w:rPr>
          <w:rFonts w:ascii="微软雅黑" w:hAnsi="微软雅黑" w:eastAsia="微软雅黑" w:cs="微软雅黑"/>
          <w:i w:val="0"/>
          <w:iCs w:val="0"/>
          <w:caps w:val="0"/>
          <w:color w:val="333333"/>
          <w:spacing w:val="0"/>
          <w:sz w:val="24"/>
          <w:szCs w:val="24"/>
        </w:rPr>
      </w:pPr>
      <w:bookmarkStart w:id="0" w:name="_GoBack"/>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新疆和静县</w:t>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S12高昌(吐鲁番）-托克逊-巴伦台公路建设工程沿线1号取土场建筑用砂等4宗采矿权挂</w:t>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牌</w:t>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出让公告</w:t>
      </w:r>
    </w:p>
    <w:bookmarkEnd w:id="0"/>
    <w:p w14:paraId="70E8D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sz w:val="32"/>
          <w:szCs w:val="32"/>
          <w:bdr w:val="none" w:color="auto" w:sz="0" w:space="0"/>
          <w:shd w:val="clear" w:fill="FFFFFF"/>
        </w:rPr>
        <w:t>静自然资告字〔</w:t>
      </w:r>
      <w:r>
        <w:rPr>
          <w:rFonts w:hint="eastAsia" w:ascii="仿宋" w:hAnsi="仿宋" w:eastAsia="仿宋" w:cs="仿宋"/>
          <w:i w:val="0"/>
          <w:iCs w:val="0"/>
          <w:caps w:val="0"/>
          <w:color w:val="333333"/>
          <w:spacing w:val="0"/>
          <w:sz w:val="32"/>
          <w:szCs w:val="32"/>
          <w:bdr w:val="none" w:color="auto" w:sz="0" w:space="0"/>
          <w:shd w:val="clear" w:fill="FFFFFF"/>
        </w:rPr>
        <w:t>2025〕2号</w:t>
      </w:r>
    </w:p>
    <w:p w14:paraId="625726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为促进矿产资源勘查开采，按照相关法律法规和规定，经批准，新疆国源土地矿产资源交易中心受和静县自然资源局委托，以挂牌方式公开出让新疆和静县S12高昌(吐鲁番）-托克逊-巴伦台公路建设工程沿线1号取土场建筑用砂、新疆和静县S12高昌(吐鲁番）-托克逊-巴伦台公路建设工程沿线K150+040取弃土场、新疆和静县阿拉沟K157+050取(弃)土场建筑用砂矿和新疆和静县阿拉沟S12公路K165+600米处建筑用砂矿四宗采矿权，现将有关事宜公告如下：</w:t>
      </w:r>
    </w:p>
    <w:p w14:paraId="0443D7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一、出让人及</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挂牌代理机构</w:t>
      </w:r>
    </w:p>
    <w:p w14:paraId="5E8A2F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（一）出让人</w:t>
      </w:r>
    </w:p>
    <w:p w14:paraId="7FB05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名称：和静县自然资源局</w:t>
      </w:r>
    </w:p>
    <w:p w14:paraId="70DE57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场所：和静县和静镇建设路</w:t>
      </w:r>
      <w:r>
        <w:rPr>
          <w:rFonts w:ascii="Calibri" w:hAnsi="Calibri" w:eastAsia="仿宋" w:cs="Calibri"/>
          <w:i w:val="0"/>
          <w:iCs w:val="0"/>
          <w:caps w:val="0"/>
          <w:color w:val="333333"/>
          <w:spacing w:val="0"/>
          <w:kern w:val="0"/>
          <w:sz w:val="32"/>
          <w:szCs w:val="32"/>
          <w:bdr w:val="none" w:color="auto" w:sz="0" w:space="0"/>
          <w:shd w:val="clear" w:fill="FFFFFF"/>
          <w:lang w:val="en-US" w:eastAsia="zh-CN" w:bidi="ar"/>
        </w:rPr>
        <w:t>988</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号</w:t>
      </w:r>
    </w:p>
    <w:p w14:paraId="38BBA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vertAlign w:val="baseline"/>
          <w:lang w:val="en-US" w:eastAsia="zh-CN" w:bidi="ar"/>
        </w:rPr>
        <w:t>（二)</w:t>
      </w:r>
      <w:r>
        <w:rPr>
          <w:rFonts w:hint="eastAsia" w:ascii="楷体" w:hAnsi="楷体" w:eastAsia="楷体" w:cs="楷体"/>
          <w:i w:val="0"/>
          <w:iCs w:val="0"/>
          <w:caps w:val="0"/>
          <w:color w:val="333333"/>
          <w:spacing w:val="0"/>
          <w:kern w:val="0"/>
          <w:sz w:val="32"/>
          <w:szCs w:val="32"/>
          <w:bdr w:val="none" w:color="auto" w:sz="0" w:space="0"/>
          <w:shd w:val="clear" w:fill="FFFFFF"/>
          <w:vertAlign w:val="baseline"/>
          <w:lang w:val="en-US" w:eastAsia="zh-CN" w:bidi="ar"/>
        </w:rPr>
        <w:t>挂牌代理机构</w:t>
      </w:r>
    </w:p>
    <w:p w14:paraId="0C12CE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名称：新疆国源土地矿产资源交易中心</w:t>
      </w:r>
    </w:p>
    <w:p w14:paraId="0B903B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场所：</w:t>
      </w:r>
      <w:r>
        <w:rPr>
          <w:rFonts w:hint="eastAsia" w:ascii="仿宋" w:hAnsi="仿宋" w:eastAsia="仿宋" w:cs="仿宋"/>
          <w:i w:val="0"/>
          <w:iCs w:val="0"/>
          <w:caps w:val="0"/>
          <w:color w:val="333333"/>
          <w:spacing w:val="10"/>
          <w:kern w:val="0"/>
          <w:sz w:val="32"/>
          <w:szCs w:val="32"/>
          <w:bdr w:val="none" w:color="auto" w:sz="0" w:space="0"/>
          <w:shd w:val="clear" w:fill="FFFFFF"/>
          <w:lang w:val="en-US" w:eastAsia="zh-CN" w:bidi="ar"/>
        </w:rPr>
        <w:t>乌鲁木齐市城北大道1299号乐天孵化园南区G12幢</w:t>
      </w:r>
    </w:p>
    <w:p w14:paraId="7FB3F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二、出让采矿权基本情况</w:t>
      </w:r>
    </w:p>
    <w:p w14:paraId="3C8D91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（一）项目名称：新疆和静县S12高昌(吐鲁番）-托克逊-巴伦台公路建设工程沿线1号取土场建筑用砂</w:t>
      </w:r>
    </w:p>
    <w:p w14:paraId="2344B0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出让矿区范围拐点坐标(2000坐标系):</w:t>
      </w:r>
    </w:p>
    <w:p w14:paraId="7E129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1，4756470.815，29474402.961</w:t>
      </w:r>
    </w:p>
    <w:p w14:paraId="224E6A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2，4756419.168，29474716.203</w:t>
      </w:r>
    </w:p>
    <w:p w14:paraId="489879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3，4757156.086，29474943.659</w:t>
      </w:r>
    </w:p>
    <w:p w14:paraId="63C24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4，4757225.702，29474683.788</w:t>
      </w:r>
    </w:p>
    <w:p w14:paraId="22648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矿种：建筑用砂矿</w:t>
      </w:r>
    </w:p>
    <w:p w14:paraId="6612E0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推断资源量：115.09万立方米</w:t>
      </w:r>
    </w:p>
    <w:p w14:paraId="4B8D9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矿区面积：0.2291平方千米</w:t>
      </w:r>
    </w:p>
    <w:p w14:paraId="2D550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资源量估算标高：+2679.00米～+2711.00米</w:t>
      </w:r>
    </w:p>
    <w:p w14:paraId="33149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挂牌出让起始价人民币：92.08万元</w:t>
      </w:r>
    </w:p>
    <w:p w14:paraId="606F2B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出让年限：5年</w:t>
      </w:r>
    </w:p>
    <w:p w14:paraId="7E877E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竞买保证金人民币：500万元</w:t>
      </w:r>
    </w:p>
    <w:p w14:paraId="7B368B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增价幅度人民币：1万元</w:t>
      </w:r>
    </w:p>
    <w:p w14:paraId="480FD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（二）项目名称：新疆和静县S12高昌(吐鲁番）-托克逊-巴伦台公路建设工程沿线K150+040取弃土场</w:t>
      </w:r>
    </w:p>
    <w:p w14:paraId="523CF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出让矿区范围拐点坐标(2000国家大地坐标):</w:t>
      </w:r>
    </w:p>
    <w:p w14:paraId="53AB1B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1，4744775.21，29525353.24</w:t>
      </w:r>
    </w:p>
    <w:p w14:paraId="734040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2，4744780.20，29525861.78</w:t>
      </w:r>
    </w:p>
    <w:p w14:paraId="7CC88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3，4744336.17，29526424.50</w:t>
      </w:r>
    </w:p>
    <w:p w14:paraId="4CFE0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4，4744295.22，29526516.49</w:t>
      </w:r>
    </w:p>
    <w:p w14:paraId="7CD58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5，4744142.21，29526433.12</w:t>
      </w:r>
    </w:p>
    <w:p w14:paraId="34F52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6，4744211.90，29526263.19</w:t>
      </w:r>
    </w:p>
    <w:p w14:paraId="42CB6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7，4744285.07，29526078.37</w:t>
      </w:r>
    </w:p>
    <w:p w14:paraId="29408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8，4744276.11，29525896.49</w:t>
      </w:r>
    </w:p>
    <w:p w14:paraId="7BBEFB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9，4744284.15，29525329.70</w:t>
      </w:r>
    </w:p>
    <w:p w14:paraId="7AE0EF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矿种：建筑用砂矿</w:t>
      </w:r>
    </w:p>
    <w:p w14:paraId="2FA9E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推断资源量：226.34万立方米</w:t>
      </w:r>
    </w:p>
    <w:p w14:paraId="72F70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矿区面积：0.4470平方千米</w:t>
      </w:r>
    </w:p>
    <w:p w14:paraId="6DAD0C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资源量估算标高：+2040.00米～+2122.00米</w:t>
      </w:r>
    </w:p>
    <w:p w14:paraId="64ADBE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挂牌出让起始价人民币：181.08万元</w:t>
      </w:r>
    </w:p>
    <w:p w14:paraId="75958A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出让年限：5年</w:t>
      </w:r>
    </w:p>
    <w:p w14:paraId="3DB1F1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竞买保证金人民币：500万元</w:t>
      </w:r>
    </w:p>
    <w:p w14:paraId="2AAF6E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增价幅度人民币：1万元</w:t>
      </w:r>
    </w:p>
    <w:p w14:paraId="65270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（三）项目名称：新疆和静县阿拉沟K157+050取(弃)土场建筑用砂矿</w:t>
      </w:r>
    </w:p>
    <w:p w14:paraId="78192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出让矿区范围拐点坐标(2000国家大地坐标):</w:t>
      </w:r>
    </w:p>
    <w:p w14:paraId="6F53E2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1，4743716.72，29518524.58</w:t>
      </w:r>
    </w:p>
    <w:p w14:paraId="17F631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2，4743717.09，29518808.16</w:t>
      </w:r>
    </w:p>
    <w:p w14:paraId="7A693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3，4743414.76，29518809.87</w:t>
      </w:r>
    </w:p>
    <w:p w14:paraId="296E9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4，4743413.92，29518525.38</w:t>
      </w:r>
    </w:p>
    <w:p w14:paraId="449369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矿种：建筑用砂矿</w:t>
      </w:r>
    </w:p>
    <w:p w14:paraId="34A6E8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推断资源量：49.49万立方米</w:t>
      </w:r>
    </w:p>
    <w:p w14:paraId="651FBE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矿区面积：0.086平方千米</w:t>
      </w:r>
    </w:p>
    <w:p w14:paraId="71A9C1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资源量估算标高：+2274.00米～+2230.00米</w:t>
      </w:r>
    </w:p>
    <w:p w14:paraId="274186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挂牌出让起始价人民币：39.59万元</w:t>
      </w:r>
    </w:p>
    <w:p w14:paraId="79F15F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出让年限：5年</w:t>
      </w:r>
    </w:p>
    <w:p w14:paraId="19208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竞买保证金人民币：500万元</w:t>
      </w:r>
    </w:p>
    <w:p w14:paraId="1E0FA1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增价幅度人民币：1万元</w:t>
      </w:r>
    </w:p>
    <w:p w14:paraId="7A60FA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（四）项目名称：新疆和静县阿拉沟S12公路K165+600米处建筑用砂矿</w:t>
      </w:r>
    </w:p>
    <w:p w14:paraId="7C788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出让矿区范围拐点坐标(2000国家大地坐标):</w:t>
      </w:r>
    </w:p>
    <w:p w14:paraId="1A89C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1，4739785.45，29507227.16</w:t>
      </w:r>
    </w:p>
    <w:p w14:paraId="569937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2，4739555.16，29507687.60</w:t>
      </w:r>
    </w:p>
    <w:p w14:paraId="4BA48E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3，4738826.00，29507351.84</w:t>
      </w:r>
    </w:p>
    <w:p w14:paraId="59F7C6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4，4739047.83，29506859.15</w:t>
      </w:r>
    </w:p>
    <w:p w14:paraId="2FC942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矿种：建筑用砂矿</w:t>
      </w:r>
    </w:p>
    <w:p w14:paraId="015E6B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推断资源量：105.2万立方米</w:t>
      </w:r>
    </w:p>
    <w:p w14:paraId="3F9BE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矿区面积：0.429平方千米</w:t>
      </w:r>
    </w:p>
    <w:p w14:paraId="2FD87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资源量估算标高：+2788米～+2652.00米</w:t>
      </w:r>
    </w:p>
    <w:p w14:paraId="1D0462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挂牌出让起始价人民币：84.16万元</w:t>
      </w:r>
    </w:p>
    <w:p w14:paraId="6438D3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出让年限：5年</w:t>
      </w:r>
    </w:p>
    <w:p w14:paraId="6F8FB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竞买保证金人民币：500万元</w:t>
      </w:r>
    </w:p>
    <w:p w14:paraId="4F6286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增价幅度人民币：1万元</w:t>
      </w:r>
    </w:p>
    <w:p w14:paraId="66C0A8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注：最终成交的采矿权范围拐点坐标、面积、资源量、开采标高等，以与出让人签订的《采矿权出让合同》中确定的数据为准。</w:t>
      </w:r>
    </w:p>
    <w:p w14:paraId="79985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三、竞买人资格条件及相关要求</w:t>
      </w:r>
    </w:p>
    <w:p w14:paraId="47509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（一）</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中华人民共和国境内依法注册的营利法人。</w:t>
      </w:r>
    </w:p>
    <w:p w14:paraId="17955E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（二）</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独立法人，不接受联合体竞买。</w:t>
      </w:r>
    </w:p>
    <w:p w14:paraId="4B7790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（三）</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未被列入全国矿业权人勘查开采信息公示系统中的“严重违法名单”。</w:t>
      </w:r>
    </w:p>
    <w:p w14:paraId="03F26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（四）</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未被“信用中国”网站列入“失信惩戒对象”“重点关注名单”“安全生产领域失信生产经营单位”。</w:t>
      </w:r>
    </w:p>
    <w:p w14:paraId="398476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（五）</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未被“国家企业信用信息公示系统”列入“经营异常名录”“严重违法失信企业名单”。</w:t>
      </w:r>
    </w:p>
    <w:p w14:paraId="28F10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（六）</w:t>
      </w:r>
      <w:r>
        <w:rPr>
          <w:rFonts w:hint="eastAsia" w:ascii="仿宋" w:hAnsi="仿宋" w:eastAsia="仿宋" w:cs="仿宋"/>
          <w:i w:val="0"/>
          <w:iCs w:val="0"/>
          <w:caps w:val="0"/>
          <w:color w:val="333333"/>
          <w:spacing w:val="0"/>
          <w:sz w:val="32"/>
          <w:szCs w:val="32"/>
          <w:bdr w:val="none" w:color="auto" w:sz="0" w:space="0"/>
          <w:shd w:val="clear" w:fill="FFFFFF"/>
        </w:rPr>
        <w:t>竞买人需具备与勘查开采矿种相匹配的资金实力。</w:t>
      </w:r>
    </w:p>
    <w:p w14:paraId="1E480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（七）</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法律、行政法规规定和相关部门要求的其他条件。</w:t>
      </w:r>
    </w:p>
    <w:p w14:paraId="7E60F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四、出让方式及交易的时间、地点</w:t>
      </w:r>
    </w:p>
    <w:p w14:paraId="16817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（一）</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出让方式：线上挂牌出让</w:t>
      </w:r>
    </w:p>
    <w:p w14:paraId="2103B2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（二）</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公告及报名时间：2025年5月7日</w:t>
      </w:r>
      <w:r>
        <w:rPr>
          <w:rFonts w:hint="eastAsia" w:ascii="仿宋" w:hAnsi="仿宋" w:eastAsia="仿宋" w:cs="仿宋"/>
          <w:i w:val="0"/>
          <w:iCs w:val="0"/>
          <w:caps w:val="0"/>
          <w:color w:val="333333"/>
          <w:spacing w:val="0"/>
          <w:kern w:val="0"/>
          <w:sz w:val="32"/>
          <w:szCs w:val="32"/>
          <w:bdr w:val="none" w:color="auto" w:sz="0" w:space="0"/>
          <w:lang w:val="en-US" w:eastAsia="zh-CN" w:bidi="ar"/>
        </w:rPr>
        <w:t>10:00（北京时间，下同）</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至2025年6月4日</w:t>
      </w:r>
      <w:r>
        <w:rPr>
          <w:rFonts w:hint="eastAsia" w:ascii="仿宋" w:hAnsi="仿宋" w:eastAsia="仿宋" w:cs="仿宋"/>
          <w:i w:val="0"/>
          <w:iCs w:val="0"/>
          <w:caps w:val="0"/>
          <w:color w:val="333333"/>
          <w:spacing w:val="0"/>
          <w:kern w:val="0"/>
          <w:sz w:val="32"/>
          <w:szCs w:val="32"/>
          <w:bdr w:val="none" w:color="auto" w:sz="0" w:space="0"/>
          <w:lang w:val="en-US" w:eastAsia="zh-CN" w:bidi="ar"/>
        </w:rPr>
        <w:t>18:00止</w:t>
      </w:r>
    </w:p>
    <w:p w14:paraId="3CFBD3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（三）</w:t>
      </w:r>
      <w:r>
        <w:rPr>
          <w:rFonts w:hint="eastAsia" w:ascii="仿宋" w:hAnsi="仿宋" w:eastAsia="仿宋" w:cs="仿宋"/>
          <w:i w:val="0"/>
          <w:iCs w:val="0"/>
          <w:caps w:val="0"/>
          <w:color w:val="333333"/>
          <w:spacing w:val="0"/>
          <w:kern w:val="0"/>
          <w:sz w:val="32"/>
          <w:szCs w:val="32"/>
          <w:bdr w:val="none" w:color="auto" w:sz="0" w:space="0"/>
          <w:lang w:val="en-US" w:eastAsia="zh-CN" w:bidi="ar"/>
        </w:rPr>
        <w:t>挂牌竞价时间</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lang w:val="en-US" w:eastAsia="zh-CN" w:bidi="ar"/>
        </w:rPr>
        <w:t>2025年6月5日10:00至2025年6月18日12:00止。延时竞价时间：2025年6月18日12:00开始。竞买人持CA数字证书登录全国公共资源交易平台新疆公共资源交易网进行竞价（竞买人可自主选择使用实体CA或者标证通移动CA）。</w:t>
      </w:r>
    </w:p>
    <w:p w14:paraId="720465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lang w:val="en-US" w:eastAsia="zh-CN" w:bidi="ar"/>
        </w:rPr>
        <w:t>（四）</w:t>
      </w:r>
      <w:r>
        <w:rPr>
          <w:rFonts w:hint="eastAsia" w:ascii="仿宋" w:hAnsi="仿宋" w:eastAsia="仿宋" w:cs="仿宋"/>
          <w:i w:val="0"/>
          <w:iCs w:val="0"/>
          <w:caps w:val="0"/>
          <w:color w:val="333333"/>
          <w:spacing w:val="0"/>
          <w:kern w:val="0"/>
          <w:sz w:val="32"/>
          <w:szCs w:val="32"/>
          <w:bdr w:val="none" w:color="auto" w:sz="0" w:space="0"/>
          <w:lang w:val="en-US" w:eastAsia="zh-CN" w:bidi="ar"/>
        </w:rPr>
        <w:t>报名方式：本次报名采用线上报名方式，竞买申请人可按照办事指南和“操作手册”的指引进行线上报名和上传报名资料。</w:t>
      </w:r>
    </w:p>
    <w:p w14:paraId="3ABE8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（五）</w:t>
      </w:r>
      <w:r>
        <w:rPr>
          <w:rFonts w:hint="eastAsia" w:ascii="仿宋" w:hAnsi="仿宋" w:eastAsia="仿宋" w:cs="仿宋"/>
          <w:i w:val="0"/>
          <w:iCs w:val="0"/>
          <w:caps w:val="0"/>
          <w:color w:val="333333"/>
          <w:spacing w:val="0"/>
          <w:sz w:val="32"/>
          <w:szCs w:val="32"/>
          <w:bdr w:val="none" w:color="auto" w:sz="0" w:space="0"/>
        </w:rPr>
        <w:t>报名材料</w:t>
      </w:r>
    </w:p>
    <w:p w14:paraId="3ED47C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1.</w:t>
      </w:r>
      <w:r>
        <w:rPr>
          <w:rFonts w:hint="eastAsia" w:ascii="仿宋" w:hAnsi="仿宋" w:eastAsia="仿宋" w:cs="仿宋"/>
          <w:i w:val="0"/>
          <w:iCs w:val="0"/>
          <w:caps w:val="0"/>
          <w:color w:val="333333"/>
          <w:spacing w:val="0"/>
          <w:sz w:val="32"/>
          <w:szCs w:val="32"/>
          <w:bdr w:val="none" w:color="auto" w:sz="0" w:space="0"/>
        </w:rPr>
        <w:t>竞买人一般情况表(附件1)，上传信用中国网站（https://www.creditchina.gov.cn/）“严重失信主体名单”“经营异常名录”“安全生产领域失信生产经营单位”，国家企业信用信息公示系统（https://www.gsxt.gov.cn）“经营异常名录”“严重违法失信企业名单”查询结果截图；</w:t>
      </w:r>
    </w:p>
    <w:p w14:paraId="06091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2.</w:t>
      </w:r>
      <w:r>
        <w:rPr>
          <w:rFonts w:hint="eastAsia" w:ascii="仿宋" w:hAnsi="仿宋" w:eastAsia="仿宋" w:cs="仿宋"/>
          <w:i w:val="0"/>
          <w:iCs w:val="0"/>
          <w:caps w:val="0"/>
          <w:color w:val="333333"/>
          <w:spacing w:val="0"/>
          <w:sz w:val="32"/>
          <w:szCs w:val="32"/>
          <w:bdr w:val="none" w:color="auto" w:sz="0" w:space="0"/>
        </w:rPr>
        <w:t>加盖公章的统一社会信用代码证扫描件（未办理五证合一的须提交营业执照、组织机构代码证、税务登记证）；</w:t>
      </w:r>
    </w:p>
    <w:p w14:paraId="73E62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3.</w:t>
      </w:r>
      <w:r>
        <w:rPr>
          <w:rFonts w:hint="eastAsia" w:ascii="仿宋" w:hAnsi="仿宋" w:eastAsia="仿宋" w:cs="仿宋"/>
          <w:i w:val="0"/>
          <w:iCs w:val="0"/>
          <w:caps w:val="0"/>
          <w:color w:val="333333"/>
          <w:spacing w:val="0"/>
          <w:sz w:val="32"/>
          <w:szCs w:val="32"/>
          <w:bdr w:val="none" w:color="auto" w:sz="0" w:space="0"/>
        </w:rPr>
        <w:t>由法定代表人参加的上传法定代表人身份证明书（格式见附件2），由委托代理人参加的上传授权委托书（格式见附件3）；</w:t>
      </w:r>
    </w:p>
    <w:p w14:paraId="208E7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4.</w:t>
      </w:r>
      <w:r>
        <w:rPr>
          <w:rFonts w:hint="eastAsia" w:ascii="仿宋" w:hAnsi="仿宋" w:eastAsia="仿宋" w:cs="仿宋"/>
          <w:i w:val="0"/>
          <w:iCs w:val="0"/>
          <w:caps w:val="0"/>
          <w:color w:val="333333"/>
          <w:spacing w:val="0"/>
          <w:sz w:val="32"/>
          <w:szCs w:val="32"/>
          <w:bdr w:val="none" w:color="auto" w:sz="0" w:space="0"/>
        </w:rPr>
        <w:t>保证金缴纳凭证（原件彩色扫描件）。</w:t>
      </w:r>
    </w:p>
    <w:p w14:paraId="48D986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（六）</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资格确认</w:t>
      </w:r>
    </w:p>
    <w:p w14:paraId="7E0E9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rPr>
        <w:t>竞买人提交报名材料后，经</w:t>
      </w:r>
      <w:r>
        <w:rPr>
          <w:rFonts w:hint="eastAsia" w:ascii="仿宋" w:hAnsi="仿宋" w:eastAsia="仿宋" w:cs="仿宋"/>
          <w:i w:val="0"/>
          <w:iCs w:val="0"/>
          <w:caps w:val="0"/>
          <w:color w:val="333333"/>
          <w:spacing w:val="0"/>
          <w:sz w:val="32"/>
          <w:szCs w:val="32"/>
          <w:bdr w:val="none" w:color="auto" w:sz="0" w:space="0"/>
          <w:shd w:val="clear" w:fill="FFFFFF"/>
        </w:rPr>
        <w:t>挂牌代理机构</w:t>
      </w:r>
      <w:r>
        <w:rPr>
          <w:rFonts w:hint="eastAsia" w:ascii="仿宋" w:hAnsi="仿宋" w:eastAsia="仿宋" w:cs="仿宋"/>
          <w:i w:val="0"/>
          <w:iCs w:val="0"/>
          <w:caps w:val="0"/>
          <w:color w:val="333333"/>
          <w:spacing w:val="0"/>
          <w:sz w:val="32"/>
          <w:szCs w:val="32"/>
          <w:bdr w:val="none" w:color="auto" w:sz="0" w:space="0"/>
        </w:rPr>
        <w:t>审核，符合竞买人资格条件要求的，出具《报名资格审核通知书》，竞买人与</w:t>
      </w:r>
      <w:r>
        <w:rPr>
          <w:rFonts w:hint="eastAsia" w:ascii="仿宋" w:hAnsi="仿宋" w:eastAsia="仿宋" w:cs="仿宋"/>
          <w:i w:val="0"/>
          <w:iCs w:val="0"/>
          <w:caps w:val="0"/>
          <w:color w:val="333333"/>
          <w:spacing w:val="0"/>
          <w:sz w:val="32"/>
          <w:szCs w:val="32"/>
          <w:bdr w:val="none" w:color="auto" w:sz="0" w:space="0"/>
          <w:shd w:val="clear" w:fill="FFFFFF"/>
        </w:rPr>
        <w:t>挂牌代理机构线下</w:t>
      </w:r>
      <w:r>
        <w:rPr>
          <w:rFonts w:hint="eastAsia" w:ascii="仿宋" w:hAnsi="仿宋" w:eastAsia="仿宋" w:cs="仿宋"/>
          <w:i w:val="0"/>
          <w:iCs w:val="0"/>
          <w:caps w:val="0"/>
          <w:color w:val="333333"/>
          <w:spacing w:val="0"/>
          <w:sz w:val="32"/>
          <w:szCs w:val="32"/>
          <w:bdr w:val="none" w:color="auto" w:sz="0" w:space="0"/>
        </w:rPr>
        <w:t>签订《竞买协议》等文件，并在报名截止时间前，按《报名资格审核通知书》规定方式缴纳竞买保证金后，凭《竞买资格确认书》取得竞买资格，</w:t>
      </w:r>
      <w:r>
        <w:rPr>
          <w:rFonts w:hint="eastAsia" w:ascii="仿宋" w:hAnsi="仿宋" w:eastAsia="仿宋" w:cs="仿宋"/>
          <w:i w:val="0"/>
          <w:iCs w:val="0"/>
          <w:caps w:val="0"/>
          <w:color w:val="333333"/>
          <w:spacing w:val="0"/>
          <w:sz w:val="32"/>
          <w:szCs w:val="32"/>
          <w:bdr w:val="none" w:color="auto" w:sz="0" w:space="0"/>
          <w:shd w:val="clear" w:fill="FFFFFF"/>
        </w:rPr>
        <w:t>成为竞买人（如有提供虚假材料和不实承诺等情形的将被取消竞买资格）。</w:t>
      </w:r>
    </w:p>
    <w:p w14:paraId="3053E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(七)保证金缴纳注意事项</w:t>
      </w:r>
    </w:p>
    <w:p w14:paraId="30A68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为控制交易风险，本次挂牌竞价达到或超过150万元或150万元的整数倍时启动熔断机制，系统暂停交易。有意愿继续参加竞价的竞买人须追缴保证金至当前熔断时的最高报价，并于暂停交易日起第2个工作日17：00恢复竞价；未追缴相应保证金的视为放弃竞买资格。触发熔断后，无人追缴相应保证金的，以最高报价者为竞得人。触发熔断价的竞买人未在规定时间追缴相应保证金的，视为竞得人放弃竞买；追缴保证金超时到账，不予受理，所缴纳的保证金在交易结束后，3个工作日内原路径无息退回。</w:t>
      </w:r>
    </w:p>
    <w:p w14:paraId="49855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五、确定竞得人标准和方法</w:t>
      </w:r>
    </w:p>
    <w:p w14:paraId="5DCEA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（一）</w:t>
      </w:r>
      <w:r>
        <w:rPr>
          <w:rFonts w:hint="eastAsia" w:ascii="仿宋" w:hAnsi="仿宋" w:eastAsia="仿宋" w:cs="仿宋"/>
          <w:i w:val="0"/>
          <w:iCs w:val="0"/>
          <w:caps w:val="0"/>
          <w:color w:val="333333"/>
          <w:spacing w:val="0"/>
          <w:sz w:val="32"/>
          <w:szCs w:val="32"/>
          <w:bdr w:val="none" w:color="auto" w:sz="0" w:space="0"/>
          <w:shd w:val="clear" w:fill="FFFFFF"/>
        </w:rPr>
        <w:t>本次采矿权出让为有底价挂牌，</w:t>
      </w:r>
      <w:r>
        <w:rPr>
          <w:rFonts w:hint="eastAsia" w:ascii="仿宋" w:hAnsi="仿宋" w:eastAsia="仿宋" w:cs="仿宋"/>
          <w:i w:val="0"/>
          <w:iCs w:val="0"/>
          <w:caps w:val="0"/>
          <w:color w:val="333333"/>
          <w:spacing w:val="0"/>
          <w:sz w:val="32"/>
          <w:szCs w:val="32"/>
          <w:bdr w:val="none" w:color="auto" w:sz="0" w:space="0"/>
        </w:rPr>
        <w:t>采用增价报价方式，每次增价幅度为一个增价幅度或增价幅度的整数倍。</w:t>
      </w:r>
    </w:p>
    <w:p w14:paraId="707A7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（二）</w:t>
      </w:r>
      <w:r>
        <w:rPr>
          <w:rFonts w:hint="eastAsia" w:ascii="仿宋" w:hAnsi="仿宋" w:eastAsia="仿宋" w:cs="仿宋"/>
          <w:i w:val="0"/>
          <w:iCs w:val="0"/>
          <w:caps w:val="0"/>
          <w:color w:val="333333"/>
          <w:spacing w:val="0"/>
          <w:sz w:val="32"/>
          <w:szCs w:val="32"/>
          <w:bdr w:val="none" w:color="auto" w:sz="0" w:space="0"/>
        </w:rPr>
        <w:t>按照价高者得原则确定竞得人，不低于</w:t>
      </w:r>
      <w:r>
        <w:rPr>
          <w:rFonts w:hint="eastAsia" w:ascii="仿宋" w:hAnsi="仿宋" w:eastAsia="仿宋" w:cs="仿宋"/>
          <w:i w:val="0"/>
          <w:iCs w:val="0"/>
          <w:caps w:val="0"/>
          <w:color w:val="333333"/>
          <w:spacing w:val="0"/>
          <w:sz w:val="32"/>
          <w:szCs w:val="32"/>
          <w:bdr w:val="none" w:color="auto" w:sz="0" w:space="0"/>
          <w:shd w:val="clear" w:fill="FFFFFF"/>
        </w:rPr>
        <w:t>底价</w:t>
      </w:r>
      <w:r>
        <w:rPr>
          <w:rFonts w:hint="eastAsia" w:ascii="仿宋" w:hAnsi="仿宋" w:eastAsia="仿宋" w:cs="仿宋"/>
          <w:i w:val="0"/>
          <w:iCs w:val="0"/>
          <w:caps w:val="0"/>
          <w:color w:val="333333"/>
          <w:spacing w:val="0"/>
          <w:sz w:val="32"/>
          <w:szCs w:val="32"/>
          <w:bdr w:val="none" w:color="auto" w:sz="0" w:space="0"/>
        </w:rPr>
        <w:t>的最高报价者为竞得人，无人报价或竞买人报价低于底价的，不成交。</w:t>
      </w:r>
    </w:p>
    <w:p w14:paraId="48F66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（三）</w:t>
      </w:r>
      <w:r>
        <w:rPr>
          <w:rFonts w:hint="eastAsia" w:ascii="仿宋" w:hAnsi="仿宋" w:eastAsia="仿宋" w:cs="仿宋"/>
          <w:i w:val="0"/>
          <w:iCs w:val="0"/>
          <w:caps w:val="0"/>
          <w:color w:val="333333"/>
          <w:spacing w:val="0"/>
          <w:sz w:val="32"/>
          <w:szCs w:val="32"/>
          <w:bdr w:val="none" w:color="auto" w:sz="0" w:space="0"/>
        </w:rPr>
        <w:t>签订《采矿权成交确认书》：挂牌成交后，线上交易系统确定竞得候选人。竞得候选人按照系统提示即时与挂牌代理机构签订《采矿权成交确认书》，并按自治区发改委《关于规范政务服务和公共资源交易中心收费项目和标准的通知》（新发改服价〔2020〕578号）规定在5个工作日内一次性缴清交易服务费，缴纳完成后《采矿权成交确认书》签章生效。</w:t>
      </w:r>
    </w:p>
    <w:p w14:paraId="7901F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（四）</w:t>
      </w:r>
      <w:r>
        <w:rPr>
          <w:rFonts w:hint="eastAsia" w:ascii="仿宋" w:hAnsi="仿宋" w:eastAsia="仿宋" w:cs="仿宋"/>
          <w:i w:val="0"/>
          <w:iCs w:val="0"/>
          <w:caps w:val="0"/>
          <w:color w:val="333333"/>
          <w:spacing w:val="0"/>
          <w:sz w:val="32"/>
          <w:szCs w:val="32"/>
          <w:bdr w:val="none" w:color="auto" w:sz="0" w:space="0"/>
        </w:rPr>
        <w:t>结果公示：交易结果在相关网站公示10个工作日。</w:t>
      </w:r>
    </w:p>
    <w:p w14:paraId="7B296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六、风险提示</w:t>
      </w:r>
    </w:p>
    <w:p w14:paraId="375BB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（一）</w:t>
      </w:r>
      <w:r>
        <w:rPr>
          <w:rFonts w:hint="eastAsia" w:ascii="仿宋" w:hAnsi="仿宋" w:eastAsia="仿宋" w:cs="仿宋"/>
          <w:i w:val="0"/>
          <w:iCs w:val="0"/>
          <w:caps w:val="0"/>
          <w:color w:val="333333"/>
          <w:spacing w:val="0"/>
          <w:sz w:val="32"/>
          <w:szCs w:val="32"/>
          <w:bdr w:val="none" w:color="auto" w:sz="0" w:space="0"/>
        </w:rPr>
        <w:t>矿产资源勘查具有高风险、高投入的特点。出让人提供的相关地质资料基于现阶段的认识，仅供参考，这些资料中的描述并不构成出让人对采矿权的勘查前景、资源品质等出具的保证。</w:t>
      </w:r>
    </w:p>
    <w:p w14:paraId="07E0E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（二）</w:t>
      </w:r>
      <w:r>
        <w:rPr>
          <w:rFonts w:hint="eastAsia" w:ascii="仿宋" w:hAnsi="仿宋" w:eastAsia="仿宋" w:cs="仿宋"/>
          <w:i w:val="0"/>
          <w:iCs w:val="0"/>
          <w:caps w:val="0"/>
          <w:color w:val="333333"/>
          <w:spacing w:val="0"/>
          <w:sz w:val="32"/>
          <w:szCs w:val="32"/>
          <w:bdr w:val="none" w:color="auto" w:sz="0" w:space="0"/>
        </w:rPr>
        <w:t>因法律法规和政策发生重大调整的，采矿权的出让人和竞得人应按新的法律法规和政策执行。</w:t>
      </w:r>
    </w:p>
    <w:p w14:paraId="4840D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（三）</w:t>
      </w:r>
      <w:r>
        <w:rPr>
          <w:rFonts w:hint="eastAsia" w:ascii="仿宋" w:hAnsi="仿宋" w:eastAsia="仿宋" w:cs="仿宋"/>
          <w:i w:val="0"/>
          <w:iCs w:val="0"/>
          <w:caps w:val="0"/>
          <w:color w:val="333333"/>
          <w:spacing w:val="0"/>
          <w:sz w:val="32"/>
          <w:szCs w:val="32"/>
          <w:bdr w:val="none" w:color="auto" w:sz="0" w:space="0"/>
        </w:rPr>
        <w:t>竞得人在采矿权有效期间，应当避免浪费资源、污染环境和破坏生态，严格遵守矿产资源法律法规、相关矿业权管理政策，认真履行矿业权出让收益、相关税费缴纳等相关义务。不依法履行土地复垦、矿山地质环境保护与治理恢复等义务的，按照《中华人民共和国土地管理法》《中华人民共和国土地管理法实施条例》《土地复垦条例》《土地复垦条例实施办法》《矿山地质环境保护规定》等有关规定给予行政处罚。</w:t>
      </w:r>
    </w:p>
    <w:p w14:paraId="083ED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（四）</w:t>
      </w:r>
      <w:r>
        <w:rPr>
          <w:rFonts w:hint="eastAsia" w:ascii="仿宋" w:hAnsi="仿宋" w:eastAsia="仿宋" w:cs="仿宋"/>
          <w:i w:val="0"/>
          <w:iCs w:val="0"/>
          <w:caps w:val="0"/>
          <w:color w:val="333333"/>
          <w:spacing w:val="0"/>
          <w:sz w:val="32"/>
          <w:szCs w:val="32"/>
          <w:bdr w:val="none" w:color="auto" w:sz="0" w:space="0"/>
        </w:rPr>
        <w:t>竞得人在进行开采时，须按照安全生产、生态环境保护、爆破作业、取水、水土保持、林草等法律法规的要求，办理相应许可和手续等。竞得人在开采过程中需遵守重要公路、铁路、永久基本农田、林草等相关规定，并按要求施工，公路两侧按要求预留通道。开采过程中需要用地的，竞得人需按照法律法规有关规定，办理临时使用土地、土地征收、农用地转用和供应等相关手续、缴纳相关费用。竞得人违反相关法律法规规定的，依法予以处罚。</w:t>
      </w:r>
    </w:p>
    <w:p w14:paraId="1ED8B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（五）</w:t>
      </w:r>
      <w:r>
        <w:rPr>
          <w:rFonts w:hint="eastAsia" w:ascii="仿宋" w:hAnsi="仿宋" w:eastAsia="仿宋" w:cs="仿宋"/>
          <w:i w:val="0"/>
          <w:iCs w:val="0"/>
          <w:caps w:val="0"/>
          <w:color w:val="333333"/>
          <w:spacing w:val="0"/>
          <w:sz w:val="32"/>
          <w:szCs w:val="32"/>
          <w:bdr w:val="none" w:color="auto" w:sz="0" w:space="0"/>
          <w:shd w:val="clear" w:fill="FFFFFF"/>
        </w:rPr>
        <w:t>本次采矿权出让不统一组织现场踏勘，竞买人应自行到采矿权区域踏勘，费用自理。意向竞买人一经提交报名申请，即表示对出让采矿权可能存在的瑕疵及风险已经了解并自愿全部承担。</w:t>
      </w:r>
    </w:p>
    <w:p w14:paraId="21B9A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（六）</w:t>
      </w:r>
      <w:r>
        <w:rPr>
          <w:rFonts w:hint="eastAsia" w:ascii="仿宋" w:hAnsi="仿宋" w:eastAsia="仿宋" w:cs="仿宋"/>
          <w:i w:val="0"/>
          <w:iCs w:val="0"/>
          <w:caps w:val="0"/>
          <w:color w:val="333333"/>
          <w:spacing w:val="0"/>
          <w:sz w:val="32"/>
          <w:szCs w:val="32"/>
          <w:bdr w:val="none" w:color="auto" w:sz="0" w:space="0"/>
          <w:shd w:val="clear" w:fill="FFFFFF"/>
        </w:rPr>
        <w:t>竞买申请人必须通过CA数字证书或标证通移动CA登录网上交易系统，登录后所有操作均视为竞买人操作或授权操作。竞买申请人因其计算机遭遇网络堵塞、病毒入侵、硬件故障或者遗失数字证书、遗忘或泄露密码、操作不当等原因造成的后果自行承担。竞买人参加竞买活动使用的计算机或网络环境遭到人为攻击和干扰的，应及时向当地公安机关报案。</w:t>
      </w:r>
    </w:p>
    <w:p w14:paraId="0D100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（七）</w:t>
      </w:r>
      <w:r>
        <w:rPr>
          <w:rFonts w:hint="eastAsia" w:ascii="仿宋" w:hAnsi="仿宋" w:eastAsia="仿宋" w:cs="仿宋"/>
          <w:i w:val="0"/>
          <w:iCs w:val="0"/>
          <w:caps w:val="0"/>
          <w:color w:val="333333"/>
          <w:spacing w:val="0"/>
          <w:sz w:val="32"/>
          <w:szCs w:val="32"/>
          <w:bdr w:val="none" w:color="auto" w:sz="0" w:space="0"/>
          <w:shd w:val="clear" w:fill="FFFFFF"/>
        </w:rPr>
        <w:t>网上交易时将浏览器切换为最新版的Microsoft Edge浏览器或360极速浏览器。</w:t>
      </w:r>
    </w:p>
    <w:p w14:paraId="25288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（八）</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竞得人弃权或违约的，成交结果废止，除承担本公告和出让文件规定的违约责任外，还应执行《中华人民共和国拍卖法》有关规定。</w:t>
      </w:r>
    </w:p>
    <w:p w14:paraId="6A04B0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七、对交易采矿权异议的处理方式</w:t>
      </w:r>
    </w:p>
    <w:p w14:paraId="75771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在《采矿权出让合同》签订前，对交易过程中产生的异议，由挂牌代理机构予以澄清。在《采矿权出让合同》签订后产生的争议，按合同约定执行。</w:t>
      </w:r>
    </w:p>
    <w:p w14:paraId="662C3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八、失信联合惩戒提示</w:t>
      </w:r>
    </w:p>
    <w:p w14:paraId="5BDA8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（一）</w:t>
      </w:r>
      <w:r>
        <w:rPr>
          <w:rFonts w:hint="eastAsia" w:ascii="仿宋" w:hAnsi="仿宋" w:eastAsia="仿宋" w:cs="仿宋"/>
          <w:i w:val="0"/>
          <w:iCs w:val="0"/>
          <w:caps w:val="0"/>
          <w:color w:val="333333"/>
          <w:spacing w:val="0"/>
          <w:sz w:val="32"/>
          <w:szCs w:val="32"/>
          <w:bdr w:val="none" w:color="auto" w:sz="0" w:space="0"/>
          <w:shd w:val="clear" w:fill="FFFFFF"/>
        </w:rPr>
        <w:t>竞买人应遵循“公开公平公正、诚实信用”的原则参与本次竞买，对所提交的文件和其他资料的真实性、合法性负责。对违反公共资源交易法律法规，违背诚实信用原则的竞买人，将按照《印发〈关于对公共资源领域严重失信主体开展联合惩戒备忘录〉的通知》（发改规〔2018〕457号）的规定，对相关失信企业和失信个人实施联合惩戒并按照公告约定承担相应的违约责任。</w:t>
      </w:r>
    </w:p>
    <w:p w14:paraId="70D51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（二）</w:t>
      </w:r>
      <w:r>
        <w:rPr>
          <w:rFonts w:hint="eastAsia" w:ascii="仿宋" w:hAnsi="仿宋" w:eastAsia="仿宋" w:cs="仿宋"/>
          <w:i w:val="0"/>
          <w:iCs w:val="0"/>
          <w:caps w:val="0"/>
          <w:color w:val="333333"/>
          <w:spacing w:val="0"/>
          <w:sz w:val="32"/>
          <w:szCs w:val="32"/>
          <w:bdr w:val="none" w:color="auto" w:sz="0" w:space="0"/>
          <w:shd w:val="clear" w:fill="FFFFFF"/>
        </w:rPr>
        <w:t>有下列情形之一的，竞得结果无效，将其列入失信联合惩戒名单并承担相当于保证金的违约金，造成经济损失的还应承担赔偿责任。</w:t>
      </w:r>
      <w:r>
        <w:rPr>
          <w:rFonts w:hint="eastAsia" w:ascii="仿宋" w:hAnsi="仿宋" w:eastAsia="仿宋" w:cs="仿宋"/>
          <w:i w:val="0"/>
          <w:iCs w:val="0"/>
          <w:caps w:val="0"/>
          <w:color w:val="333333"/>
          <w:spacing w:val="0"/>
          <w:sz w:val="32"/>
          <w:szCs w:val="32"/>
          <w:bdr w:val="none" w:color="auto" w:sz="0" w:space="0"/>
        </w:rPr>
        <w:t>出让方有权不再签订合同或解除合同</w:t>
      </w:r>
      <w:r>
        <w:rPr>
          <w:rFonts w:hint="eastAsia" w:ascii="仿宋" w:hAnsi="仿宋" w:eastAsia="仿宋" w:cs="仿宋"/>
          <w:i w:val="0"/>
          <w:iCs w:val="0"/>
          <w:caps w:val="0"/>
          <w:color w:val="333333"/>
          <w:spacing w:val="0"/>
          <w:sz w:val="32"/>
          <w:szCs w:val="32"/>
          <w:bdr w:val="none" w:color="auto" w:sz="0" w:space="0"/>
          <w:shd w:val="clear" w:fill="FFFFFF"/>
        </w:rPr>
        <w:t>：</w:t>
      </w:r>
    </w:p>
    <w:p w14:paraId="13DFE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竞得人拒绝签订《采矿权成交确认书》及不能如期按规（约）定缴纳交易服务费的；</w:t>
      </w:r>
    </w:p>
    <w:p w14:paraId="2B001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在</w:t>
      </w:r>
      <w:r>
        <w:rPr>
          <w:rFonts w:hint="eastAsia" w:ascii="仿宋" w:hAnsi="仿宋" w:eastAsia="仿宋" w:cs="仿宋"/>
          <w:i w:val="0"/>
          <w:iCs w:val="0"/>
          <w:caps w:val="0"/>
          <w:color w:val="333333"/>
          <w:spacing w:val="0"/>
          <w:sz w:val="32"/>
          <w:szCs w:val="32"/>
          <w:bdr w:val="none" w:color="auto" w:sz="0" w:space="0"/>
        </w:rPr>
        <w:t>交易结果公示无异议后，竞得人因自身原因未在规（约）定时间内与出让人签订《采矿权出让合同》的，</w:t>
      </w:r>
      <w:r>
        <w:rPr>
          <w:rFonts w:hint="eastAsia" w:ascii="仿宋" w:hAnsi="仿宋" w:eastAsia="仿宋" w:cs="仿宋"/>
          <w:i w:val="0"/>
          <w:iCs w:val="0"/>
          <w:caps w:val="0"/>
          <w:color w:val="333333"/>
          <w:spacing w:val="0"/>
          <w:sz w:val="32"/>
          <w:szCs w:val="32"/>
          <w:bdr w:val="none" w:color="auto" w:sz="0" w:space="0"/>
          <w:shd w:val="clear" w:fill="FFFFFF"/>
        </w:rPr>
        <w:t>或者拒绝签订的，或</w:t>
      </w:r>
      <w:r>
        <w:rPr>
          <w:rFonts w:hint="eastAsia" w:ascii="仿宋" w:hAnsi="仿宋" w:eastAsia="仿宋" w:cs="仿宋"/>
          <w:i w:val="0"/>
          <w:iCs w:val="0"/>
          <w:caps w:val="0"/>
          <w:color w:val="333333"/>
          <w:spacing w:val="0"/>
          <w:sz w:val="32"/>
          <w:szCs w:val="32"/>
          <w:bdr w:val="none" w:color="auto" w:sz="0" w:space="0"/>
        </w:rPr>
        <w:t>签订合同后，未按照合同约定缴纳出让收益的</w:t>
      </w:r>
      <w:r>
        <w:rPr>
          <w:rFonts w:hint="eastAsia" w:ascii="仿宋" w:hAnsi="仿宋" w:eastAsia="仿宋" w:cs="仿宋"/>
          <w:i w:val="0"/>
          <w:iCs w:val="0"/>
          <w:caps w:val="0"/>
          <w:color w:val="333333"/>
          <w:spacing w:val="0"/>
          <w:sz w:val="32"/>
          <w:szCs w:val="32"/>
          <w:bdr w:val="none" w:color="auto" w:sz="0" w:space="0"/>
          <w:shd w:val="clear" w:fill="FFFFFF"/>
        </w:rPr>
        <w:t>；</w:t>
      </w:r>
    </w:p>
    <w:p w14:paraId="405E0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竞得人提供虚假文件、资料或者隐瞒事实的；</w:t>
      </w:r>
    </w:p>
    <w:p w14:paraId="20F39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采取行贿或其他不正当手段竞得的；</w:t>
      </w:r>
    </w:p>
    <w:p w14:paraId="038B43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5.</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法律法规规定的其他情形。</w:t>
      </w:r>
    </w:p>
    <w:p w14:paraId="05CF6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九、其他事项</w:t>
      </w:r>
    </w:p>
    <w:p w14:paraId="405BA2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（一）</w:t>
      </w:r>
      <w:r>
        <w:rPr>
          <w:rFonts w:hint="eastAsia" w:ascii="仿宋" w:hAnsi="仿宋" w:eastAsia="仿宋" w:cs="仿宋"/>
          <w:i w:val="0"/>
          <w:iCs w:val="0"/>
          <w:caps w:val="0"/>
          <w:color w:val="333333"/>
          <w:spacing w:val="0"/>
          <w:sz w:val="32"/>
          <w:szCs w:val="32"/>
          <w:bdr w:val="none" w:color="auto" w:sz="0" w:space="0"/>
          <w:shd w:val="clear" w:fill="FFFFFF"/>
        </w:rPr>
        <w:t>公示期间无异议的，竞得人在规（约）定时间内应与出让人签订《采矿权出让合同》。按照《采矿权出让合同》约定缴纳矿业权出让收益后，受让人按有关规定和要求办理采矿权登记。</w:t>
      </w:r>
    </w:p>
    <w:p w14:paraId="57907F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（二）</w:t>
      </w:r>
      <w:r>
        <w:rPr>
          <w:rFonts w:hint="eastAsia" w:ascii="仿宋" w:hAnsi="仿宋" w:eastAsia="仿宋" w:cs="仿宋"/>
          <w:i w:val="0"/>
          <w:iCs w:val="0"/>
          <w:caps w:val="0"/>
          <w:color w:val="333333"/>
          <w:spacing w:val="0"/>
          <w:sz w:val="32"/>
          <w:szCs w:val="32"/>
          <w:bdr w:val="none" w:color="auto" w:sz="0" w:space="0"/>
        </w:rPr>
        <w:t>本次出让公告相关信息同时在公告中相关网站发布。出让信息如有变更，变更事项在下述网站发布，请意向竞买人密切关注。</w:t>
      </w:r>
    </w:p>
    <w:p w14:paraId="68A9B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（三）</w:t>
      </w:r>
      <w:r>
        <w:rPr>
          <w:rFonts w:hint="eastAsia" w:ascii="仿宋" w:hAnsi="仿宋" w:eastAsia="仿宋" w:cs="仿宋"/>
          <w:i w:val="0"/>
          <w:iCs w:val="0"/>
          <w:caps w:val="0"/>
          <w:color w:val="333333"/>
          <w:spacing w:val="0"/>
          <w:sz w:val="32"/>
          <w:szCs w:val="32"/>
          <w:bdr w:val="none" w:color="auto" w:sz="0" w:space="0"/>
          <w:shd w:val="clear" w:fill="FFFFFF"/>
        </w:rPr>
        <w:t>本次采矿权出让的详细资料和具体要求见出让文件。</w:t>
      </w:r>
      <w:r>
        <w:rPr>
          <w:rFonts w:hint="eastAsia" w:ascii="仿宋" w:hAnsi="仿宋" w:eastAsia="仿宋" w:cs="仿宋"/>
          <w:i w:val="0"/>
          <w:iCs w:val="0"/>
          <w:caps w:val="0"/>
          <w:color w:val="333333"/>
          <w:spacing w:val="0"/>
          <w:sz w:val="32"/>
          <w:szCs w:val="32"/>
          <w:bdr w:val="none" w:color="auto" w:sz="0" w:space="0"/>
        </w:rPr>
        <w:t>本次出让公告其他未尽事宜，由挂牌代理机构负责解释和通知。</w:t>
      </w:r>
    </w:p>
    <w:p w14:paraId="59D1F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（四）</w:t>
      </w:r>
      <w:r>
        <w:rPr>
          <w:rFonts w:hint="eastAsia" w:ascii="仿宋" w:hAnsi="仿宋" w:eastAsia="仿宋" w:cs="仿宋"/>
          <w:i w:val="0"/>
          <w:iCs w:val="0"/>
          <w:caps w:val="0"/>
          <w:color w:val="333333"/>
          <w:spacing w:val="0"/>
          <w:sz w:val="32"/>
          <w:szCs w:val="32"/>
          <w:bdr w:val="none" w:color="auto" w:sz="0" w:space="0"/>
          <w:shd w:val="clear" w:fill="FFFFFF"/>
        </w:rPr>
        <w:t>本次采矿权挂牌出让事宜可浏览：</w:t>
      </w:r>
    </w:p>
    <w:p w14:paraId="4F183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rPr>
        <w:t>1</w:t>
      </w:r>
      <w:r>
        <w:rPr>
          <w:rFonts w:hint="eastAsia" w:ascii="楷体" w:hAnsi="楷体" w:eastAsia="楷体" w:cs="楷体"/>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rPr>
        <w:t>中华人民共和国自然资源部网</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u w:val="none"/>
          <w:bdr w:val="none" w:color="auto" w:sz="0" w:space="0"/>
        </w:rPr>
        <w:t>https</w:t>
      </w:r>
      <w:r>
        <w:rPr>
          <w:rFonts w:hint="eastAsia" w:ascii="仿宋" w:hAnsi="仿宋" w:eastAsia="仿宋" w:cs="仿宋"/>
          <w:i w:val="0"/>
          <w:iCs w:val="0"/>
          <w:caps w:val="0"/>
          <w:color w:val="333333"/>
          <w:spacing w:val="0"/>
          <w:sz w:val="32"/>
          <w:szCs w:val="32"/>
          <w:bdr w:val="none" w:color="auto" w:sz="0" w:space="0"/>
        </w:rPr>
        <w:t>://www.mnr.gov.cn/)</w:t>
      </w:r>
    </w:p>
    <w:p w14:paraId="280F4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全国公共资源交易平台新疆公共资源交易网（</w:t>
      </w: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"https://ggzy.xinjiang.gov.cn/xinjiangggzy"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5"/>
          <w:rFonts w:hint="eastAsia" w:ascii="仿宋" w:hAnsi="仿宋" w:eastAsia="仿宋" w:cs="仿宋"/>
          <w:i w:val="0"/>
          <w:iCs w:val="0"/>
          <w:caps w:val="0"/>
          <w:spacing w:val="0"/>
          <w:sz w:val="32"/>
          <w:szCs w:val="32"/>
          <w:u w:val="none"/>
          <w:bdr w:val="none" w:color="auto" w:sz="0" w:space="0"/>
          <w:shd w:val="clear" w:fill="FFFFFF"/>
        </w:rPr>
        <w:t>https://ggzy.xinjiang.gov.cn/xinjiangggzy</w:t>
      </w:r>
      <w:r>
        <w:rPr>
          <w:rFonts w:hint="eastAsia" w:ascii="微软雅黑" w:hAnsi="微软雅黑" w:eastAsia="微软雅黑" w:cs="微软雅黑"/>
          <w:i w:val="0"/>
          <w:iCs w:val="0"/>
          <w:caps w:val="0"/>
          <w:spacing w:val="0"/>
          <w:sz w:val="24"/>
          <w:szCs w:val="24"/>
          <w:u w:val="none"/>
          <w:bdr w:val="none" w:color="auto" w:sz="0" w:space="0"/>
        </w:rPr>
        <w:fldChar w:fldCharType="end"/>
      </w:r>
      <w:r>
        <w:rPr>
          <w:rFonts w:hint="eastAsia" w:ascii="仿宋" w:hAnsi="仿宋" w:eastAsia="仿宋" w:cs="仿宋"/>
          <w:i w:val="0"/>
          <w:iCs w:val="0"/>
          <w:caps w:val="0"/>
          <w:color w:val="333333"/>
          <w:spacing w:val="0"/>
          <w:sz w:val="32"/>
          <w:szCs w:val="32"/>
          <w:bdr w:val="none" w:color="auto" w:sz="0" w:space="0"/>
          <w:shd w:val="clear" w:fill="FFFFFF"/>
        </w:rPr>
        <w:t>）</w:t>
      </w:r>
    </w:p>
    <w:p w14:paraId="5B285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和静县人民政府网(https://www.xjhj.gov.cn/)</w:t>
      </w:r>
    </w:p>
    <w:p w14:paraId="31F6A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bdr w:val="none" w:color="auto" w:sz="0" w:space="0"/>
          <w:shd w:val="clear" w:fill="FFFFFF"/>
        </w:rPr>
        <w:t>（五）</w:t>
      </w:r>
      <w:r>
        <w:rPr>
          <w:rFonts w:hint="eastAsia" w:ascii="仿宋" w:hAnsi="仿宋" w:eastAsia="仿宋" w:cs="仿宋"/>
          <w:i w:val="0"/>
          <w:iCs w:val="0"/>
          <w:caps w:val="0"/>
          <w:color w:val="333333"/>
          <w:spacing w:val="0"/>
          <w:sz w:val="32"/>
          <w:szCs w:val="32"/>
          <w:bdr w:val="none" w:color="auto" w:sz="0" w:space="0"/>
          <w:shd w:val="clear" w:fill="FFFFFF"/>
        </w:rPr>
        <w:t>咨询和监督电话</w:t>
      </w:r>
    </w:p>
    <w:p w14:paraId="3D409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rPr>
        <w:t>咨询电话：0991-4846078  </w:t>
      </w:r>
    </w:p>
    <w:p w14:paraId="4B519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rPr>
        <w:t>监督电话：0996-5025815</w:t>
      </w:r>
    </w:p>
    <w:p w14:paraId="76563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rPr>
        <w:t> </w:t>
      </w:r>
    </w:p>
    <w:p w14:paraId="63F73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w:t>
      </w:r>
    </w:p>
    <w:p w14:paraId="18230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rPr>
        <w:t>和静县自然资源局           新疆国源土地矿产资源交易中心</w:t>
      </w:r>
    </w:p>
    <w:p w14:paraId="541696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微软雅黑" w:hAnsi="微软雅黑" w:eastAsia="微软雅黑" w:cs="微软雅黑"/>
          <w:i w:val="0"/>
          <w:iCs w:val="0"/>
          <w:caps w:val="0"/>
          <w:color w:val="333333"/>
          <w:spacing w:val="0"/>
          <w:sz w:val="24"/>
          <w:szCs w:val="24"/>
        </w:rPr>
      </w:pPr>
    </w:p>
    <w:p w14:paraId="176DF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38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rPr>
        <w:t>2025年5月</w:t>
      </w:r>
      <w:r>
        <w:rPr>
          <w:rFonts w:hint="eastAsia" w:ascii="仿宋" w:hAnsi="仿宋" w:eastAsia="仿宋" w:cs="仿宋"/>
          <w:i w:val="0"/>
          <w:iCs w:val="0"/>
          <w:caps w:val="0"/>
          <w:color w:val="333333"/>
          <w:spacing w:val="0"/>
          <w:sz w:val="32"/>
          <w:szCs w:val="32"/>
          <w:bdr w:val="none" w:color="auto" w:sz="0" w:space="0"/>
          <w:lang w:val="en-US" w:eastAsia="zh-CN"/>
        </w:rPr>
        <w:t>8</w:t>
      </w:r>
      <w:r>
        <w:rPr>
          <w:rFonts w:hint="eastAsia" w:ascii="仿宋" w:hAnsi="仿宋" w:eastAsia="仿宋" w:cs="仿宋"/>
          <w:i w:val="0"/>
          <w:iCs w:val="0"/>
          <w:caps w:val="0"/>
          <w:color w:val="333333"/>
          <w:spacing w:val="0"/>
          <w:sz w:val="32"/>
          <w:szCs w:val="32"/>
          <w:bdr w:val="none" w:color="auto" w:sz="0" w:space="0"/>
        </w:rPr>
        <w:t>日</w:t>
      </w:r>
    </w:p>
    <w:p w14:paraId="760AA4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784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2025-05-08T02:26:52Z</dcterms:created>
  <dc:creator>拓鑫鑫</dc:creator>
  <cp:lastModifiedBy>琦天大圣</cp:lastModifiedBy>
  <dcterms:modified xsi:type="dcterms:W3CDTF">2025-05-08T02:27:40Z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eyJoZGlkIjoiNWZiMDdkM2MzMjYyZTA1Y2I2MTM5MzBiZjRhYjQxNGEiLCJ1c2VySWQiOiIzOTIwMTk2NjIifQ==</vt:lpwstr>
  </property>
  <property fmtid="{D5CDD505-2E9C-101B-9397-08002B2CF9AE}" pid="4" name="ICV">
    <vt:lpwstr>1B2AC7C216C64DA8B05BD9EE398CC1DD_13</vt:lpwstr>
  </property>
</Properties>
</file>