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/>
          <w:color w:val="auto"/>
          <w:szCs w:val="32"/>
        </w:rPr>
      </w:pPr>
    </w:p>
    <w:p>
      <w:pPr>
        <w:spacing w:line="560" w:lineRule="exact"/>
        <w:jc w:val="center"/>
        <w:rPr>
          <w:rFonts w:hint="eastAsia" w:ascii="仿宋_GB2312"/>
          <w:color w:val="auto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jc w:val="right"/>
        <w:rPr>
          <w:rFonts w:eastAsia="方正仿宋_GBK"/>
          <w:color w:val="auto"/>
          <w:szCs w:val="32"/>
        </w:rPr>
      </w:pPr>
      <w:r>
        <w:rPr>
          <w:rFonts w:eastAsia="方正仿宋_GBK"/>
          <w:color w:val="auto"/>
          <w:szCs w:val="32"/>
        </w:rPr>
        <w:t>静政函〔20</w:t>
      </w:r>
      <w:r>
        <w:rPr>
          <w:rFonts w:hint="eastAsia" w:eastAsia="方正仿宋_GBK"/>
          <w:color w:val="auto"/>
          <w:szCs w:val="32"/>
          <w:lang w:val="en-US" w:eastAsia="zh-CN"/>
        </w:rPr>
        <w:t>23</w:t>
      </w:r>
      <w:r>
        <w:rPr>
          <w:rFonts w:eastAsia="方正仿宋_GBK"/>
          <w:color w:val="auto"/>
          <w:szCs w:val="32"/>
        </w:rPr>
        <w:t>〕</w:t>
      </w:r>
      <w:r>
        <w:rPr>
          <w:rFonts w:hint="eastAsia" w:eastAsia="方正仿宋_GBK"/>
          <w:color w:val="auto"/>
          <w:szCs w:val="32"/>
          <w:lang w:val="en-US" w:eastAsia="zh-CN"/>
        </w:rPr>
        <w:t>78</w:t>
      </w:r>
      <w:r>
        <w:rPr>
          <w:rFonts w:eastAsia="方正仿宋_GBK"/>
          <w:color w:val="auto"/>
          <w:szCs w:val="32"/>
        </w:rPr>
        <w:t>号</w:t>
      </w:r>
    </w:p>
    <w:p>
      <w:pPr>
        <w:spacing w:line="560" w:lineRule="exact"/>
        <w:jc w:val="center"/>
        <w:rPr>
          <w:color w:val="auto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关于对和静县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2023－19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号、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2023－20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号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等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7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宗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国有土地使用权挂牌出让的</w:t>
      </w: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批复</w:t>
      </w:r>
    </w:p>
    <w:p>
      <w:pPr>
        <w:spacing w:line="560" w:lineRule="exact"/>
        <w:jc w:val="both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自然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资源局：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和静县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年第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次规划建设领导小组会议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研究，同意对20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等7宗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国有土地使用权挂牌出让，现就有关事项批复如下：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号宗地位于和静县克再东路北侧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商贸城以西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，土地面积1.1719公顷（合17.5785亩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用途为住宅用地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，土地出让价按747.36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－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号宗地位于和静工业园区额勒再特工业片区内、国道216线以东、天山西路北侧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，土地面积1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公顷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（合15亩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，以实际勘界面积为准），出让年限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40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年，用途为商服用地，土地出让价按172.08元/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号宗地位于和静工业园区额勒再特工业片区内、国道216线以东、天山西路南侧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土地面积1公顷（合15亩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用途为商服用地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，土地出让价按172.08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2098" w:right="1531" w:bottom="1701" w:left="1644" w:header="992" w:footer="1644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号宗地位于巴音布鲁克镇鸿鹄酒店以东、G217线以南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，土地面积0.0263公顷（合0.3945亩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用途为商服用地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，土地出让价按750.68元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号宗地位于巴音布鲁克镇赛马场路以南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校园路以东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支路三北侧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土地面积0.995公顷（合14.925亩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用途为商服用地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，土地出让价按750.65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color w:val="auto"/>
          <w:spacing w:val="-6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pacing w:val="-6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pacing w:val="-6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号宗地位于巩乃斯镇范围内、返修桥区域、国道218线东侧</w:t>
      </w:r>
      <w:r>
        <w:rPr>
          <w:rFonts w:hint="eastAsia" w:eastAsia="方正仿宋_GBK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auto"/>
          <w:spacing w:val="-6"/>
          <w:sz w:val="32"/>
          <w:szCs w:val="32"/>
          <w:highlight w:val="none"/>
          <w:lang w:val="en-US" w:eastAsia="zh-CN"/>
        </w:rPr>
        <w:t>土地面积</w:t>
      </w:r>
      <w:r>
        <w:rPr>
          <w:rFonts w:hint="eastAsia" w:eastAsia="方正仿宋_GBK" w:cs="Times New Roman"/>
          <w:color w:val="auto"/>
          <w:spacing w:val="-6"/>
          <w:sz w:val="32"/>
          <w:szCs w:val="32"/>
          <w:lang w:val="en-US" w:eastAsia="zh-CN"/>
        </w:rPr>
        <w:t>0.951公顷（14.264亩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，以实际勘界面积为准</w:t>
      </w:r>
      <w:r>
        <w:rPr>
          <w:rFonts w:hint="eastAsia" w:eastAsia="方正仿宋_GBK" w:cs="Times New Roman"/>
          <w:color w:val="auto"/>
          <w:spacing w:val="-6"/>
          <w:sz w:val="32"/>
          <w:szCs w:val="32"/>
          <w:lang w:val="en-US" w:eastAsia="zh-CN"/>
        </w:rPr>
        <w:t>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用途为商服用地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，土地出让价按705.6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元/平方米执行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pacing w:val="-6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pacing w:val="-6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pacing w:val="-6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号宗地位于巴润哈尔莫</w:t>
      </w:r>
      <w:r>
        <w:rPr>
          <w:rFonts w:hint="eastAsia" w:eastAsia="方正仿宋_GBK" w:cs="Times New Roman"/>
          <w:color w:val="auto"/>
          <w:spacing w:val="-6"/>
          <w:sz w:val="32"/>
          <w:szCs w:val="32"/>
          <w:lang w:val="en-US" w:eastAsia="zh-CN"/>
        </w:rPr>
        <w:t>敦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镇216国道西侧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auto"/>
          <w:spacing w:val="-6"/>
          <w:sz w:val="32"/>
          <w:szCs w:val="32"/>
          <w:highlight w:val="none"/>
          <w:lang w:val="en-US" w:eastAsia="zh-CN"/>
        </w:rPr>
        <w:t>土地面积0.394公顷（合5.91亩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，以实际勘界面积为准），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pacing w:val="-6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highlight w:val="none"/>
          <w:lang w:val="en-US" w:eastAsia="zh-CN"/>
        </w:rPr>
        <w:t>用途为工业用地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，土地出让价按</w:t>
      </w:r>
      <w:r>
        <w:rPr>
          <w:rFonts w:hint="eastAsia" w:eastAsia="方正仿宋_GBK"/>
          <w:spacing w:val="-6"/>
          <w:sz w:val="32"/>
          <w:szCs w:val="32"/>
          <w:highlight w:val="none"/>
          <w:lang w:val="en-US" w:eastAsia="zh-CN"/>
        </w:rPr>
        <w:t>86.2</w:t>
      </w:r>
      <w:r>
        <w:rPr>
          <w:rFonts w:hint="default" w:ascii="Times New Roman" w:hAnsi="Times New Roman" w:eastAsia="方正仿宋_GBK"/>
          <w:spacing w:val="-6"/>
          <w:sz w:val="32"/>
          <w:szCs w:val="32"/>
          <w:highlight w:val="none"/>
          <w:lang w:val="en-US" w:eastAsia="zh-CN"/>
        </w:rPr>
        <w:t>元/平方米执行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宗地以挂牌出让方式供地，请依法按程序办理相关用地手续。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5月18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日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61595</wp:posOffset>
                </wp:positionV>
                <wp:extent cx="560006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pt;margin-top:4.85pt;height:0.05pt;width:440.95pt;z-index:251659264;mso-width-relative:page;mso-height-relative:page;" filled="f" stroked="t" coordsize="21600,21600" o:gfxdata="UEsDBAoAAAAAAIdO4kAAAAAAAAAAAAAAAAAEAAAAZHJzL1BLAwQUAAAACACHTuJA7v0Q0dIAAAAF&#10;AQAADwAAAGRycy9kb3ducmV2LnhtbE2OTU/DMBBE70j8B2uRuFTUboMghDg9ALlxoYC4buMliYjX&#10;aex+wK9nOZXj04xmXrk6+kHtaYp9YAuLuQFF3ATXc2vh7bW+ykHFhOxwCEwWvinCqjo/K7Fw4cAv&#10;tF+nVskIxwItdCmNhdax6chjnIeRWLLPMHlMglOr3YQHGfeDXhpzoz32LA8djvTQUfO13nkLsX6n&#10;bf0za2bmI2sDLbePz09o7eXFwtyDSnRMpzL86Ys6VOK0CTt2UQ3C11K0cHcLStI8zzJQG+EcdFXq&#10;//bVL1BLAwQUAAAACACHTuJAobocX9oBAACYAwAADgAAAGRycy9lMm9Eb2MueG1srVPNjtMwEL4j&#10;8Q6W7zRpUSuImu5hy3JBUAl4gKntJJb8J4+3aV+CF0DiBieO3Hkbdh+DsVu67HJBiBwmY8/nL/N9&#10;niwv9tawnYqovWv5dFJzppzwUru+5e/fXT15xhkmcBKMd6rlB4X8YvX40XIMjZr5wRupIiMSh80Y&#10;Wj6kFJqqQjEoCzjxQTkqdj5aSLSMfSUjjMRuTTWr60U1+ihD9EIh0u76WOSrwt91SqQ3XYcqMdNy&#10;6i2VGEvc5litltD0EcKgxakN+IcuLGhHHz1TrSEBu476DyqrRfTouzQR3la+67RQRQOpmdYP1Lwd&#10;IKiihczBcLYJ/x+teL3bRKZly2ecObB0RTcfv/348Pn2+yeKN1+/sFk2aQzYEPbSbeJphWETs+J9&#10;F21+kxa2L8YezsaqfWKCNueLmu5qzpmg2uLpPDNWd0dDxPRSecty0nKjXVYNDexeYTpCf0HytnFs&#10;bPnz+SwTAg1NZyBRagPJQNeXs+iNllfamHwCY7+9NJHtII9BeU4t3IPlj6wBhyOulDIMmkGBfOEk&#10;S4dABjmaZJ5bsEpyZhQNfs4KMoE2f4Mk9caRCdnXo5M523p5oOu4DlH3AzkxLV3mCl1/sew0qnm+&#10;fl8Xprsfav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v0Q0dIAAAAFAQAADwAAAAAAAAABACAA&#10;AAAiAAAAZHJzL2Rvd25yZXYueG1sUEsBAhQAFAAAAAgAh07iQKG6HF/aAQAAmAMAAA4AAAAAAAAA&#10;AQAgAAAAI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389255</wp:posOffset>
                </wp:positionV>
                <wp:extent cx="560006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30.65pt;height:0.05pt;width:440.95pt;z-index:251660288;mso-width-relative:page;mso-height-relative:page;" filled="f" stroked="t" coordsize="21600,21600" o:gfxdata="UEsDBAoAAAAAAIdO4kAAAAAAAAAAAAAAAAAEAAAAZHJzL1BLAwQUAAAACACHTuJA1JeosNUAAAAH&#10;AQAADwAAAGRycy9kb3ducmV2LnhtbE2PzU7DMBCE70i8g7VIXKrWTouqKMTpAciNCwXEdRsvSUS8&#10;TmP3B56e7QmOszOa+bbcnP2gjjTFPrCFbGFAETfB9dxaeHut5zmomJAdDoHJwjdF2FTXVyUWLpz4&#10;hY7b1Cop4VighS6lsdA6Nh15jIswEov3GSaPSeTUajfhScr9oJfGrLXHnmWhw5EeOmq+tgdvIdbv&#10;tK9/Zs3MfKzaQMv94/MTWnt7k5l7UInO6S8MF3xBh0qYduHALqrBwjyToIV1tgIldp5n8snucrgD&#10;XZX6P3/1C1BLAwQUAAAACACHTuJADKenHtkBAACYAwAADgAAAGRycy9lMm9Eb2MueG1srVPNjtMw&#10;EL4j8Q6W7zRpUSuImu5hy3JBUAl4gKntJJb8J4+3aV+CF0DiBieO3Hkbdh+DsVu67HJBiBwmY/vz&#10;l/m+mSwv9tawnYqovWv5dFJzppzwUru+5e/fXT15xhkmcBKMd6rlB4X8YvX40XIMjZr5wRupIiMS&#10;h80YWj6kFJqqQjEoCzjxQTk67Hy0kGgZ+0pGGIndmmpW14tq9FGG6IVCpN318ZCvCn/XKZHedB2q&#10;xEzLqbZUYixxm2O1WkLTRwiDFqcy4B+qsKAdffRMtYYE7DrqP6isFtGj79JEeFv5rtNCFQ2kZlo/&#10;UPN2gKCKFjIHw9km/H+04vVuE5mW1DvOHFhq0c3Hbz8+fL79/onizdcvbJpNGgM2hL10m3haYdjE&#10;rHjfRZvfpIXti7GHs7Fqn5igzfmipl7NORN0tng6z4zV3dUQMb1U3rKctNxol1VDA7tXmI7QX5C8&#10;bRwbW/58PsuEQEPTGUiU2kAy0PXlLnqj5ZU2Jt/A2G8vTWQ7yGNQnlMJ92D5I2vA4YgrRxkGzaBA&#10;vnCSpUMggxxNMs8lWCU5M4oGP2cFmUCbv0GSeuPIhOzr0cmcbb08UDuuQ9T9QE4U6wuG2l8sO41q&#10;nq/f14Xp7oda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Ul6iw1QAAAAcBAAAPAAAAAAAAAAEA&#10;IAAAACIAAABkcnMvZG93bnJldi54bWxQSwECFAAUAAAACACHTuJADKenHtkBAACY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和静县人民政府办公室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701" w:left="1644" w:header="992" w:footer="1644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MjA3ODUzZjJlYzliNDZmYmQxZGYyYjBhNmI2MDEifQ=="/>
  </w:docVars>
  <w:rsids>
    <w:rsidRoot w:val="6B5D6500"/>
    <w:rsid w:val="0545144A"/>
    <w:rsid w:val="068F128E"/>
    <w:rsid w:val="070B2309"/>
    <w:rsid w:val="09221232"/>
    <w:rsid w:val="09CB082F"/>
    <w:rsid w:val="0AAD5AE6"/>
    <w:rsid w:val="0B433529"/>
    <w:rsid w:val="0BD357CD"/>
    <w:rsid w:val="0C283817"/>
    <w:rsid w:val="0D545F77"/>
    <w:rsid w:val="0EB42FEB"/>
    <w:rsid w:val="13061BAF"/>
    <w:rsid w:val="1469015B"/>
    <w:rsid w:val="17E55D95"/>
    <w:rsid w:val="1C481160"/>
    <w:rsid w:val="1CD23FAD"/>
    <w:rsid w:val="20ED7B34"/>
    <w:rsid w:val="219115A4"/>
    <w:rsid w:val="24EE08D4"/>
    <w:rsid w:val="2520266A"/>
    <w:rsid w:val="25E4732E"/>
    <w:rsid w:val="27142EE9"/>
    <w:rsid w:val="2927249E"/>
    <w:rsid w:val="295201CD"/>
    <w:rsid w:val="2A225B9F"/>
    <w:rsid w:val="2A560C15"/>
    <w:rsid w:val="2B4B53E7"/>
    <w:rsid w:val="2C0B545B"/>
    <w:rsid w:val="2E6055E8"/>
    <w:rsid w:val="2F2148C9"/>
    <w:rsid w:val="30105DB9"/>
    <w:rsid w:val="33FF389D"/>
    <w:rsid w:val="364A5367"/>
    <w:rsid w:val="36F823B4"/>
    <w:rsid w:val="37B10CF3"/>
    <w:rsid w:val="37B70822"/>
    <w:rsid w:val="3870424D"/>
    <w:rsid w:val="392906F9"/>
    <w:rsid w:val="392B4CC2"/>
    <w:rsid w:val="3944012E"/>
    <w:rsid w:val="4A7A5454"/>
    <w:rsid w:val="4A95599E"/>
    <w:rsid w:val="4AD97D3A"/>
    <w:rsid w:val="4B263FFE"/>
    <w:rsid w:val="4C032E57"/>
    <w:rsid w:val="4C5E181E"/>
    <w:rsid w:val="4D306625"/>
    <w:rsid w:val="4E9E173A"/>
    <w:rsid w:val="4EC217CD"/>
    <w:rsid w:val="504A0C29"/>
    <w:rsid w:val="510D2BD7"/>
    <w:rsid w:val="51AB0D39"/>
    <w:rsid w:val="52DA0025"/>
    <w:rsid w:val="536811DE"/>
    <w:rsid w:val="56270168"/>
    <w:rsid w:val="593325DD"/>
    <w:rsid w:val="595D615A"/>
    <w:rsid w:val="5A8608E1"/>
    <w:rsid w:val="5ABF13BC"/>
    <w:rsid w:val="5AD36B10"/>
    <w:rsid w:val="5D3477BB"/>
    <w:rsid w:val="5D9B461B"/>
    <w:rsid w:val="5E053EFE"/>
    <w:rsid w:val="61BF2418"/>
    <w:rsid w:val="62333D7A"/>
    <w:rsid w:val="699C06BB"/>
    <w:rsid w:val="6B5D6500"/>
    <w:rsid w:val="6EC015B4"/>
    <w:rsid w:val="6FBB73CD"/>
    <w:rsid w:val="71D216DC"/>
    <w:rsid w:val="71D9080D"/>
    <w:rsid w:val="72AD46AC"/>
    <w:rsid w:val="74902452"/>
    <w:rsid w:val="74A52E74"/>
    <w:rsid w:val="76734057"/>
    <w:rsid w:val="77A967D7"/>
    <w:rsid w:val="7B9319DF"/>
    <w:rsid w:val="7C5140E6"/>
    <w:rsid w:val="7DE37DA5"/>
    <w:rsid w:val="7F4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  <w:rPr>
      <w:sz w:val="28"/>
      <w:szCs w:val="20"/>
    </w:rPr>
  </w:style>
  <w:style w:type="paragraph" w:customStyle="1" w:styleId="3">
    <w:name w:val="BodyText"/>
    <w:basedOn w:val="1"/>
    <w:qFormat/>
    <w:uiPriority w:val="0"/>
    <w:pPr>
      <w:spacing w:after="120"/>
    </w:pPr>
    <w:rPr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首行缩进 21"/>
    <w:basedOn w:val="1"/>
    <w:qFormat/>
    <w:uiPriority w:val="0"/>
    <w:pPr>
      <w:ind w:firstLine="420" w:firstLineChars="200"/>
    </w:pPr>
  </w:style>
  <w:style w:type="character" w:customStyle="1" w:styleId="9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760</Words>
  <Characters>914</Characters>
  <Lines>0</Lines>
  <Paragraphs>0</Paragraphs>
  <TotalTime>18</TotalTime>
  <ScaleCrop>false</ScaleCrop>
  <LinksUpToDate>false</LinksUpToDate>
  <CharactersWithSpaces>990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2022-10-09T10:41:00Z</dcterms:created>
  <dc:creator>Administrator</dc:creator>
  <cp:lastModifiedBy>Administrator</cp:lastModifiedBy>
  <cp:lastPrinted>2023-05-19T11:37:00Z</cp:lastPrinted>
  <dcterms:modified xsi:type="dcterms:W3CDTF">2023-05-19T11:38:20Z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69B4E1A9E06948FD85923D06F72BFA2E_13</vt:lpwstr>
  </property>
</Properties>
</file>