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和静县2019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年财政专项扶贫资金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第一批旅游扶贫项目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绩效自评总结报告</w:t>
      </w:r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1.财政专项扶贫资金下达预算及项目情况。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2019年第一批旅游扶贫项目80万元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财政专项扶贫资金项目绩效目标设定情况。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1.项目预期目标</w:t>
      </w:r>
    </w:p>
    <w:p>
      <w:pPr>
        <w:spacing w:line="52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该项目建成后，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采取合作社统一管理或对外承包的方式统一管理，每年按10%进行分红。</w:t>
      </w:r>
      <w:r>
        <w:rPr>
          <w:rFonts w:hint="eastAsia" w:ascii="仿宋_GB2312" w:hAnsi="仿宋" w:eastAsia="仿宋_GB2312" w:cs="仿宋"/>
          <w:sz w:val="32"/>
          <w:szCs w:val="32"/>
        </w:rPr>
        <w:t>平均分配给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32</w:t>
      </w:r>
      <w:r>
        <w:rPr>
          <w:rFonts w:hint="eastAsia" w:ascii="仿宋_GB2312" w:hAnsi="仿宋" w:eastAsia="仿宋_GB2312" w:cs="仿宋"/>
          <w:sz w:val="32"/>
          <w:szCs w:val="32"/>
        </w:rPr>
        <w:t>户贫困户，增加牧民的收入，促进旅游业快速发展。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2.项目基本性质及用途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本项目为中央财政扶贫专项资金支持的扶贫项目，用于扶持阿尔先郭勒村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巩乃斯郭勒村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32</w:t>
      </w:r>
      <w:r>
        <w:rPr>
          <w:rFonts w:hint="eastAsia" w:ascii="仿宋_GB2312" w:eastAsia="仿宋_GB2312"/>
          <w:color w:val="000000"/>
          <w:sz w:val="32"/>
          <w:szCs w:val="32"/>
        </w:rPr>
        <w:t>户贫困户。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3.项目内容及涉及范围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购买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0顶蒙古包，发展旅游业（牧家乐），每顶蒙古包预计投入20000元（其中包括：蒙古包、板床、电视、被褥和其他设施），预计共投资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0万元。采取合作社统一管理或对外承包的方式统一管理，每年按10%进行分红。</w:t>
      </w:r>
      <w:r>
        <w:rPr>
          <w:rFonts w:hint="eastAsia" w:ascii="仿宋_GB2312" w:eastAsia="仿宋_GB2312"/>
          <w:sz w:val="32"/>
          <w:szCs w:val="32"/>
        </w:rPr>
        <w:t>扶持贫困户</w:t>
      </w:r>
      <w:r>
        <w:rPr>
          <w:rFonts w:ascii="仿宋_GB2312" w:eastAsia="仿宋_GB2312"/>
          <w:sz w:val="32"/>
          <w:szCs w:val="32"/>
        </w:rPr>
        <w:t>32</w:t>
      </w:r>
      <w:r>
        <w:rPr>
          <w:rFonts w:hint="eastAsia" w:ascii="仿宋_GB2312" w:eastAsia="仿宋_GB2312"/>
          <w:sz w:val="32"/>
          <w:szCs w:val="32"/>
        </w:rPr>
        <w:t>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开展范围：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2019年和静县财政专项扶贫资金项目。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对象：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和静县</w:t>
      </w:r>
      <w:r>
        <w:rPr>
          <w:rFonts w:hint="eastAsia" w:ascii="仿宋_GB2312" w:eastAsia="仿宋_GB2312"/>
          <w:color w:val="000000"/>
          <w:sz w:val="32"/>
          <w:szCs w:val="32"/>
        </w:rPr>
        <w:t>持浩伊特开勒德村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及收益贫困户。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采用查阅相关扶贫档案资料，实地查看项目建设情况等方式，针对扶贫资金使用情况、绩效目标完成情况，群众满意度等方式开展自评。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1.项目资金到位情况分析。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资金来源为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中央</w:t>
      </w:r>
      <w:r>
        <w:rPr>
          <w:rFonts w:ascii="仿宋_GB2312" w:hAnsi="仿宋_GB2312" w:eastAsia="仿宋_GB2312"/>
          <w:color w:val="000000"/>
          <w:sz w:val="32"/>
          <w:szCs w:val="32"/>
        </w:rPr>
        <w:t>财政专项扶贫资金，资金到位率100%。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项目资金执行情况分析。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巩乃斯镇利用财政资金80万元，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购买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顶蒙古包发展旅游业（牧家乐）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资金全部执行到位，执行率为100%。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1）项目资金根据《新疆维吾尔自治区财政专项扶贫资金（扶贫发展）项目管理办法（暂行）的通知》（新扶贫领字[2017] 39号）、《新疆维吾尔自治区财政专项扶贫资金管理办法》（新财扶[2017] 32号）、《新疆维吾尔自治区扶贫资金项目公示公告制度实施办法》（新扶贫领字[2018] 27号）等相关扶贫专项资金、扶贫项目管理办法执行，确保资金安全、项目发挥效益。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（2）根据自治区报账制管理办法的有关规定和要求，对2019年财政扶贫资金（发展资金）项目资金实施报账制。对于符合报账要求的，要及时拨付资金；对于不按要求实施报账的，坚决不予支付。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（3）强化绩效考核，严肃追责问责。按照中央和自治区相关政策、制度，管好、用好扶贫资金，不得浪费，更不能违法违规使用。对违法违规使用资金的，乡纪委将反馈至县纪律监委，进行追责问责。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(二）绩效目标完成情况分析。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（1）数量指标完成情况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项目绩效目标申报设定数量指标为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个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数量指标的实际完成情况是：</w:t>
      </w:r>
      <w:r>
        <w:rPr>
          <w:rFonts w:hint="eastAsia" w:ascii="仿宋_GB2312" w:eastAsia="仿宋_GB2312"/>
          <w:sz w:val="32"/>
          <w:szCs w:val="32"/>
        </w:rPr>
        <w:t>蒙古包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0顶。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通过对比，可以得知本项目的预期值与实际完成值之间完全相符，本年度的数量指标完成，数量指标完成率为100%。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（2）质量指标完成情况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项目绩效目标申报设定质量指标为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个，指标分别项目验收合格率。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通过项目申报与实际完成质量指标对比，可以得知本项目的预期值与实际完成值之间完全相符，本年度的质量指标全部圆满完成，质量指标完成率为100%。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（3）时效指标完成情况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按项目绩效目标申报设定项目开始时间2019年</w:t>
      </w:r>
      <w:r>
        <w:rPr>
          <w:rFonts w:ascii="仿宋_GB2312" w:eastAsia="仿宋_GB2312"/>
          <w:color w:val="000000"/>
          <w:sz w:val="32"/>
          <w:szCs w:val="32"/>
        </w:rPr>
        <w:t>7</w:t>
      </w:r>
      <w:r>
        <w:rPr>
          <w:rFonts w:hint="eastAsia" w:ascii="仿宋_GB2312" w:eastAsia="仿宋_GB2312"/>
          <w:color w:val="000000"/>
          <w:sz w:val="32"/>
          <w:szCs w:val="32"/>
        </w:rPr>
        <w:t>月，结束时间2019年</w:t>
      </w:r>
      <w:r>
        <w:rPr>
          <w:rFonts w:ascii="仿宋_GB2312" w:eastAsia="仿宋_GB2312"/>
          <w:color w:val="000000"/>
          <w:sz w:val="32"/>
          <w:szCs w:val="32"/>
        </w:rPr>
        <w:t>10</w:t>
      </w:r>
      <w:r>
        <w:rPr>
          <w:rFonts w:hint="eastAsia" w:ascii="仿宋_GB2312" w:eastAsia="仿宋_GB2312"/>
          <w:color w:val="000000"/>
          <w:sz w:val="32"/>
          <w:szCs w:val="32"/>
        </w:rPr>
        <w:t>月，符合绩效目标申报设定的时间，并且按照《新疆维吾尔自治区财政专项扶贫资金（扶贫发展）项目管理办法（暂行）的通知》（新扶贫领字[2017] 39号）、《新疆维吾尔自治区财政专项扶贫资金管理办法》（新财扶[2017] 32号）要求，补贴资金兑付及时放率为100%，时效指标完成率为100%。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4）成本指标完成情况</w:t>
      </w:r>
    </w:p>
    <w:p>
      <w:pPr>
        <w:spacing w:line="540" w:lineRule="exact"/>
        <w:ind w:firstLine="320" w:firstLineChars="1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项目绩效目标申报设定的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个成本指标：蒙古包建补助标准20000元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/套，</w:t>
      </w:r>
      <w:r>
        <w:rPr>
          <w:rFonts w:hint="eastAsia" w:ascii="仿宋_GB2312" w:eastAsia="仿宋_GB2312"/>
          <w:color w:val="000000"/>
          <w:sz w:val="32"/>
          <w:szCs w:val="32"/>
        </w:rPr>
        <w:t>成本指标完成率为100%。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2.效益指标完成情况分析。</w:t>
      </w:r>
    </w:p>
    <w:p>
      <w:pPr>
        <w:ind w:firstLine="42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（1）经济效益指标分析</w:t>
      </w:r>
    </w:p>
    <w:p>
      <w:pPr>
        <w:ind w:firstLine="320" w:firstLineChars="1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目绩效目标申报设定经济效益指标为</w:t>
      </w:r>
      <w:r>
        <w:rPr>
          <w:rFonts w:hint="eastAsia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</w:t>
      </w:r>
      <w:r>
        <w:rPr>
          <w:rFonts w:hint="eastAsia" w:eastAsia="仿宋" w:cs="仿宋"/>
          <w:sz w:val="32"/>
          <w:szCs w:val="32"/>
        </w:rPr>
        <w:t>，指标为带动增加贫困人口全年总收入≥</w:t>
      </w:r>
      <w:r>
        <w:rPr>
          <w:rFonts w:hint="eastAsia" w:eastAsia="仿宋" w:cs="仿宋"/>
          <w:sz w:val="32"/>
          <w:szCs w:val="32"/>
          <w:lang w:val="en-US" w:eastAsia="zh-CN"/>
        </w:rPr>
        <w:t>5.88</w:t>
      </w:r>
      <w:r>
        <w:rPr>
          <w:rFonts w:hint="eastAsia" w:eastAsia="仿宋" w:cs="仿宋"/>
          <w:sz w:val="32"/>
          <w:szCs w:val="32"/>
        </w:rPr>
        <w:t>万元。因完工已错过旅游旺季，未有一定的经济效益</w:t>
      </w:r>
      <w:r>
        <w:rPr>
          <w:rFonts w:hint="eastAsia" w:ascii="仿宋" w:hAnsi="仿宋" w:eastAsia="仿宋" w:cs="仿宋"/>
          <w:sz w:val="32"/>
          <w:szCs w:val="32"/>
        </w:rPr>
        <w:t>本项成本指标未完成，经济效益指标完成率为0%。</w:t>
      </w:r>
    </w:p>
    <w:p>
      <w:pPr>
        <w:spacing w:line="540" w:lineRule="exact"/>
        <w:ind w:firstLine="640" w:firstLineChars="200"/>
        <w:jc w:val="left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）项目实施的社会效益分析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</w:t>
      </w:r>
    </w:p>
    <w:p>
      <w:pPr>
        <w:spacing w:line="540" w:lineRule="exact"/>
        <w:ind w:firstLine="640" w:firstLineChars="200"/>
        <w:jc w:val="left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项目绩效目标申报设定社会效益指标为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个，指标分别为受益建档立卡贫困户数、受益建档立卡贫困人口数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增加接待旅客数量。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因完工已错过旅游旺季，未有一定的经济效益，所以接待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）项目实施的可持续影响分析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按项目绩效目标申报设定的1项指标，项目持续时间5年，指标完成。可持续影响指标完成率为100%。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满意度指标完成情况分析。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项目建成后可提高旅游产业化水平，增加牧民的收入，促进旅游业快速发展。</w:t>
      </w:r>
      <w:r>
        <w:rPr>
          <w:rFonts w:hint="eastAsia" w:ascii="仿宋_GB2312" w:eastAsia="仿宋_GB2312"/>
          <w:color w:val="000000"/>
          <w:sz w:val="32"/>
          <w:szCs w:val="32"/>
        </w:rPr>
        <w:t>项目的实施得到了当地贫困户的一致好评，通过电话走访、入户走访等调查方式，按计划完成项目实施，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个服务对象满意度指标完成，受益贫困人口满意度项目区群众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游客</w:t>
      </w:r>
      <w:r>
        <w:rPr>
          <w:rFonts w:hint="eastAsia" w:ascii="仿宋_GB2312" w:eastAsia="仿宋_GB2312"/>
          <w:color w:val="000000"/>
          <w:sz w:val="32"/>
          <w:szCs w:val="32"/>
        </w:rPr>
        <w:t>满意度满意度均≥90%以上。指标完成率为100%。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spacing w:line="540" w:lineRule="exact"/>
        <w:ind w:firstLine="640" w:firstLineChars="200"/>
        <w:jc w:val="left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因本项目完工已经错过了巩乃斯镇旅游旺季，未有一定的经济效益，待明年旅游旺季时可以达到收入目标，改善贫困户生活生产条件，提高收入，更好的服务旅游，增加贫困户就业渠道，增加贫困户收入。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</w:rPr>
        <w:t>一）本项目涉及资金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80</w:t>
      </w:r>
      <w:r>
        <w:rPr>
          <w:rFonts w:hint="eastAsia" w:ascii="仿宋_GB2312" w:eastAsia="仿宋_GB2312"/>
          <w:color w:val="000000"/>
          <w:sz w:val="32"/>
          <w:szCs w:val="32"/>
        </w:rPr>
        <w:t>万元，项目管理按照工程建设的具体分工原则，由乡扶贫开发领导小组牵头，定期召开例会，不断对资金的拨付、项目的进展、发现的问题等进行集体讨论反馈，所有例会均有会议纪要。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绩效评价按照科学规范、公开公正、分级分类、绩效相关原则，采用比较法、因素法、成本法、公众评判法等方法开展绩效评价。所有基础数据的采集、稽查和管理，资料来源和指标完成的情况都有与之相配套的批示文件和佐证材料，并且规定了各部门对数据的管理责任、绩效数据的采集流程、方法和规范、绩效数据稽查及奖惩等，对绩效数据作假行为严惩不贷，从而保证了绩效数据的真实、客观、有效。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综合自评得分</w:t>
      </w:r>
      <w:r>
        <w:rPr>
          <w:rFonts w:hint="eastAsia" w:ascii="仿宋_GB2312" w:hAnsi="仿宋_GB2312" w:eastAsia="仿宋_GB2312"/>
          <w:color w:val="000000"/>
          <w:sz w:val="32"/>
          <w:szCs w:val="32"/>
          <w:lang w:val="en-US" w:eastAsia="zh-CN"/>
        </w:rPr>
        <w:t>92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分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部分达成预期指标并具有一定效果。</w:t>
      </w:r>
    </w:p>
    <w:p>
      <w:pPr>
        <w:spacing w:line="54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2019年的扶贫项目做到了项目实施的事前、事中、事后的公示公开，也做到了绩效自评在县政府网、乡村公示栏的公示公开。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??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E77B2D"/>
    <w:rsid w:val="00F20A26"/>
    <w:rsid w:val="014A5170"/>
    <w:rsid w:val="08CF46F5"/>
    <w:rsid w:val="0A202DD3"/>
    <w:rsid w:val="11BC3419"/>
    <w:rsid w:val="1BE40EBF"/>
    <w:rsid w:val="257A76CE"/>
    <w:rsid w:val="3D942D54"/>
    <w:rsid w:val="52C45562"/>
    <w:rsid w:val="62627937"/>
    <w:rsid w:val="70EE3DB2"/>
    <w:rsid w:val="7B8B65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Times New Roman" w:eastAsia="仿宋_GB2312" w:cs="方正仿宋_GBK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ScaleCrop>false</ScaleCrop>
  <LinksUpToDate>false</LinksUpToDate>
  <CharactersWithSpaces>352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Administrator</cp:lastModifiedBy>
  <dcterms:modified xsi:type="dcterms:W3CDTF">2020-05-01T06:41:57Z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