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和静县2019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年财政专项扶贫资金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（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安全饮水改造项目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）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绩效自评总结报告</w:t>
      </w:r>
    </w:p>
    <w:p>
      <w:pPr>
        <w:pStyle w:val="2"/>
        <w:keepNext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/>
          <w:b w:val="0"/>
          <w:bCs w:val="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1.财政专项扶贫资金下达预算及项目情况。</w:t>
      </w:r>
    </w:p>
    <w:p>
      <w:pPr>
        <w:spacing w:line="560" w:lineRule="exact"/>
        <w:ind w:firstLine="72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2019年和静安全饮水改造项目70.9万元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财政专项扶贫资金项目绩效目标设定情况。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Style w:val="6"/>
          <w:rFonts w:hint="eastAsia" w:eastAsia="仿宋_GB2312"/>
          <w:b w:val="0"/>
          <w:spacing w:val="-4"/>
          <w:sz w:val="32"/>
          <w:szCs w:val="32"/>
          <w:lang w:val="en-US" w:eastAsia="zh-CN"/>
        </w:rPr>
      </w:pPr>
      <w:r>
        <w:rPr>
          <w:rStyle w:val="6"/>
          <w:rFonts w:hint="eastAsia" w:eastAsia="仿宋_GB2312"/>
          <w:b w:val="0"/>
          <w:spacing w:val="-4"/>
          <w:sz w:val="32"/>
          <w:szCs w:val="32"/>
          <w:lang w:val="en-US" w:eastAsia="zh-CN"/>
        </w:rPr>
        <w:t xml:space="preserve">本项目在额勒再特乌鲁乡为察汗乌苏村新建108座自来水检查井，维修自来水管道5公里，扶持贫困户146户。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二、绩效自评工作开展情况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开展范围：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针对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2019年和静县财政专项扶贫资金项目。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对象：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和静县</w:t>
      </w:r>
      <w:r>
        <w:rPr>
          <w:rStyle w:val="6"/>
          <w:rFonts w:hint="eastAsia" w:eastAsia="仿宋_GB2312"/>
          <w:b w:val="0"/>
          <w:spacing w:val="-4"/>
          <w:sz w:val="32"/>
          <w:szCs w:val="32"/>
          <w:lang w:val="en-US" w:eastAsia="zh-CN"/>
        </w:rPr>
        <w:t>额勒再特乌鲁乡察汗乌苏村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及收益贫困户。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时间：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2019年12月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方式：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采用查阅相关扶贫档案资料，实地查看项目建设情况等方式，针对扶贫资金使用情况、绩效目标完成情况，群众满意度等方式开展自评。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三、绩效目标自评完成情况分析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(一）资金投入情况分析。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1.项目资金到位情况分析。</w:t>
      </w:r>
    </w:p>
    <w:p>
      <w:pPr>
        <w:spacing w:line="540" w:lineRule="exact"/>
        <w:ind w:firstLine="640" w:firstLineChars="200"/>
        <w:jc w:val="left"/>
        <w:rPr>
          <w:rFonts w:ascii="仿宋_GB2312" w:hAnsi="Times New Roman" w:eastAsia="Times New Roman"/>
          <w:color w:val="000000"/>
          <w:sz w:val="32"/>
          <w:szCs w:val="32"/>
        </w:rPr>
      </w:pPr>
      <w:r>
        <w:rPr>
          <w:rFonts w:ascii="仿宋_GB2312" w:hAnsi="仿宋_GB2312" w:eastAsia="仿宋_GB2312"/>
          <w:color w:val="000000"/>
          <w:sz w:val="32"/>
          <w:szCs w:val="32"/>
        </w:rPr>
        <w:t>资金来源为</w:t>
      </w:r>
      <w:r>
        <w:rPr>
          <w:rFonts w:hint="eastAsia" w:ascii="仿宋_GB2312" w:hAnsi="仿宋_GB2312" w:eastAsia="仿宋_GB2312"/>
          <w:color w:val="000000"/>
          <w:sz w:val="32"/>
          <w:szCs w:val="32"/>
          <w:lang w:eastAsia="zh-CN"/>
        </w:rPr>
        <w:t>自治区</w:t>
      </w:r>
      <w:r>
        <w:rPr>
          <w:rFonts w:ascii="仿宋_GB2312" w:hAnsi="仿宋_GB2312" w:eastAsia="仿宋_GB2312"/>
          <w:color w:val="000000"/>
          <w:sz w:val="32"/>
          <w:szCs w:val="32"/>
        </w:rPr>
        <w:t>财政专项扶贫资金，资金到位率100%。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lang w:val="en-US" w:eastAsia="zh-CN"/>
        </w:rPr>
        <w:t>2.</w:t>
      </w: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</w:rPr>
        <w:t>项目资金执行情况分析。</w:t>
      </w:r>
    </w:p>
    <w:p>
      <w:pPr>
        <w:ind w:firstLine="640" w:firstLineChars="200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2019年本项目实际支出金额70.9万元，资金执行率为100%。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lang w:val="en-US" w:eastAsia="zh-CN"/>
        </w:rPr>
        <w:t>3.</w:t>
      </w: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</w:rPr>
        <w:t>项目资金管理情况分析。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1）项目资金根据《新疆维吾尔自治区财政专项扶贫资金（扶贫发展）项目管理办法（暂行）的通知》（新扶贫领字[2017] 39号）、《新疆维吾尔自治区财政专项扶贫资金管理办法》（新财扶[2017] 32号）、《新疆维吾尔自治区扶贫资金项目公示公告制度实施办法》（新扶贫领字[2018] 27号）等相关扶贫专项资金、扶贫项目管理办法执行，确保资金安全、项目发挥效益。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（2）根据自治区报账制管理办法的有关规定和要求，对2019年财政扶贫资金（发展资金）项目资金实施报账制。对于符合报账要求的，要及时拨付资金；对于不按要求实施报账的，坚决不予支付。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（3）强化绩效考核，严肃追责问责。按照中央和自治区相关政策、制度，管好、用好扶贫资金，不得浪费，更不能违法违规使用。对违法违规使用资金的，乡纪委将反馈至县纪律监委，进行追责问责。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(二）绩效目标完成情况分析。</w:t>
      </w:r>
    </w:p>
    <w:p>
      <w:pPr>
        <w:spacing w:line="540" w:lineRule="exact"/>
        <w:ind w:firstLine="640" w:firstLineChars="200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项目绩效目标申报设定数量指标为3个，分别为：新建贫困村饮水设施数量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color w:val="000000"/>
          <w:sz w:val="32"/>
          <w:szCs w:val="32"/>
        </w:rPr>
        <w:t>个、检查井建设数量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108</w:t>
      </w:r>
      <w:r>
        <w:rPr>
          <w:rFonts w:hint="eastAsia" w:ascii="仿宋_GB2312" w:eastAsia="仿宋_GB2312"/>
          <w:color w:val="000000"/>
          <w:sz w:val="32"/>
          <w:szCs w:val="32"/>
        </w:rPr>
        <w:t>座、改建自来水管道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color w:val="000000"/>
          <w:sz w:val="32"/>
          <w:szCs w:val="32"/>
        </w:rPr>
        <w:t>公里。</w:t>
      </w:r>
    </w:p>
    <w:p>
      <w:pPr>
        <w:spacing w:line="540" w:lineRule="exact"/>
        <w:ind w:firstLine="640" w:firstLineChars="200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数量指标的实际完成情况是：新建贫困村饮水设施数量1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color w:val="000000"/>
          <w:sz w:val="32"/>
          <w:szCs w:val="32"/>
        </w:rPr>
        <w:t>个、检查井建设数量108座、改造自来水管道5公里。</w:t>
      </w:r>
    </w:p>
    <w:p>
      <w:pPr>
        <w:spacing w:line="540" w:lineRule="exact"/>
        <w:ind w:firstLine="640" w:firstLineChars="200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通过对比，可以得知本项目的预期值与实际完成值之间完全相符，本年度的数量指标全部圆满完成，数量指标完成率为100%。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（2）质量指标完成情况</w:t>
      </w:r>
    </w:p>
    <w:p>
      <w:pPr>
        <w:spacing w:line="540" w:lineRule="exact"/>
        <w:ind w:firstLine="640" w:firstLineChars="200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项目绩效目标申报设定质量指标为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color w:val="000000"/>
          <w:sz w:val="32"/>
          <w:szCs w:val="32"/>
        </w:rPr>
        <w:t>个，指标为、饮水设施改造后水质达标率100%。</w:t>
      </w:r>
    </w:p>
    <w:p>
      <w:pPr>
        <w:spacing w:line="540" w:lineRule="exact"/>
        <w:ind w:firstLine="640" w:firstLineChars="200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通过项目申报与实际完成质量指标对比，可以得知本项目的预期值与实际完成值之间完全相符，本年度的质量指标全部圆满完成，质量指标完成率为100%。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（3）时效指标完成情况</w:t>
      </w:r>
    </w:p>
    <w:p>
      <w:pPr>
        <w:spacing w:line="540" w:lineRule="exact"/>
        <w:ind w:firstLine="640" w:firstLineChars="200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按项目绩效目标申报设定项目开始时间2019年4月，结束时间2020年9月，符合绩效目标申报设定的时间，并且按照《新疆维吾尔自治区财政专项扶贫资金（扶贫发展）项目管理办法（暂行）的通知》（新扶贫领字[2017] 39号）、《新疆维吾尔自治区财政专项扶贫资金管理办法》（新财扶[2017] 32号）要求，补贴资金兑付及时放率为100%，时效指标完成率为100%。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（4）成本指标完成情况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项目绩效目标申报设定的2个成本指标：安全饮水工程补助标准2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400</w:t>
      </w:r>
      <w:r>
        <w:rPr>
          <w:rFonts w:hint="eastAsia" w:ascii="仿宋_GB2312" w:eastAsia="仿宋_GB2312"/>
          <w:color w:val="000000"/>
          <w:sz w:val="32"/>
          <w:szCs w:val="32"/>
        </w:rPr>
        <w:t>元/座、自来水管道维修补助单价90000元/公里。成本指标完成率为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100</w:t>
      </w:r>
      <w:r>
        <w:rPr>
          <w:rFonts w:hint="eastAsia" w:ascii="仿宋_GB2312" w:eastAsia="仿宋_GB2312"/>
          <w:color w:val="000000"/>
          <w:sz w:val="32"/>
          <w:szCs w:val="32"/>
        </w:rPr>
        <w:t>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2.效益指标完成情况分析。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（1）项目实施的社会效益分析</w:t>
      </w:r>
    </w:p>
    <w:p>
      <w:pPr>
        <w:spacing w:line="540" w:lineRule="exact"/>
        <w:ind w:firstLine="640" w:firstLineChars="200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项目绩效目标申报设定社会效益指标为2个，指标分别为受益建档立卡贫困户数432户、受益建档立卡贫困人口数1268人。</w:t>
      </w:r>
    </w:p>
    <w:p>
      <w:pPr>
        <w:spacing w:line="540" w:lineRule="exact"/>
        <w:ind w:firstLine="640" w:firstLineChars="200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项目实际完成指标个数、指标与绩效目标申报设定的2项指标完全一致，社会效益指标完成率为100%。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（2）项目实施的可持续影响分析</w:t>
      </w:r>
    </w:p>
    <w:p>
      <w:pPr>
        <w:spacing w:line="540" w:lineRule="exact"/>
        <w:ind w:firstLine="640" w:firstLineChars="200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按项目绩效目标申报设定的1项指标，工程使用年限</w:t>
      </w:r>
      <w:r>
        <w:rPr>
          <w:rFonts w:hint="eastAsia" w:ascii="仿宋" w:hAnsi="仿宋" w:eastAsia="仿宋" w:cs="仿宋"/>
          <w:sz w:val="32"/>
          <w:szCs w:val="32"/>
        </w:rPr>
        <w:t>≥</w:t>
      </w:r>
      <w:r>
        <w:rPr>
          <w:rFonts w:hint="eastAsia" w:ascii="仿宋_GB2312" w:eastAsia="仿宋_GB2312"/>
          <w:color w:val="000000"/>
          <w:sz w:val="32"/>
          <w:szCs w:val="32"/>
        </w:rPr>
        <w:t>10年，指标完成。可持续影响指标完成率为100%。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  <w:lang w:eastAsia="zh-CN"/>
        </w:rPr>
        <w:t>（</w:t>
      </w:r>
      <w:r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  <w:t>三</w:t>
      </w:r>
      <w:r>
        <w:rPr>
          <w:rFonts w:hint="eastAsia" w:ascii="方正楷体_GBK" w:hAnsi="方正楷体_GBK" w:eastAsia="方正楷体_GBK" w:cs="方正楷体_GBK"/>
          <w:sz w:val="32"/>
          <w:szCs w:val="32"/>
          <w:lang w:eastAsia="zh-CN"/>
        </w:rPr>
        <w:t>）</w:t>
      </w:r>
      <w:r>
        <w:rPr>
          <w:rFonts w:hint="eastAsia" w:ascii="方正楷体_GBK" w:hAnsi="方正楷体_GBK" w:eastAsia="方正楷体_GBK" w:cs="方正楷体_GBK"/>
          <w:sz w:val="32"/>
          <w:szCs w:val="32"/>
        </w:rPr>
        <w:t>满意度指标完成情况分析。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该项目的实施，拓宽了我乡察汗乌苏村村民致富增收渠道，解决牧民牧业生产的后顾之忧，牧民依靠自己辛勤的劳动脱贫致富，可有效促进村民增收，改善农牧民生产生活条件。项目的实施得到了当地贫困户的一致好评，通过问卷调查、电话走访、入户走访等调查方式，按计划完成项目实施，2个服务对象满意度指标完成，受益群众满意度≥95%，受益建档立卡贫困户人口满意度≥95%。指标完成率为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</w:t>
      </w:r>
      <w:r>
        <w:rPr>
          <w:rFonts w:hint="eastAsia" w:ascii="黑体" w:hAnsi="黑体" w:eastAsia="黑体" w:cs="黑体"/>
          <w:sz w:val="32"/>
          <w:szCs w:val="32"/>
        </w:rPr>
        <w:t>偏离绩效目标的原因和下一步改进措施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该项目绩效目标均已完成。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五、</w:t>
      </w:r>
      <w:r>
        <w:rPr>
          <w:rFonts w:hint="eastAsia" w:ascii="黑体" w:hAnsi="黑体" w:eastAsia="黑体" w:cs="黑体"/>
          <w:sz w:val="32"/>
          <w:szCs w:val="32"/>
        </w:rPr>
        <w:t>绩效自评结果拟应用和公开情况</w:t>
      </w:r>
    </w:p>
    <w:p>
      <w:pPr>
        <w:spacing w:line="540" w:lineRule="exact"/>
        <w:ind w:firstLine="640" w:firstLineChars="200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（一）本项目涉及资金70.9万元，项目管理按照工程建设的具体分工原则，由乡扶贫开发领导小组牵头，定期召开例会，不断对资金的拨付、项目的进展、发现的问题等进行集体讨论反馈，所有例会均有会议</w:t>
      </w:r>
      <w:bookmarkStart w:id="0" w:name="_GoBack"/>
      <w:bookmarkEnd w:id="0"/>
      <w:r>
        <w:rPr>
          <w:rFonts w:hint="eastAsia" w:ascii="仿宋_GB2312" w:eastAsia="仿宋_GB2312"/>
          <w:color w:val="000000"/>
          <w:sz w:val="32"/>
          <w:szCs w:val="32"/>
        </w:rPr>
        <w:t>纪要。</w:t>
      </w:r>
    </w:p>
    <w:p>
      <w:pPr>
        <w:ind w:firstLine="640" w:firstLineChars="200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（二）绩效评价按照科学规范、公开公正、分级分类、绩效相关原则，采用比较法、因素法、成本法、公众评判法等方法开展绩效评价。所有基础数据的采集、稽查和管理，资料来源和指标完成的情况都有与之相配套的批示文件和佐证材料，并且规定了各部门对数据的管理责任、绩效数据的采集流程、方法和规范、绩效数据稽查及奖惩等，对绩效数据作假行为严惩不贷，从而保证了绩效数据的真实、客观、有效。</w:t>
      </w:r>
    </w:p>
    <w:p>
      <w:pPr>
        <w:spacing w:line="560" w:lineRule="exact"/>
        <w:ind w:firstLine="640" w:firstLineChars="200"/>
        <w:rPr>
          <w:rFonts w:hint="eastAsia" w:eastAsia="仿宋_GB2312"/>
          <w:bCs/>
          <w:color w:val="000000"/>
          <w:sz w:val="32"/>
          <w:szCs w:val="32"/>
        </w:rPr>
      </w:pPr>
      <w:r>
        <w:rPr>
          <w:rFonts w:eastAsia="仿宋_GB2312"/>
          <w:bCs/>
          <w:color w:val="000000"/>
          <w:sz w:val="32"/>
          <w:szCs w:val="32"/>
        </w:rPr>
        <w:t>根据以上方法，对本项目进行了评价工作，所有数据和佐证材料均由相关领导审核签批，并整理归档，以备后查。</w:t>
      </w:r>
    </w:p>
    <w:p>
      <w:pPr>
        <w:rPr>
          <w:rFonts w:eastAsia="仿宋_GB2312"/>
          <w:bCs/>
          <w:color w:val="000000"/>
          <w:sz w:val="32"/>
          <w:szCs w:val="32"/>
        </w:rPr>
      </w:pPr>
      <w:r>
        <w:rPr>
          <w:rFonts w:eastAsia="仿宋_GB2312"/>
          <w:bCs/>
          <w:color w:val="000000"/>
          <w:sz w:val="32"/>
          <w:szCs w:val="32"/>
        </w:rPr>
        <w:t>通过自评本项目的总分数为</w:t>
      </w:r>
      <w:r>
        <w:rPr>
          <w:rFonts w:hint="eastAsia" w:eastAsia="仿宋_GB2312"/>
          <w:bCs/>
          <w:color w:val="000000"/>
          <w:sz w:val="32"/>
          <w:szCs w:val="32"/>
          <w:lang w:val="en-US" w:eastAsia="zh-CN"/>
        </w:rPr>
        <w:t>100</w:t>
      </w:r>
      <w:r>
        <w:rPr>
          <w:rFonts w:hint="eastAsia" w:eastAsia="仿宋_GB2312"/>
          <w:bCs/>
          <w:color w:val="000000"/>
          <w:sz w:val="32"/>
          <w:szCs w:val="32"/>
        </w:rPr>
        <w:t>分。</w:t>
      </w:r>
    </w:p>
    <w:p>
      <w:pPr>
        <w:spacing w:line="540" w:lineRule="exact"/>
        <w:ind w:firstLine="640" w:firstLineChars="200"/>
        <w:jc w:val="left"/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343434"/>
          <w:spacing w:val="0"/>
          <w:sz w:val="32"/>
          <w:szCs w:val="32"/>
          <w:lang w:val="en-US" w:eastAsia="zh-CN"/>
        </w:rPr>
        <w:t>2019年的扶贫项目做到了项目实施的事前、事中、事后的公示公开，也做到了绩效自评在县政府网、乡村公示栏的公示公开。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script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楷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??">
    <w:altName w:val="微软雅黑"/>
    <w:panose1 w:val="00000000000000000000"/>
    <w:charset w:val="00"/>
    <w:family w:val="auto"/>
    <w:pitch w:val="default"/>
    <w:sig w:usb0="00000000" w:usb1="00000000" w:usb2="00000000" w:usb3="00000000" w:csb0="FFFFFFFF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FFFFFFFF" w:csb1="00000000"/>
  </w:font>
  <w:font w:name="方正楷体_GBK">
    <w:altName w:val="微软雅黑"/>
    <w:panose1 w:val="00000000000000000000"/>
    <w:charset w:val="00"/>
    <w:family w:val="auto"/>
    <w:pitch w:val="default"/>
    <w:sig w:usb0="00000000" w:usb1="00000000" w:usb2="00000000" w:usb3="00000000" w:csb0="FFFFFF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FFFFFFFF" w:csb1="00000000"/>
  </w:font>
  <w:font w:name="微软雅黑">
    <w:panose1 w:val="020B0503020204020204"/>
    <w:charset w:val="86"/>
    <w:family w:val="decorative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Malgun Gothic">
    <w:panose1 w:val="020B0503020000020004"/>
    <w:charset w:val="81"/>
    <w:family w:val="decorative"/>
    <w:pitch w:val="default"/>
    <w:sig w:usb0="900002AF" w:usb1="01D77CFB" w:usb2="00000012" w:usb3="00000000" w:csb0="00080001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Malgun Gothic">
    <w:panose1 w:val="020B0503020000020004"/>
    <w:charset w:val="81"/>
    <w:family w:val="roman"/>
    <w:pitch w:val="default"/>
    <w:sig w:usb0="900002AF" w:usb1="01D77CFB" w:usb2="00000012" w:usb3="00000000" w:csb0="0008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Malgun Gothic">
    <w:panose1 w:val="020B0503020000020004"/>
    <w:charset w:val="81"/>
    <w:family w:val="modern"/>
    <w:pitch w:val="default"/>
    <w:sig w:usb0="900002AF" w:usb1="01D77CFB" w:usb2="00000012" w:usb3="00000000" w:csb0="00080001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Malgun Gothic">
    <w:panose1 w:val="020B0503020000020004"/>
    <w:charset w:val="81"/>
    <w:family w:val="swiss"/>
    <w:pitch w:val="default"/>
    <w:sig w:usb0="900002AF" w:usb1="01D77CFB" w:usb2="00000012" w:usb3="00000000" w:csb0="00080001" w:csb1="0000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Microsoft YaHei UI">
    <w:altName w:val="宋体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decorative"/>
    <w:pitch w:val="default"/>
    <w:sig w:usb0="A00002EF" w:usb1="4000207B" w:usb2="00000000" w:usb3="00000000" w:csb0="2000019F" w:csb1="00000000"/>
  </w:font>
  <w:font w:name="楷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roman"/>
    <w:pitch w:val="default"/>
    <w:sig w:usb0="A00002EF" w:usb1="4000207B" w:usb2="00000000" w:usb3="00000000" w:csb0="2000019F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modern"/>
    <w:pitch w:val="default"/>
    <w:sig w:usb0="A00002EF" w:usb1="4000207B" w:usb2="00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??">
    <w:altName w:val="Times New Roman"/>
    <w:panose1 w:val="00000000000000000000"/>
    <w:charset w:val="5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A26"/>
    <w:rsid w:val="003E0379"/>
    <w:rsid w:val="0055176E"/>
    <w:rsid w:val="00E77B2D"/>
    <w:rsid w:val="00F20A26"/>
    <w:rsid w:val="014A5170"/>
    <w:rsid w:val="08CF46F5"/>
    <w:rsid w:val="0A202DD3"/>
    <w:rsid w:val="11BC3419"/>
    <w:rsid w:val="19724F6A"/>
    <w:rsid w:val="1BE40EBF"/>
    <w:rsid w:val="26D96702"/>
    <w:rsid w:val="32D87191"/>
    <w:rsid w:val="3D942D54"/>
    <w:rsid w:val="52C45562"/>
    <w:rsid w:val="53C42FE8"/>
    <w:rsid w:val="62627937"/>
    <w:rsid w:val="70EE3DB2"/>
    <w:rsid w:val="7B8B654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仿宋_GB2312" w:hAnsi="Times New Roman" w:eastAsia="仿宋_GB2312" w:cs="方正仿宋_GBK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character" w:default="1" w:styleId="5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unhideWhenUsed/>
    <w:uiPriority w:val="99"/>
    <w:pPr>
      <w:spacing w:after="120"/>
      <w:ind w:left="420" w:leftChars="200"/>
    </w:pPr>
  </w:style>
  <w:style w:type="paragraph" w:styleId="4">
    <w:name w:val="Body Text First Indent 2"/>
    <w:basedOn w:val="3"/>
    <w:unhideWhenUsed/>
    <w:uiPriority w:val="99"/>
    <w:pPr>
      <w:spacing w:line="312" w:lineRule="auto"/>
      <w:ind w:firstLine="420"/>
    </w:pPr>
    <w:rPr>
      <w:rFonts w:ascii="??" w:eastAsia="Times New Roman"/>
      <w:bCs/>
      <w:sz w:val="24"/>
    </w:rPr>
  </w:style>
  <w:style w:type="character" w:styleId="6">
    <w:name w:val="Strong"/>
    <w:basedOn w:val="5"/>
    <w:qFormat/>
    <w:uiPriority w:val="22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52</Words>
  <Characters>301</Characters>
  <Lines>2</Lines>
  <Paragraphs>1</Paragraphs>
  <ScaleCrop>false</ScaleCrop>
  <LinksUpToDate>false</LinksUpToDate>
  <CharactersWithSpaces>352</CharactersWithSpaces>
  <Application>WPS Office_10.8.0.5562_F1E327BC-269C-435d-A152-05C5408002CA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2019-10-08T05:02:00Z</dcterms:created>
  <dc:creator>姜波</dc:creator>
  <cp:lastModifiedBy>Administrator</cp:lastModifiedBy>
  <dcterms:modified xsi:type="dcterms:W3CDTF">2020-05-01T07:56:10Z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2052-10.8.0.5562</vt:lpwstr>
  </property>
</Properties>
</file>