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第一批防渗渠建设项目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2019年和静第二批防渗渠建设项目76.5万元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目标1：本项目在乃门莫敦镇包尔布呼村修建1.7公里长的防渗渠，附属建筑物46个。目标2：通过本项目的实施，增加土地灌溉面积1300亩，每亩农作物可增产50-100公斤，持续增加贫困户收入。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Style w:val="6"/>
          <w:rFonts w:hint="eastAsia" w:eastAsia="仿宋_GB2312"/>
          <w:b w:val="0"/>
          <w:spacing w:val="-4"/>
          <w:sz w:val="32"/>
          <w:szCs w:val="32"/>
          <w:lang w:val="en-US" w:eastAsia="zh-CN"/>
        </w:rPr>
        <w:t>额勒再特乌鲁乡察汗乌苏村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自治区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2019年本项目实际支出金额76.5万元，资金执行率为100%。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1）数量指标完成情况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项目绩效目标申报设定数量指标为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个，分别为：防渗渠修建长度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1.7公里</w:t>
      </w:r>
      <w:r>
        <w:rPr>
          <w:rFonts w:hint="eastAsia" w:ascii="仿宋_GB2312" w:eastAsia="仿宋_GB2312"/>
          <w:color w:val="000000"/>
          <w:sz w:val="32"/>
          <w:szCs w:val="32"/>
        </w:rPr>
        <w:t>、附属建筑物修建数量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46个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数量指标的实际完成情况是：</w:t>
      </w:r>
      <w:r>
        <w:rPr>
          <w:rFonts w:hint="eastAsia" w:ascii="仿宋_GB2312" w:eastAsia="仿宋_GB2312"/>
          <w:color w:val="000000"/>
          <w:sz w:val="32"/>
          <w:szCs w:val="32"/>
        </w:rPr>
        <w:t>防渗渠修建长度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1.7公里</w:t>
      </w:r>
      <w:r>
        <w:rPr>
          <w:rFonts w:hint="eastAsia"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附属建筑物修建数量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46个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通过对比，可以得知本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项目的预期值与实际完成值之间完全相符，本年度的数量指标全部圆满完成，数量指标完成率为100%。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（2）质量指标完成情况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项目绩效目标申报设定数量指标为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个：项目验收合格率100%；灌溉用水利用率≥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</w:t>
      </w:r>
      <w:r>
        <w:rPr>
          <w:rFonts w:ascii="Times New Roman" w:hAnsi="Times New Roman" w:eastAsia="仿宋" w:cs="Times New Roman"/>
          <w:sz w:val="32"/>
          <w:szCs w:val="32"/>
        </w:rPr>
        <w:t>指标的实际完成情况是：</w:t>
      </w:r>
      <w:r>
        <w:rPr>
          <w:rFonts w:hint="eastAsia" w:ascii="仿宋" w:hAnsi="仿宋" w:eastAsia="仿宋" w:cs="仿宋"/>
          <w:sz w:val="32"/>
          <w:szCs w:val="32"/>
        </w:rPr>
        <w:t>项目验收合格率100%；灌溉用水利用率防渗渠今年建成尚未投入使用，明年使用后可使灌溉用水率达到90%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ascii="Times New Roman" w:hAnsi="Times New Roman" w:eastAsia="仿宋" w:cs="Times New Roman"/>
          <w:sz w:val="32"/>
          <w:szCs w:val="32"/>
        </w:rPr>
        <w:t>通过对比，可以得知本项目的预期值与实际完成值之间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有一条不</w:t>
      </w:r>
      <w:r>
        <w:rPr>
          <w:rFonts w:ascii="Times New Roman" w:hAnsi="Times New Roman" w:eastAsia="仿宋" w:cs="Times New Roman"/>
          <w:sz w:val="32"/>
          <w:szCs w:val="32"/>
        </w:rPr>
        <w:t>相符，本年度的</w:t>
      </w:r>
      <w:r>
        <w:rPr>
          <w:rFonts w:hint="eastAsia" w:ascii="Times New Roman" w:hAnsi="Times New Roman" w:eastAsia="仿宋" w:cs="Times New Roman"/>
          <w:sz w:val="32"/>
          <w:szCs w:val="32"/>
        </w:rPr>
        <w:t>质量</w:t>
      </w:r>
      <w:r>
        <w:rPr>
          <w:rFonts w:ascii="Times New Roman" w:hAnsi="Times New Roman" w:eastAsia="仿宋" w:cs="Times New Roman"/>
          <w:sz w:val="32"/>
          <w:szCs w:val="32"/>
        </w:rPr>
        <w:t>指标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尚未</w:t>
      </w:r>
      <w:r>
        <w:rPr>
          <w:rFonts w:ascii="Times New Roman" w:hAnsi="Times New Roman" w:eastAsia="仿宋" w:cs="Times New Roman"/>
          <w:sz w:val="32"/>
          <w:szCs w:val="32"/>
        </w:rPr>
        <w:t>圆满完成，</w:t>
      </w:r>
      <w:r>
        <w:rPr>
          <w:rFonts w:hint="eastAsia" w:ascii="Times New Roman" w:hAnsi="Times New Roman" w:eastAsia="仿宋" w:cs="Times New Roman"/>
          <w:sz w:val="32"/>
          <w:szCs w:val="32"/>
        </w:rPr>
        <w:t>质量</w:t>
      </w:r>
      <w:r>
        <w:rPr>
          <w:rFonts w:ascii="Times New Roman" w:hAnsi="Times New Roman" w:eastAsia="仿宋" w:cs="Times New Roman"/>
          <w:sz w:val="32"/>
          <w:szCs w:val="32"/>
        </w:rPr>
        <w:t>指标完成率为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仿宋" w:cs="Times New Roman"/>
          <w:sz w:val="32"/>
          <w:szCs w:val="32"/>
        </w:rPr>
        <w:t>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（3）时效指标完成情况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按项目绩效目标申报设定项目开始时间2019年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月，结束时间2019年1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月，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实际</w:t>
      </w:r>
      <w:r>
        <w:rPr>
          <w:rFonts w:hint="eastAsia" w:ascii="仿宋" w:hAnsi="仿宋" w:eastAsia="仿宋" w:cs="仿宋"/>
          <w:sz w:val="32"/>
          <w:szCs w:val="32"/>
        </w:rPr>
        <w:t>开始时间2019年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月，结束时间2019年1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符合绩效目标申报设定的时间，并且按照《关于下达2019年自治区提前告知财政专项扶贫资金预算指标的通知》（巴财农[2019]5号）要求，项目及时完成率为100%，时效指标完成率为100%。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（4）成本指标完成情况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项目绩效目标申报设定的1个成本指标：防渗渠补助标准≥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450</w:t>
      </w:r>
      <w:r>
        <w:rPr>
          <w:rFonts w:hint="eastAsia" w:ascii="仿宋" w:hAnsi="仿宋" w:eastAsia="仿宋" w:cs="仿宋"/>
          <w:sz w:val="32"/>
          <w:szCs w:val="32"/>
        </w:rPr>
        <w:t>元/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米</w:t>
      </w:r>
      <w:r>
        <w:rPr>
          <w:rFonts w:hint="eastAsia" w:ascii="仿宋" w:hAnsi="仿宋" w:eastAsia="仿宋" w:cs="仿宋"/>
          <w:sz w:val="32"/>
          <w:szCs w:val="32"/>
        </w:rPr>
        <w:t>，成本指标完成率为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（1）经济效益指标分析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目绩效目标申报设定经济效益指标为</w:t>
      </w:r>
      <w:r>
        <w:rPr>
          <w:rFonts w:hint="eastAsia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hint="eastAsia" w:eastAsia="仿宋" w:cs="仿宋"/>
          <w:sz w:val="32"/>
          <w:szCs w:val="32"/>
        </w:rPr>
        <w:t>，生产条件的改善节约的水量≥33万立方米</w:t>
      </w:r>
      <w:r>
        <w:rPr>
          <w:rFonts w:hint="eastAsia" w:eastAsia="仿宋" w:cs="仿宋"/>
          <w:sz w:val="32"/>
          <w:szCs w:val="32"/>
          <w:lang w:eastAsia="zh-CN"/>
        </w:rPr>
        <w:t>，有效增加灌溉面积≥1300亩，生产条件改善带动农业亩均产量增加50-100公斤</w:t>
      </w:r>
      <w:r>
        <w:rPr>
          <w:rFonts w:hint="eastAsia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本项成本指标未完成，经济效益指标完成率为0%。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（2）项目实施的社会效益分析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项目绩效目标申报设定社会效益指标为2个，指标分别为受益建档立卡贫困户数≥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户、受益建档立卡贫困人口数≥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</w:t>
      </w:r>
      <w:r>
        <w:rPr>
          <w:rFonts w:hint="eastAsia" w:ascii="仿宋" w:hAnsi="仿宋" w:eastAsia="仿宋" w:cs="仿宋"/>
          <w:sz w:val="32"/>
          <w:szCs w:val="32"/>
        </w:rPr>
        <w:t>人。项目实际完成指标个数、指标与绩效目标申报设定的2项指标完全一致，社会效益指标完成率为100%。</w:t>
      </w:r>
    </w:p>
    <w:p>
      <w:pPr>
        <w:ind w:left="420" w:left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（3）项目实施的生态效益指标分析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项目实施的生态效益指标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1个，为：</w:t>
      </w:r>
      <w:r>
        <w:rPr>
          <w:rFonts w:hint="eastAsia" w:ascii="仿宋" w:hAnsi="仿宋" w:eastAsia="仿宋" w:cs="仿宋"/>
          <w:sz w:val="32"/>
          <w:szCs w:val="32"/>
        </w:rPr>
        <w:t>对项目区的生态环境无影响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项目实际对项目区的生态环境无影响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生态效益指标完成率为100%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）项目实施的可持续影响分析</w:t>
      </w:r>
    </w:p>
    <w:p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按项目绩效目标申报设定的1项指标，工程使用年限≥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5年，指标完成率为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该项目的实施，可确保贫困户牲畜冬季严寒时节安全过冬，提高存活率，达到农民增产增收、脱贫致富的目的。项目的实施得到了实施受益贫困户 一致好评，通过问卷调查、电话走访、入户走访等调查方式，按计划完成项目实施，受益建档立卡贫困人口满意度为95%，农业经营主体满意度为95%。指标完成率为100%。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eastAsia="仿宋" w:cs="仿宋"/>
          <w:sz w:val="32"/>
          <w:szCs w:val="32"/>
          <w:lang w:val="en-US" w:eastAsia="zh-CN"/>
        </w:rPr>
      </w:pPr>
      <w:r>
        <w:rPr>
          <w:rFonts w:hint="eastAsia" w:eastAsia="仿宋" w:cs="仿宋"/>
          <w:sz w:val="32"/>
          <w:szCs w:val="32"/>
          <w:lang w:val="en-US" w:eastAsia="zh-CN"/>
        </w:rPr>
        <w:t>1、质量指标偏离原因防渗渠今年建成尚未投入使用，明年使用后可使灌溉用水率达到90%。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" w:cs="仿宋"/>
          <w:sz w:val="32"/>
          <w:szCs w:val="32"/>
          <w:lang w:val="en-US" w:eastAsia="zh-CN"/>
        </w:rPr>
        <w:t>2、</w:t>
      </w:r>
      <w:r>
        <w:rPr>
          <w:rFonts w:hint="eastAsia" w:eastAsia="仿宋" w:cs="仿宋"/>
          <w:sz w:val="32"/>
          <w:szCs w:val="32"/>
        </w:rPr>
        <w:t>产条件的改善节约的水量≥33万立方米</w:t>
      </w:r>
      <w:r>
        <w:rPr>
          <w:rFonts w:hint="eastAsia" w:eastAsia="仿宋" w:cs="仿宋"/>
          <w:sz w:val="32"/>
          <w:szCs w:val="32"/>
          <w:lang w:eastAsia="zh-CN"/>
        </w:rPr>
        <w:t>，有效增加灌溉面积≥1300亩，生产条件改善带动农业亩均产量增加50-100公斤</w:t>
      </w:r>
      <w:r>
        <w:rPr>
          <w:rFonts w:hint="eastAsia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该项目绩效目标均</w:t>
      </w:r>
      <w:r>
        <w:rPr>
          <w:rFonts w:hint="eastAsia" w:eastAsia="仿宋" w:cs="仿宋"/>
          <w:sz w:val="32"/>
          <w:szCs w:val="32"/>
        </w:rPr>
        <w:t>由于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防渗渠</w:t>
      </w:r>
      <w:r>
        <w:rPr>
          <w:rFonts w:hint="eastAsia" w:ascii="仿宋" w:hAnsi="仿宋" w:eastAsia="仿宋" w:cs="仿宋"/>
          <w:sz w:val="32"/>
          <w:szCs w:val="32"/>
        </w:rPr>
        <w:t>刚完成建设，尚未产生经济效益，投入使用满一年后，可完成</w:t>
      </w:r>
      <w:r>
        <w:rPr>
          <w:rFonts w:hint="eastAsia" w:eastAsia="仿宋" w:cs="仿宋"/>
          <w:sz w:val="32"/>
          <w:szCs w:val="32"/>
        </w:rPr>
        <w:t>生产条件的改善节约的水量33万立方米</w:t>
      </w:r>
      <w:r>
        <w:rPr>
          <w:rFonts w:hint="eastAsia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增加土地灌溉面积1300亩，每亩农作物可增产50-100公斤的目标。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针对该项目实施实际情况，后期镇、村两级不定期对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防渗渠</w:t>
      </w:r>
      <w:r>
        <w:rPr>
          <w:rFonts w:hint="eastAsia" w:ascii="仿宋" w:hAnsi="仿宋" w:eastAsia="仿宋" w:cs="仿宋"/>
          <w:sz w:val="32"/>
          <w:szCs w:val="32"/>
        </w:rPr>
        <w:t>进行走访查看，有没有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破损情况</w:t>
      </w:r>
      <w:r>
        <w:rPr>
          <w:rFonts w:hint="eastAsia" w:ascii="仿宋" w:hAnsi="仿宋" w:eastAsia="仿宋" w:cs="仿宋"/>
          <w:sz w:val="32"/>
          <w:szCs w:val="32"/>
        </w:rPr>
        <w:t>，发挥好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防渗渠</w:t>
      </w:r>
      <w:r>
        <w:rPr>
          <w:rFonts w:hint="eastAsia" w:ascii="仿宋" w:hAnsi="仿宋" w:eastAsia="仿宋" w:cs="仿宋"/>
          <w:sz w:val="32"/>
          <w:szCs w:val="32"/>
        </w:rPr>
        <w:t>的优势。可以有效提高贫困户的年收入及生活水平，确保贫困户的经济来源。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（一）本项目涉及资金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76.5</w:t>
      </w:r>
      <w:r>
        <w:rPr>
          <w:rFonts w:hint="eastAsia" w:ascii="仿宋" w:hAnsi="仿宋" w:eastAsia="仿宋" w:cs="仿宋"/>
          <w:sz w:val="32"/>
          <w:szCs w:val="32"/>
        </w:rPr>
        <w:t>万元，项目管理按照工程建设的具体分工原则，由乃门莫敦镇扶贫开发领导小组牵头，定期召开例会，不断对资金的拨付、项目的进展、发现的问题等进行集体讨论反馈，所有例会均有会议纪要。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85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，部分达成预期指标并具有一定效果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32D87191"/>
    <w:rsid w:val="3D942D54"/>
    <w:rsid w:val="52C45562"/>
    <w:rsid w:val="53C42FE8"/>
    <w:rsid w:val="556E4B21"/>
    <w:rsid w:val="62627937"/>
    <w:rsid w:val="63DF5AB9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2020-05-01T08:35:16Z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