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附件5-2：</w:t>
      </w:r>
    </w:p>
    <w:p>
      <w:pPr>
        <w:ind w:firstLine="640" w:firstLineChars="200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和静县发展和改革委员会2019</w:t>
      </w:r>
      <w:r>
        <w:rPr>
          <w:rFonts w:hint="eastAsia" w:ascii="黑体" w:hAnsi="黑体" w:eastAsia="黑体"/>
          <w:color w:val="000000"/>
          <w:sz w:val="32"/>
          <w:szCs w:val="32"/>
        </w:rPr>
        <w:t>年财政专项扶贫资金绩效自评总结报告</w:t>
      </w:r>
    </w:p>
    <w:p>
      <w:pPr>
        <w:ind w:firstLine="643" w:firstLineChars="200"/>
        <w:jc w:val="left"/>
        <w:rPr>
          <w:rFonts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一、绩效目标分解下达情况</w:t>
      </w:r>
    </w:p>
    <w:p>
      <w:pPr>
        <w:ind w:firstLine="640" w:firstLineChars="200"/>
        <w:jc w:val="lef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1.财政专项扶贫资金下达预算及项目情况。</w:t>
      </w:r>
    </w:p>
    <w:p>
      <w:pPr>
        <w:ind w:firstLine="640" w:firstLineChars="200"/>
        <w:jc w:val="left"/>
        <w:rPr>
          <w:rFonts w:hint="eastAsia" w:ascii="仿宋_GB2312" w:hAnsi="黑体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eastAsia="方正仿宋_GBK"/>
          <w:sz w:val="32"/>
          <w:szCs w:val="32"/>
        </w:rPr>
        <w:t>和静县2017年易地扶贫搬迁规模52户120人，</w:t>
      </w:r>
      <w:r>
        <w:rPr>
          <w:rFonts w:hint="eastAsia" w:ascii="Times New Roman" w:eastAsia="方正仿宋_GBK"/>
          <w:sz w:val="32"/>
          <w:szCs w:val="32"/>
          <w:lang w:val="en-US" w:eastAsia="zh-CN"/>
        </w:rPr>
        <w:t>财政拨付资金</w:t>
      </w:r>
      <w:r>
        <w:rPr>
          <w:rFonts w:hint="eastAsia" w:ascii="Times New Roman" w:eastAsia="方正仿宋_GBK"/>
          <w:sz w:val="32"/>
          <w:szCs w:val="32"/>
        </w:rPr>
        <w:t>68.32万元，</w:t>
      </w:r>
      <w:r>
        <w:rPr>
          <w:rFonts w:hint="eastAsia" w:ascii="Times New Roman" w:eastAsia="方正仿宋_GBK"/>
          <w:sz w:val="32"/>
          <w:szCs w:val="32"/>
          <w:lang w:val="en-US" w:eastAsia="zh-CN"/>
        </w:rPr>
        <w:t>主要用于</w:t>
      </w:r>
      <w:r>
        <w:rPr>
          <w:rFonts w:hint="eastAsia" w:ascii="Times New Roman" w:eastAsia="方正仿宋_GBK"/>
          <w:sz w:val="32"/>
          <w:szCs w:val="32"/>
        </w:rPr>
        <w:t>对搬迁安置户房屋进行装修，民政大厦厨房装修</w:t>
      </w:r>
      <w:r>
        <w:rPr>
          <w:rFonts w:hint="eastAsia" w:ascii="Times New Roman" w:eastAsia="方正仿宋_GBK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2.财政专项扶贫资金项目绩效目标设定情况。</w:t>
      </w:r>
      <w:r>
        <w:rPr>
          <w:rFonts w:hint="eastAsia" w:ascii="Times New Roman" w:eastAsia="方正仿宋_GBK"/>
          <w:sz w:val="32"/>
          <w:szCs w:val="32"/>
        </w:rPr>
        <w:t>按照政府资金管理要求规范管理使用</w:t>
      </w:r>
      <w:r>
        <w:rPr>
          <w:rFonts w:hint="eastAsia" w:ascii="Times New Roman" w:eastAsia="方正仿宋_GBK"/>
          <w:sz w:val="32"/>
          <w:szCs w:val="32"/>
          <w:lang w:eastAsia="zh-CN"/>
        </w:rPr>
        <w:t>。</w:t>
      </w:r>
    </w:p>
    <w:p>
      <w:pPr>
        <w:ind w:firstLine="643" w:firstLineChars="200"/>
        <w:jc w:val="left"/>
        <w:rPr>
          <w:rFonts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二、绩效自评工作开展情况</w:t>
      </w:r>
    </w:p>
    <w:p>
      <w:pPr>
        <w:ind w:firstLine="640" w:firstLineChars="200"/>
        <w:jc w:val="left"/>
        <w:rPr>
          <w:rFonts w:hint="default" w:ascii="仿宋_GB2312" w:hAnsi="黑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安置搬迁户≥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32户，安置建档立卡贫困人口数≥100人，集中安置率100%,搬迁安置户房屋进行装修,投入资金68.32万元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。工程完成及时率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100%。</w:t>
      </w:r>
    </w:p>
    <w:p>
      <w:pPr>
        <w:ind w:firstLine="643" w:firstLineChars="200"/>
        <w:jc w:val="left"/>
        <w:rPr>
          <w:rFonts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三、绩效目标自评完成情况分析</w:t>
      </w:r>
    </w:p>
    <w:p>
      <w:pPr>
        <w:ind w:firstLine="640" w:firstLineChars="200"/>
        <w:jc w:val="lef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(一）资金投入情况分析。</w:t>
      </w:r>
    </w:p>
    <w:p>
      <w:pPr>
        <w:numPr>
          <w:numId w:val="0"/>
        </w:numPr>
        <w:ind w:firstLine="640" w:firstLineChars="200"/>
        <w:jc w:val="left"/>
        <w:rPr>
          <w:rFonts w:hint="eastAsia" w:asci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eastAsia="方正仿宋_GBK"/>
          <w:sz w:val="32"/>
          <w:szCs w:val="32"/>
        </w:rPr>
        <w:t>和静县2017年易地扶贫搬迁项目，严格按照《新疆自治区易地扶贫搬迁工程管理办法》（新发改地区〔2018〕873号）“前期工作管理”执行，根据安置区规模和安置家庭人员情况，确定住房套数和面积，严格执行国家规定的搬迁户人均住房建设面积不超过25平方米的规定和自治区规定的每户搬迁户住房建设面积一般控制在50—80平方米的要求，</w:t>
      </w:r>
      <w:r>
        <w:rPr>
          <w:rFonts w:hint="eastAsia" w:ascii="Times New Roman" w:eastAsia="方正仿宋_GBK"/>
          <w:sz w:val="32"/>
          <w:szCs w:val="32"/>
          <w:lang w:val="en-US" w:eastAsia="zh-CN"/>
        </w:rPr>
        <w:t xml:space="preserve">对32户安置搬迁户房屋进行装修。         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Times New Roman" w:eastAsia="方正仿宋_GBK"/>
          <w:sz w:val="32"/>
          <w:szCs w:val="32"/>
          <w:lang w:val="en-US" w:eastAsia="zh-CN"/>
        </w:rPr>
        <w:t xml:space="preserve"> 1. 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项目资金到位情况分析。</w:t>
      </w:r>
    </w:p>
    <w:p>
      <w:pPr>
        <w:numPr>
          <w:numId w:val="0"/>
        </w:numPr>
        <w:ind w:firstLine="640" w:firstLineChars="200"/>
        <w:jc w:val="left"/>
        <w:rPr>
          <w:rFonts w:hint="default" w:ascii="仿宋_GB2312" w:hAnsi="黑体" w:eastAsia="仿宋_GB2312"/>
          <w:color w:val="000000"/>
          <w:sz w:val="32"/>
          <w:szCs w:val="32"/>
          <w:lang w:val="en-US"/>
        </w:rPr>
      </w:pPr>
      <w:r>
        <w:rPr>
          <w:rFonts w:ascii="Times New Roman" w:hAnsi="Times New Roman" w:eastAsia="方正仿宋_GBK"/>
          <w:sz w:val="32"/>
          <w:szCs w:val="32"/>
        </w:rPr>
        <w:t>为贯彻落实党的</w:t>
      </w:r>
      <w:r>
        <w:rPr>
          <w:rFonts w:hint="eastAsia" w:ascii="Times New Roman" w:hAnsi="Times New Roman" w:eastAsia="方正仿宋_GBK"/>
          <w:sz w:val="32"/>
          <w:szCs w:val="32"/>
        </w:rPr>
        <w:t>“</w:t>
      </w:r>
      <w:r>
        <w:rPr>
          <w:rFonts w:ascii="Times New Roman" w:hAnsi="Times New Roman" w:eastAsia="方正仿宋_GBK"/>
          <w:sz w:val="32"/>
          <w:szCs w:val="32"/>
        </w:rPr>
        <w:t>十九大</w:t>
      </w:r>
      <w:r>
        <w:rPr>
          <w:rFonts w:hint="eastAsia" w:ascii="Times New Roman" w:hAnsi="Times New Roman" w:eastAsia="方正仿宋_GBK"/>
          <w:sz w:val="32"/>
          <w:szCs w:val="32"/>
        </w:rPr>
        <w:t>”</w:t>
      </w:r>
      <w:r>
        <w:rPr>
          <w:rFonts w:ascii="Times New Roman" w:hAnsi="Times New Roman" w:eastAsia="方正仿宋_GBK"/>
          <w:sz w:val="32"/>
          <w:szCs w:val="32"/>
        </w:rPr>
        <w:t>关于打好三大攻坚战的决策部署，认真贯彻落实习近平总书记在2017年7月14日第五次全国金融工作会议上的重要讲话精神，</w:t>
      </w:r>
      <w:r>
        <w:rPr>
          <w:rFonts w:hint="eastAsia" w:ascii="Times New Roman" w:hAnsi="Times New Roman" w:eastAsia="方正仿宋_GBK"/>
          <w:sz w:val="32"/>
          <w:szCs w:val="32"/>
        </w:rPr>
        <w:t>积极防范金融风险。</w:t>
      </w:r>
      <w:r>
        <w:rPr>
          <w:rFonts w:hint="eastAsia" w:ascii="Times New Roman" w:eastAsia="方正仿宋_GBK"/>
          <w:color w:val="000000"/>
          <w:sz w:val="32"/>
          <w:szCs w:val="32"/>
        </w:rPr>
        <w:t>根据财政部、国家发展改革委、国务院扶贫办、自然资源部和人民银行《关于调整规范易地扶贫搬迁融资方式的通知》（财农〔2018〕46号）要求，财政拨款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68.32万元，资金全部到位。</w:t>
      </w:r>
    </w:p>
    <w:p>
      <w:pPr>
        <w:numPr>
          <w:numId w:val="0"/>
        </w:numPr>
        <w:ind w:leftChars="200" w:firstLine="320" w:firstLineChars="100"/>
        <w:jc w:val="lef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项目资金执行情况分析。</w:t>
      </w:r>
    </w:p>
    <w:p>
      <w:pPr>
        <w:numPr>
          <w:numId w:val="0"/>
        </w:numPr>
        <w:ind w:leftChars="200" w:firstLine="640" w:firstLineChars="200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2019年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财政拨付资金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68.32万元，已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按照资金管理要求规范管理使用，于发行之日起3个月内使用完毕的要求，于2019年5月24日已全部支出完毕。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黑体" w:eastAsia="仿宋_GB2312" w:cstheme="minorBidi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项目资金管理情况分析。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黑体" w:eastAsia="仿宋_GB2312" w:cstheme="minorBidi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严格按照财政资金管理要求规范管理使用。</w:t>
      </w:r>
    </w:p>
    <w:p>
      <w:pPr>
        <w:ind w:firstLine="640" w:firstLineChars="200"/>
        <w:jc w:val="left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(二）绩效目标完成情况分析。</w:t>
      </w:r>
    </w:p>
    <w:p>
      <w:pPr>
        <w:ind w:firstLine="640" w:firstLineChars="200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1.产出指标完成情况分析。</w:t>
      </w:r>
    </w:p>
    <w:p>
      <w:pPr>
        <w:ind w:firstLine="640" w:firstLineChars="200"/>
        <w:jc w:val="left"/>
        <w:rPr>
          <w:rFonts w:hint="default" w:ascii="仿宋_GB2312" w:hAnsi="黑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安置搬迁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32户，安置建档立卡贫困人口数≥100人，集中安置率100%,搬迁安置户房屋进行装修,投入资金68.32万元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。工程完成及时率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100%。</w:t>
      </w:r>
    </w:p>
    <w:p>
      <w:pPr>
        <w:ind w:firstLine="640" w:firstLineChars="200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2.效益指标完成情况分析。</w:t>
      </w:r>
    </w:p>
    <w:p>
      <w:pPr>
        <w:ind w:firstLine="640" w:firstLineChars="200"/>
        <w:jc w:val="left"/>
        <w:rPr>
          <w:rFonts w:hint="default" w:ascii="仿宋_GB2312" w:hAnsi="黑体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移民搬迁户收入改善率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100%，带动建档立卡贫困人口脱贫数≥100人，搬迁入住率100%，安置房设计使用年限30年。</w:t>
      </w:r>
    </w:p>
    <w:p>
      <w:pPr>
        <w:numPr>
          <w:numId w:val="0"/>
        </w:numPr>
        <w:ind w:leftChars="200"/>
        <w:jc w:val="left"/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满意度指标完成情况分析。</w:t>
      </w:r>
    </w:p>
    <w:p>
      <w:pPr>
        <w:numPr>
          <w:numId w:val="0"/>
        </w:numPr>
        <w:ind w:firstLine="640" w:firstLineChars="200"/>
        <w:jc w:val="left"/>
        <w:rPr>
          <w:rFonts w:hint="default" w:eastAsia="仿宋_GB2312"/>
          <w:lang w:val="en-US" w:eastAsia="zh-CN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搬迁安置贫困人口满意度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ind w:firstLine="643" w:firstLineChars="200"/>
        <w:jc w:val="left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567"/>
      </w:pPr>
      <w:r>
        <w:rPr>
          <w:rStyle w:val="5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按照</w:t>
      </w:r>
      <w:r>
        <w:rPr>
          <w:rStyle w:val="5"/>
          <w:rFonts w:hint="eastAsia" w:ascii="仿宋_GB2312" w:hAnsi="仿宋" w:eastAsia="仿宋_GB2312"/>
          <w:b w:val="0"/>
          <w:spacing w:val="-4"/>
          <w:sz w:val="32"/>
          <w:szCs w:val="32"/>
          <w:lang w:val="en-US" w:eastAsia="zh-CN"/>
        </w:rPr>
        <w:t>项目</w:t>
      </w:r>
      <w:r>
        <w:rPr>
          <w:rStyle w:val="5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管理相关规定，依法依规做好后续工作。</w:t>
      </w:r>
    </w:p>
    <w:p>
      <w:pPr>
        <w:numPr>
          <w:ilvl w:val="0"/>
          <w:numId w:val="2"/>
        </w:numPr>
        <w:ind w:left="0" w:leftChars="0" w:firstLine="643" w:firstLineChars="200"/>
        <w:jc w:val="left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绩效自评结果拟应用和公开情况</w:t>
      </w:r>
    </w:p>
    <w:p>
      <w:pPr>
        <w:pStyle w:val="2"/>
        <w:numPr>
          <w:numId w:val="0"/>
        </w:numPr>
        <w:ind w:leftChars="200" w:firstLine="312" w:firstLineChars="100"/>
        <w:rPr>
          <w:rStyle w:val="5"/>
          <w:rFonts w:hint="eastAsia" w:ascii="仿宋_GB2312" w:hAnsi="仿宋" w:eastAsia="仿宋_GB2312" w:cstheme="minorBidi"/>
          <w:b w:val="0"/>
          <w:bCs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仿宋" w:eastAsia="仿宋_GB2312" w:cstheme="minorBidi"/>
          <w:b w:val="0"/>
          <w:bCs/>
          <w:spacing w:val="-4"/>
          <w:kern w:val="2"/>
          <w:sz w:val="32"/>
          <w:szCs w:val="32"/>
          <w:lang w:val="en-US" w:eastAsia="zh-CN" w:bidi="ar-SA"/>
        </w:rPr>
        <w:t>项目资金拨付凭证已整理，2019年2月州县已完成对房屋质量工程的项目已验收。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7E296"/>
    <w:multiLevelType w:val="singleLevel"/>
    <w:tmpl w:val="0F67E29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388EA"/>
    <w:multiLevelType w:val="singleLevel"/>
    <w:tmpl w:val="65A388E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F20A26"/>
    <w:rsid w:val="5B1B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/>
      <w:spacing w:before="240" w:after="120" w:line="520" w:lineRule="exact"/>
      <w:jc w:val="left"/>
      <w:outlineLvl w:val="2"/>
    </w:pPr>
    <w:rPr>
      <w:rFonts w:eastAsia="楷体_GB2312"/>
      <w:b/>
      <w:bCs/>
      <w:kern w:val="0"/>
      <w:szCs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fgw</cp:lastModifiedBy>
  <dcterms:modified xsi:type="dcterms:W3CDTF">2020-04-29T11:33:57Z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