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第一批资产收益项目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2019年和静第一批资产收益项目70万元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 xml:space="preserve">目标1：建设1500平米标准化羊圈，建成后承包养殖合作社管理，以资产收益扶持贫困35户，分红比例不低于15%，通过项目的实施改善贫困户生活生产条件，提高贫困牧民的收入。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目标2：通过本项目的实施，可以显著改善敖伦布鲁克村的贫困村民的生活生产条件,提高贫困牧民的收入，助力脱贫攻坚。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巴音布鲁克镇敖伦布鲁克村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自治区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2019年本项目实际支出金额70万元，资金执行率为100%。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个</w:t>
      </w:r>
    </w:p>
    <w:p>
      <w:pPr>
        <w:spacing w:line="540" w:lineRule="exact"/>
        <w:ind w:firstLine="640" w:firstLineChars="200"/>
        <w:jc w:val="lef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数量指标的实际完成情况是：建设1500平米标准化羊圈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1座。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个，指标分别项目验收合格率为100%。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月，结束时间2019年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000000"/>
          <w:sz w:val="32"/>
          <w:szCs w:val="32"/>
        </w:rPr>
        <w:t>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圈舍建设补助标准，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70万元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成本控制没有超出项目设定的预算金额，说明本项目的预算方法正确、结果合理可靠。本项成本指标全部完成，成本指标完成率为100%。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</w:rPr>
        <w:t>户、受益建档立卡贫困人口数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"/>
          <w:sz w:val="32"/>
          <w:szCs w:val="32"/>
        </w:rPr>
        <w:t>人。</w:t>
      </w:r>
      <w:r>
        <w:rPr>
          <w:rFonts w:ascii="仿宋" w:hAnsi="仿宋" w:eastAsia="仿宋" w:cs="仿宋"/>
          <w:sz w:val="32"/>
          <w:szCs w:val="32"/>
        </w:rPr>
        <w:t>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按项目绩效目标申报设定的1项指标，项目增收年限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年。</w:t>
      </w:r>
      <w:r>
        <w:rPr>
          <w:rFonts w:ascii="仿宋" w:hAnsi="仿宋" w:eastAsia="仿宋" w:cs="仿宋"/>
          <w:sz w:val="32"/>
          <w:szCs w:val="32"/>
        </w:rPr>
        <w:t>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10.5</w:t>
      </w:r>
      <w:r>
        <w:rPr>
          <w:rFonts w:hint="eastAsia" w:ascii="仿宋" w:hAnsi="仿宋" w:eastAsia="仿宋" w:cs="仿宋"/>
          <w:sz w:val="32"/>
          <w:szCs w:val="32"/>
        </w:rPr>
        <w:t>万元,资产股权年收益率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12%，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该项目的实施，受益贫困人口满意度在95%以上，</w:t>
      </w:r>
      <w:r>
        <w:rPr>
          <w:rFonts w:hint="eastAsia" w:ascii="仿宋" w:hAnsi="仿宋" w:eastAsia="仿宋" w:cs="仿宋"/>
          <w:sz w:val="32"/>
          <w:szCs w:val="32"/>
        </w:rPr>
        <w:t>项目区群众满意度在90%以上，</w:t>
      </w:r>
      <w:r>
        <w:rPr>
          <w:rFonts w:ascii="仿宋" w:hAnsi="仿宋" w:eastAsia="仿宋" w:cs="仿宋"/>
          <w:sz w:val="32"/>
          <w:szCs w:val="32"/>
        </w:rPr>
        <w:t>项目的实施得到了当地贫困户的一致好评，通过问卷调查、电话走访、入户走访等调查方式，按计划完成项目实施，指标完成率为</w:t>
      </w:r>
      <w:r>
        <w:rPr>
          <w:rFonts w:hint="eastAsia" w:ascii="仿宋" w:hAnsi="仿宋" w:eastAsia="仿宋" w:cs="仿宋"/>
          <w:sz w:val="32"/>
          <w:szCs w:val="32"/>
        </w:rPr>
        <w:t>100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本年度为项目建设期，资产收益周期不足，待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正常运营1年后，可以实现带动增加贫困人口全年总收入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94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2C897CE3"/>
    <w:rsid w:val="32D87191"/>
    <w:rsid w:val="3D942D54"/>
    <w:rsid w:val="3E2F390D"/>
    <w:rsid w:val="424C5F7F"/>
    <w:rsid w:val="49765BD3"/>
    <w:rsid w:val="4AA12435"/>
    <w:rsid w:val="52C45562"/>
    <w:rsid w:val="53C42FE8"/>
    <w:rsid w:val="56B910E0"/>
    <w:rsid w:val="62627937"/>
    <w:rsid w:val="699342D7"/>
    <w:rsid w:val="69976FE7"/>
    <w:rsid w:val="70EE3DB2"/>
    <w:rsid w:val="734F2EF6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2020-05-01T10:23:00Z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