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第一批牲畜养殖发展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2019年和静第一批牲畜养殖发展项目2586万元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目标1：和静县12个乡镇实施购买生产黄牛147头、牦牛372头、生产母羊10930只、种公羊200只、鸡苗5500只、西门塔尔牛354头、新建牲畜棚圈242座、杜博种公羊27只、新建牲畜圈舍60座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等，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扶持贫困户1944户5250人。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目标2：通过本项目的实施，可以显著改善和静县12个乡镇的贫困村民的生活生产条件,提高贫困牧民的收入，助力脱贫攻坚。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和静县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12个乡镇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中央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2019年本项目实际支出金额2586万元，资金执行率为100%。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1.产出指标完成情况分析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（1）数量指标完成情况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购买</w:t>
      </w:r>
      <w:r>
        <w:rPr>
          <w:rFonts w:hint="eastAsia" w:ascii="仿宋" w:hAnsi="仿宋" w:eastAsia="仿宋" w:cs="仿宋"/>
          <w:sz w:val="32"/>
          <w:szCs w:val="32"/>
        </w:rPr>
        <w:t>生产黄牛147头、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购买</w:t>
      </w:r>
      <w:r>
        <w:rPr>
          <w:rFonts w:hint="eastAsia" w:ascii="仿宋" w:hAnsi="仿宋" w:eastAsia="仿宋" w:cs="仿宋"/>
          <w:sz w:val="32"/>
          <w:szCs w:val="32"/>
        </w:rPr>
        <w:t>牦牛372头、生产母羊10930只、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购买</w:t>
      </w:r>
      <w:r>
        <w:rPr>
          <w:rFonts w:hint="eastAsia" w:ascii="仿宋" w:hAnsi="仿宋" w:eastAsia="仿宋" w:cs="仿宋"/>
          <w:sz w:val="32"/>
          <w:szCs w:val="32"/>
        </w:rPr>
        <w:t>种公羊200只、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购买</w:t>
      </w:r>
      <w:r>
        <w:rPr>
          <w:rFonts w:hint="eastAsia" w:ascii="仿宋" w:hAnsi="仿宋" w:eastAsia="仿宋" w:cs="仿宋"/>
          <w:sz w:val="32"/>
          <w:szCs w:val="32"/>
        </w:rPr>
        <w:t>鸡苗5500只、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购买</w:t>
      </w:r>
      <w:r>
        <w:rPr>
          <w:rFonts w:hint="eastAsia" w:ascii="仿宋" w:hAnsi="仿宋" w:eastAsia="仿宋" w:cs="仿宋"/>
          <w:sz w:val="32"/>
          <w:szCs w:val="32"/>
        </w:rPr>
        <w:t>西门塔尔牛354头、新建牲畜棚圈242座、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购买</w:t>
      </w:r>
      <w:r>
        <w:rPr>
          <w:rFonts w:hint="eastAsia" w:ascii="仿宋" w:hAnsi="仿宋" w:eastAsia="仿宋" w:cs="仿宋"/>
          <w:sz w:val="32"/>
          <w:szCs w:val="32"/>
        </w:rPr>
        <w:t>杜博种公羊27只、新建牲畜圈舍60座、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购买</w:t>
      </w:r>
      <w:r>
        <w:rPr>
          <w:rFonts w:hint="eastAsia" w:ascii="仿宋" w:hAnsi="仿宋" w:eastAsia="仿宋" w:cs="仿宋"/>
          <w:sz w:val="32"/>
          <w:szCs w:val="32"/>
        </w:rPr>
        <w:t>西门塔尔牛（少数民族项目）75头、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购买</w:t>
      </w:r>
      <w:r>
        <w:rPr>
          <w:rFonts w:hint="eastAsia" w:ascii="仿宋" w:hAnsi="仿宋" w:eastAsia="仿宋" w:cs="仿宋"/>
          <w:sz w:val="32"/>
          <w:szCs w:val="32"/>
        </w:rPr>
        <w:t>生产母羊（少数民族项目），350只。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ascii="仿宋" w:hAnsi="仿宋" w:eastAsia="仿宋" w:cs="仿宋"/>
          <w:sz w:val="32"/>
          <w:szCs w:val="32"/>
        </w:rPr>
        <w:t>通过对比，可以得知本项目的预期值与实际完成值之间完全相符，本年度的数量指标全部圆满完成，数量指标完成率为100%。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（2）质量指标完成情况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项目绩效目标申报设定质量指标为</w:t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个，指标分别</w:t>
      </w:r>
      <w:r>
        <w:rPr>
          <w:rFonts w:hint="eastAsia" w:ascii="仿宋" w:hAnsi="仿宋" w:eastAsia="仿宋" w:cs="仿宋"/>
          <w:sz w:val="32"/>
          <w:szCs w:val="32"/>
        </w:rPr>
        <w:t>：牲畜养殖成活率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82</w:t>
      </w:r>
      <w:r>
        <w:rPr>
          <w:rFonts w:hint="eastAsia" w:ascii="仿宋" w:hAnsi="仿宋" w:eastAsia="仿宋" w:cs="仿宋"/>
          <w:sz w:val="32"/>
          <w:szCs w:val="32"/>
        </w:rPr>
        <w:t>%，项目验收合格率100%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，建筑物建设合格率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100%</w:t>
      </w: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（3）时效指标完成情况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按项目绩效目标申报设定项目开始时间2019年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月，结束时间2019年</w:t>
      </w:r>
      <w:r>
        <w:rPr>
          <w:rFonts w:hint="eastAsia" w:ascii="仿宋" w:hAnsi="仿宋" w:eastAsia="仿宋" w:cs="仿宋"/>
          <w:sz w:val="32"/>
          <w:szCs w:val="32"/>
        </w:rPr>
        <w:t>7</w:t>
      </w:r>
      <w:r>
        <w:rPr>
          <w:rFonts w:ascii="仿宋" w:hAnsi="仿宋" w:eastAsia="仿宋" w:cs="仿宋"/>
          <w:sz w:val="32"/>
          <w:szCs w:val="32"/>
        </w:rPr>
        <w:t>月，符合绩效目标申报设定的时间，并且按照《新疆维吾尔自治区财政专项扶贫资金（扶贫发展）项目管理办法（暂行）的通知》（新扶贫领字[2017] 39号）、《新疆维吾尔自治区财政专项扶贫资金管理办法》（新财扶[2017] 32号）要求，补贴资金兑付及时放率为100%，时效指标完成率为100%。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（4）成本指标完成情况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生产黄牛147头，每头补助10000元、牦牛372头，每头补助10000元、生产母羊10930只，每只补助1000元、种公羊200只，每只补助1700元、鸡苗5500只，鸡苗每只补助20元、西门塔尔牛354头，每头补助15000元、新建牲畜棚圈242座，每座补助10000元、杜博种公羊27只，每只补助5000元、新建牲畜圈舍60座，每座补助15000元，西门塔尔牛（少数民族项目）补助标准20000元、生产母羊（少数民族项目），每只补助1350元。</w:t>
      </w:r>
      <w:r>
        <w:rPr>
          <w:rFonts w:ascii="仿宋" w:hAnsi="仿宋" w:eastAsia="仿宋" w:cs="仿宋"/>
          <w:sz w:val="32"/>
          <w:szCs w:val="32"/>
        </w:rPr>
        <w:t>成本控制没有超出项目设定的预算金额，说明本项目的预算方法正确、结果合理可靠。本项成本指标全部完成，成本指标完成率为100%。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（1）项目实施的社会效益分析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项目绩效目标申报设定社会效益指标为2个，指标分别为受益建档立卡贫困户数1944户、受益建档立卡贫困人口数5250人。</w:t>
      </w:r>
      <w:r>
        <w:rPr>
          <w:rFonts w:ascii="仿宋" w:hAnsi="仿宋" w:eastAsia="仿宋" w:cs="仿宋"/>
          <w:sz w:val="32"/>
          <w:szCs w:val="32"/>
        </w:rPr>
        <w:t>指标全部完成，成本指标完成率为100%。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（2）项目实施的可持续影响分析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按项目绩效目标申报设定的1项指标，项目增收年限4年。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（3）项目经济效益指标分析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按照项目绩效申报设定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个指标，带动增加贫困人口全年总收入≥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523.61</w:t>
      </w:r>
      <w:r>
        <w:rPr>
          <w:rFonts w:hint="eastAsia" w:ascii="仿宋" w:hAnsi="仿宋" w:eastAsia="仿宋" w:cs="仿宋"/>
          <w:sz w:val="32"/>
          <w:szCs w:val="32"/>
        </w:rPr>
        <w:t>万元万元,</w:t>
      </w:r>
      <w:r>
        <w:rPr>
          <w:rFonts w:ascii="仿宋" w:hAnsi="仿宋" w:eastAsia="仿宋" w:cs="仿宋"/>
          <w:sz w:val="32"/>
          <w:szCs w:val="32"/>
        </w:rPr>
        <w:t>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未</w:t>
      </w:r>
      <w:r>
        <w:rPr>
          <w:rFonts w:ascii="仿宋" w:hAnsi="仿宋" w:eastAsia="仿宋" w:cs="仿宋"/>
          <w:sz w:val="32"/>
          <w:szCs w:val="32"/>
        </w:rPr>
        <w:t>完成，指标完成率为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该项目的实施，可确保贫困户牲畜冬季严寒时节安全过冬，提高存活率，达到农民增产增收、脱贫致富的目的。项目的实施得到了实施受益贫困户 一致好评，通过问卷调查、电话走访、入户走访等调查方式，按计划完成项目实施，受益建档立卡贫困人口满意度为95%，指标完成率为100%。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经济效益指标偏离原因：</w:t>
      </w:r>
      <w:r>
        <w:rPr>
          <w:rFonts w:hint="eastAsia" w:ascii="仿宋" w:hAnsi="仿宋" w:eastAsia="仿宋" w:cs="仿宋"/>
          <w:sz w:val="32"/>
          <w:szCs w:val="32"/>
        </w:rPr>
        <w:t>由于为牲畜养殖的项目，生产的羊羔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牛犊</w:t>
      </w:r>
      <w:r>
        <w:rPr>
          <w:rFonts w:hint="eastAsia" w:ascii="仿宋" w:hAnsi="仿宋" w:eastAsia="仿宋" w:cs="仿宋"/>
          <w:sz w:val="32"/>
          <w:szCs w:val="32"/>
        </w:rPr>
        <w:t>目前在生长期，未进行售卖，尚未产生经济效益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满一年后，可达到进行售卖，达到增加收入目标。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7" w:leftChars="151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一是</w:t>
      </w:r>
      <w:r>
        <w:rPr>
          <w:rFonts w:hint="eastAsia" w:ascii="仿宋" w:hAnsi="仿宋" w:eastAsia="仿宋" w:cs="仿宋"/>
          <w:sz w:val="32"/>
          <w:szCs w:val="32"/>
        </w:rPr>
        <w:t>针对该项目实施实际情况，后期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县、</w:t>
      </w:r>
      <w:r>
        <w:rPr>
          <w:rFonts w:hint="eastAsia" w:ascii="仿宋" w:hAnsi="仿宋" w:eastAsia="仿宋" w:cs="仿宋"/>
          <w:sz w:val="32"/>
          <w:szCs w:val="32"/>
        </w:rPr>
        <w:t>镇、村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级不定期对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进行走访查看，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加强项目后期管理，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研究制定可实现的经济效益</w:t>
      </w:r>
      <w:r>
        <w:rPr>
          <w:rFonts w:hint="eastAsia" w:ascii="仿宋" w:hAnsi="仿宋" w:eastAsia="仿宋" w:cs="仿宋"/>
          <w:sz w:val="32"/>
          <w:szCs w:val="32"/>
        </w:rPr>
        <w:t>。有效提高贫困户的年收入及生活水平，确保贫困户的经济来源。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二是把握时间节点，加大建设力度保证当年实施的项目产生相应的经济效益，带贫、益贫的机制得到有效实现。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（一）本项目涉及资金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2586</w:t>
      </w:r>
      <w:r>
        <w:rPr>
          <w:rFonts w:ascii="仿宋" w:hAnsi="仿宋" w:eastAsia="仿宋" w:cs="仿宋"/>
          <w:sz w:val="32"/>
          <w:szCs w:val="32"/>
        </w:rPr>
        <w:t>万元，项目管理按照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ascii="仿宋" w:hAnsi="仿宋" w:eastAsia="仿宋" w:cs="仿宋"/>
          <w:sz w:val="32"/>
          <w:szCs w:val="32"/>
        </w:rPr>
        <w:t>建设的具体分工原则，由</w:t>
      </w:r>
      <w:r>
        <w:rPr>
          <w:rFonts w:hint="eastAsia" w:ascii="仿宋" w:hAnsi="仿宋" w:eastAsia="仿宋" w:cs="仿宋"/>
          <w:sz w:val="32"/>
          <w:szCs w:val="32"/>
        </w:rPr>
        <w:t>县</w:t>
      </w:r>
      <w:r>
        <w:rPr>
          <w:rFonts w:ascii="仿宋" w:hAnsi="仿宋" w:eastAsia="仿宋" w:cs="仿宋"/>
          <w:sz w:val="32"/>
          <w:szCs w:val="32"/>
        </w:rPr>
        <w:t>扶贫开发领导小组牵头，定期召开例会，不断对资金的拨付、项目的进展、发现的问题等进行集体讨论反馈，所有例会均有会议纪要。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6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</w:p>
    <w:p>
      <w:pPr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通过自评本项目的总分数为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93</w:t>
      </w:r>
      <w:r>
        <w:rPr>
          <w:rFonts w:hint="eastAsia" w:eastAsia="仿宋_GB2312"/>
          <w:bCs/>
          <w:color w:val="000000"/>
          <w:sz w:val="32"/>
          <w:szCs w:val="32"/>
        </w:rPr>
        <w:t>分</w:t>
      </w:r>
      <w:r>
        <w:rPr>
          <w:rFonts w:hint="eastAsia" w:eastAsia="仿宋_GB2312"/>
          <w:bCs/>
          <w:color w:val="000000"/>
          <w:sz w:val="32"/>
          <w:szCs w:val="32"/>
          <w:lang w:eastAsia="zh-CN"/>
        </w:rPr>
        <w:t>，部分达成预期指标并具有一定效果</w:t>
      </w:r>
      <w:r>
        <w:rPr>
          <w:rFonts w:hint="eastAsia" w:eastAsia="仿宋_GB2312"/>
          <w:bCs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9724F6A"/>
    <w:rsid w:val="1BE40EBF"/>
    <w:rsid w:val="26D96702"/>
    <w:rsid w:val="2C087927"/>
    <w:rsid w:val="32D87191"/>
    <w:rsid w:val="3D942D54"/>
    <w:rsid w:val="3E2F390D"/>
    <w:rsid w:val="4AA12435"/>
    <w:rsid w:val="52C45562"/>
    <w:rsid w:val="53C42FE8"/>
    <w:rsid w:val="567B391A"/>
    <w:rsid w:val="56B910E0"/>
    <w:rsid w:val="62627937"/>
    <w:rsid w:val="699342D7"/>
    <w:rsid w:val="69976FE7"/>
    <w:rsid w:val="70EE3DB2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spacing w:line="312" w:lineRule="auto"/>
      <w:ind w:firstLine="420"/>
    </w:pPr>
    <w:rPr>
      <w:rFonts w:ascii="??" w:eastAsia="Times New Roman"/>
      <w:bCs/>
      <w:sz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2020-05-01T09:34:30Z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