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olor w:val="000000"/>
          <w:sz w:val="28"/>
          <w:szCs w:val="28"/>
        </w:rPr>
      </w:pPr>
      <w:r>
        <w:rPr>
          <w:rFonts w:hint="eastAsia" w:ascii="黑体" w:hAnsi="黑体" w:eastAsia="黑体"/>
          <w:color w:val="000000"/>
          <w:sz w:val="28"/>
          <w:szCs w:val="28"/>
        </w:rPr>
        <w:t>附件5-2：</w:t>
      </w:r>
    </w:p>
    <w:p>
      <w:pPr>
        <w:ind w:firstLine="640" w:firstLineChars="200"/>
        <w:jc w:val="center"/>
        <w:rPr>
          <w:rFonts w:ascii="黑体" w:hAnsi="黑体" w:eastAsia="黑体"/>
          <w:color w:val="000000"/>
          <w:sz w:val="32"/>
          <w:szCs w:val="32"/>
        </w:rPr>
      </w:pPr>
      <w:r>
        <w:rPr>
          <w:rFonts w:hint="eastAsia" w:ascii="黑体" w:hAnsi="黑体" w:eastAsia="黑体"/>
          <w:color w:val="000000"/>
          <w:sz w:val="32"/>
          <w:szCs w:val="32"/>
          <w:lang w:eastAsia="zh-CN"/>
        </w:rPr>
        <w:t>巴音布鲁克镇</w:t>
      </w:r>
      <w:r>
        <w:rPr>
          <w:rFonts w:hint="eastAsia" w:ascii="黑体" w:hAnsi="黑体" w:eastAsia="黑体"/>
          <w:color w:val="000000"/>
          <w:sz w:val="32"/>
          <w:szCs w:val="32"/>
          <w:lang w:val="en-US" w:eastAsia="zh-CN"/>
        </w:rPr>
        <w:t>2019</w:t>
      </w:r>
      <w:r>
        <w:rPr>
          <w:rFonts w:hint="eastAsia" w:ascii="黑体" w:hAnsi="黑体" w:eastAsia="黑体"/>
          <w:color w:val="000000"/>
          <w:sz w:val="32"/>
          <w:szCs w:val="32"/>
        </w:rPr>
        <w:t>年财政专项扶贫资金绩效自评总结报告</w:t>
      </w:r>
    </w:p>
    <w:p>
      <w:pPr>
        <w:ind w:firstLine="640" w:firstLineChars="200"/>
        <w:jc w:val="center"/>
        <w:rPr>
          <w:rFonts w:ascii="仿宋_GB2312" w:hAnsi="黑体" w:eastAsia="仿宋_GB2312"/>
          <w:color w:val="000000"/>
          <w:sz w:val="32"/>
          <w:szCs w:val="32"/>
        </w:rPr>
      </w:pPr>
    </w:p>
    <w:p>
      <w:pPr>
        <w:ind w:firstLine="643" w:firstLineChars="200"/>
        <w:jc w:val="left"/>
        <w:rPr>
          <w:rFonts w:ascii="仿宋_GB2312" w:hAnsi="黑体" w:eastAsia="仿宋_GB2312"/>
          <w:b/>
          <w:color w:val="000000"/>
          <w:sz w:val="32"/>
          <w:szCs w:val="32"/>
        </w:rPr>
      </w:pPr>
      <w:r>
        <w:rPr>
          <w:rFonts w:hint="eastAsia" w:ascii="仿宋_GB2312" w:hAnsi="黑体" w:eastAsia="仿宋_GB2312"/>
          <w:b/>
          <w:color w:val="000000"/>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150"/>
        <w:textAlignment w:val="auto"/>
        <w:outlineLvl w:val="9"/>
        <w:rPr>
          <w:rFonts w:hint="eastAsia" w:ascii="仿宋_GB2312" w:hAnsi="黑体" w:eastAsia="仿宋_GB2312"/>
          <w:b/>
          <w:color w:val="000000"/>
          <w:sz w:val="32"/>
          <w:szCs w:val="32"/>
        </w:rPr>
      </w:pPr>
      <w:r>
        <w:rPr>
          <w:rFonts w:hint="eastAsia" w:ascii="仿宋" w:hAnsi="仿宋" w:eastAsia="仿宋" w:cs="仿宋"/>
          <w:sz w:val="32"/>
          <w:szCs w:val="32"/>
        </w:rPr>
        <w:t>该项目实施不仅能增加牧民收入、能推动牧区畜牧业的快速发展、生态牧业、保护生态环境的同时，也为现代畜牧业实现“高产、优质、高效、低耗”，起到典型示范作用。又可以改变以往产业结构单一的现状，提高畜产品附加值，解决无畜户</w:t>
      </w:r>
      <w:r>
        <w:rPr>
          <w:rFonts w:hint="eastAsia" w:ascii="仿宋" w:hAnsi="仿宋" w:eastAsia="仿宋" w:cs="仿宋"/>
          <w:sz w:val="32"/>
          <w:szCs w:val="32"/>
          <w:lang w:eastAsia="zh-CN"/>
        </w:rPr>
        <w:t>就业，</w:t>
      </w:r>
      <w:r>
        <w:rPr>
          <w:rFonts w:hint="eastAsia" w:ascii="仿宋" w:hAnsi="仿宋" w:eastAsia="仿宋" w:cs="仿宋"/>
          <w:sz w:val="32"/>
          <w:szCs w:val="32"/>
        </w:rPr>
        <w:t>“山上放牧</w:t>
      </w:r>
      <w:r>
        <w:rPr>
          <w:rFonts w:hint="eastAsia" w:ascii="仿宋" w:hAnsi="仿宋" w:eastAsia="仿宋" w:cs="仿宋"/>
          <w:sz w:val="32"/>
          <w:szCs w:val="32"/>
          <w:lang w:eastAsia="zh-CN"/>
        </w:rPr>
        <w:t>、</w:t>
      </w:r>
      <w:r>
        <w:rPr>
          <w:rFonts w:hint="eastAsia" w:ascii="仿宋" w:hAnsi="仿宋" w:eastAsia="仿宋" w:cs="仿宋"/>
          <w:sz w:val="32"/>
          <w:szCs w:val="32"/>
        </w:rPr>
        <w:t>山下育肥</w:t>
      </w:r>
      <w:r>
        <w:rPr>
          <w:rFonts w:hint="eastAsia" w:ascii="仿宋" w:hAnsi="仿宋" w:eastAsia="仿宋" w:cs="仿宋"/>
          <w:sz w:val="32"/>
          <w:szCs w:val="32"/>
          <w:lang w:eastAsia="zh-CN"/>
        </w:rPr>
        <w:t>、冬季接羔、育肥销售</w:t>
      </w:r>
      <w:r>
        <w:rPr>
          <w:rFonts w:hint="eastAsia" w:ascii="仿宋" w:hAnsi="仿宋" w:eastAsia="仿宋" w:cs="仿宋"/>
          <w:sz w:val="32"/>
          <w:szCs w:val="32"/>
        </w:rPr>
        <w:t>”</w:t>
      </w:r>
      <w:r>
        <w:rPr>
          <w:rFonts w:hint="eastAsia" w:ascii="仿宋" w:hAnsi="仿宋" w:eastAsia="仿宋" w:cs="仿宋"/>
          <w:sz w:val="32"/>
          <w:szCs w:val="32"/>
          <w:lang w:eastAsia="zh-CN"/>
        </w:rPr>
        <w:t>及牧民</w:t>
      </w:r>
      <w:r>
        <w:rPr>
          <w:rFonts w:hint="eastAsia" w:ascii="仿宋" w:hAnsi="仿宋" w:eastAsia="仿宋" w:cs="仿宋"/>
          <w:sz w:val="32"/>
          <w:szCs w:val="32"/>
        </w:rPr>
        <w:t>冬闲就业增收</w:t>
      </w:r>
      <w:r>
        <w:rPr>
          <w:rFonts w:hint="eastAsia" w:ascii="仿宋" w:hAnsi="仿宋" w:eastAsia="仿宋" w:cs="仿宋"/>
          <w:sz w:val="32"/>
          <w:szCs w:val="32"/>
          <w:lang w:eastAsia="zh-CN"/>
        </w:rPr>
        <w:t>问题</w:t>
      </w:r>
      <w:r>
        <w:rPr>
          <w:rFonts w:hint="eastAsia" w:ascii="仿宋" w:hAnsi="仿宋" w:eastAsia="仿宋" w:cs="仿宋"/>
          <w:sz w:val="32"/>
          <w:szCs w:val="32"/>
        </w:rPr>
        <w:t>。该项目实施后</w:t>
      </w:r>
      <w:r>
        <w:rPr>
          <w:rFonts w:hint="eastAsia" w:ascii="仿宋" w:hAnsi="仿宋" w:eastAsia="仿宋" w:cs="仿宋"/>
          <w:sz w:val="32"/>
          <w:szCs w:val="32"/>
          <w:lang w:eastAsia="zh-CN"/>
        </w:rPr>
        <w:t>该村贫困户申请加入到合作社，由村委会组织牧民确定下山育肥、冬季接羔育幼的户数，每两年为下山育肥或冬季接羔育幼期，</w:t>
      </w:r>
      <w:r>
        <w:rPr>
          <w:rFonts w:hint="eastAsia" w:ascii="仿宋" w:hAnsi="仿宋" w:eastAsia="仿宋" w:cs="仿宋"/>
          <w:sz w:val="32"/>
          <w:szCs w:val="32"/>
          <w:lang w:val="en-US" w:eastAsia="zh-CN"/>
        </w:rPr>
        <w:t>32</w:t>
      </w:r>
      <w:r>
        <w:rPr>
          <w:rFonts w:hint="eastAsia" w:ascii="仿宋" w:hAnsi="仿宋" w:eastAsia="仿宋" w:cs="仿宋"/>
          <w:sz w:val="32"/>
          <w:szCs w:val="32"/>
        </w:rPr>
        <w:t>个贫困户</w:t>
      </w:r>
      <w:r>
        <w:rPr>
          <w:rFonts w:hint="eastAsia" w:ascii="仿宋" w:hAnsi="仿宋" w:eastAsia="仿宋" w:cs="仿宋"/>
          <w:sz w:val="32"/>
          <w:szCs w:val="32"/>
          <w:lang w:eastAsia="zh-CN"/>
        </w:rPr>
        <w:t>隔两年轮流滚动</w:t>
      </w:r>
      <w:r>
        <w:rPr>
          <w:rFonts w:hint="eastAsia" w:ascii="仿宋" w:hAnsi="仿宋" w:eastAsia="仿宋" w:cs="仿宋"/>
          <w:sz w:val="32"/>
          <w:szCs w:val="32"/>
        </w:rPr>
        <w:t>受益</w:t>
      </w:r>
      <w:r>
        <w:rPr>
          <w:rFonts w:hint="eastAsia" w:ascii="仿宋" w:hAnsi="仿宋" w:eastAsia="仿宋" w:cs="仿宋"/>
          <w:sz w:val="32"/>
          <w:szCs w:val="32"/>
          <w:lang w:eastAsia="zh-CN"/>
        </w:rPr>
        <w:t>（涉及自然保护核心区的非贫困户带动贫困户的前提下也可下山育肥牲畜）</w:t>
      </w:r>
      <w:r>
        <w:rPr>
          <w:rFonts w:hint="eastAsia" w:ascii="仿宋" w:hAnsi="仿宋" w:eastAsia="仿宋" w:cs="仿宋"/>
          <w:sz w:val="32"/>
          <w:szCs w:val="32"/>
        </w:rPr>
        <w:t>，</w:t>
      </w:r>
      <w:r>
        <w:rPr>
          <w:rFonts w:hint="eastAsia" w:ascii="仿宋" w:hAnsi="仿宋" w:eastAsia="仿宋" w:cs="仿宋"/>
          <w:sz w:val="32"/>
          <w:szCs w:val="32"/>
          <w:lang w:val="en-US" w:eastAsia="zh-CN"/>
        </w:rPr>
        <w:t>并缓解保护自然生态环境区草畜平衡</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 </w:t>
      </w:r>
    </w:p>
    <w:p>
      <w:pPr>
        <w:ind w:firstLine="643" w:firstLineChars="200"/>
        <w:jc w:val="left"/>
        <w:rPr>
          <w:rFonts w:ascii="仿宋_GB2312" w:hAnsi="黑体" w:eastAsia="仿宋_GB2312"/>
          <w:b/>
          <w:color w:val="000000"/>
          <w:sz w:val="32"/>
          <w:szCs w:val="32"/>
        </w:rPr>
      </w:pPr>
      <w:r>
        <w:rPr>
          <w:rFonts w:hint="eastAsia" w:ascii="仿宋_GB2312" w:hAnsi="黑体" w:eastAsia="仿宋_GB2312"/>
          <w:b/>
          <w:color w:val="000000"/>
          <w:sz w:val="32"/>
          <w:szCs w:val="32"/>
        </w:rPr>
        <w:t>二、绩效自评工作开展情况</w:t>
      </w:r>
    </w:p>
    <w:p>
      <w:pPr>
        <w:ind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异地搬迁贫困户后续发展产业肉羊标准化养殖建设、建设了防疫室20平米、兽医室20平米、围墙1000米、堆粪房200平米、这些建设为了加快贫困户脱贫致富步伐、带动当地畜牧化整体水平、有效提高畜牧产品质量、实现资源优化配置高效利用、减少粪污染直接排放对生态环境的印象。回购安置房用于安置建档立卡贫困户搬迁32户，购置观光车等，以增加搬迁户收入。</w:t>
      </w:r>
    </w:p>
    <w:p>
      <w:pPr>
        <w:ind w:firstLine="643" w:firstLineChars="200"/>
        <w:jc w:val="left"/>
        <w:rPr>
          <w:rFonts w:ascii="仿宋_GB2312" w:hAnsi="黑体" w:eastAsia="仿宋_GB2312"/>
          <w:b/>
          <w:color w:val="000000"/>
          <w:sz w:val="32"/>
          <w:szCs w:val="32"/>
        </w:rPr>
      </w:pPr>
      <w:r>
        <w:rPr>
          <w:rFonts w:hint="eastAsia" w:ascii="仿宋_GB2312" w:hAnsi="黑体" w:eastAsia="仿宋_GB2312"/>
          <w:b/>
          <w:color w:val="000000"/>
          <w:sz w:val="32"/>
          <w:szCs w:val="32"/>
        </w:rPr>
        <w:t>三、绩效目标自评完成情况分析</w:t>
      </w:r>
    </w:p>
    <w:p>
      <w:pPr>
        <w:ind w:firstLine="640" w:firstLineChars="200"/>
        <w:jc w:val="left"/>
        <w:rPr>
          <w:rFonts w:ascii="仿宋_GB2312" w:hAnsi="黑体" w:eastAsia="仿宋_GB2312"/>
          <w:color w:val="000000"/>
          <w:sz w:val="32"/>
          <w:szCs w:val="32"/>
        </w:rPr>
      </w:pPr>
      <w:r>
        <w:rPr>
          <w:rFonts w:hint="eastAsia" w:ascii="仿宋_GB2312" w:hAnsi="黑体" w:eastAsia="仿宋_GB2312"/>
          <w:color w:val="000000"/>
          <w:sz w:val="32"/>
          <w:szCs w:val="32"/>
        </w:rPr>
        <w:t>(一）资金投入情况分析。</w:t>
      </w:r>
    </w:p>
    <w:p>
      <w:pPr>
        <w:ind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1.项目资金到位情况分析。</w:t>
      </w:r>
    </w:p>
    <w:p>
      <w:pPr>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（一）项目资金安排落实、总投入等情况分析</w:t>
      </w:r>
    </w:p>
    <w:p>
      <w:pPr>
        <w:ind w:firstLine="640" w:firstLineChars="200"/>
        <w:jc w:val="left"/>
        <w:rPr>
          <w:rFonts w:hint="eastAsia" w:ascii="仿宋_GB2312" w:hAnsi="黑体" w:eastAsia="仿宋_GB2312"/>
          <w:color w:val="000000"/>
          <w:sz w:val="32"/>
          <w:szCs w:val="32"/>
        </w:rPr>
      </w:pPr>
      <w:r>
        <w:rPr>
          <w:rFonts w:hint="eastAsia" w:ascii="仿宋_GB2312" w:eastAsia="仿宋_GB2312"/>
          <w:color w:val="000000"/>
          <w:sz w:val="32"/>
          <w:szCs w:val="32"/>
        </w:rPr>
        <w:t>项目总投资额为185.92万元。资金来源为中央</w:t>
      </w:r>
      <w:r>
        <w:rPr>
          <w:rFonts w:hint="eastAsia" w:ascii="仿宋_GB2312" w:eastAsia="仿宋_GB2312"/>
          <w:color w:val="000000"/>
          <w:sz w:val="32"/>
          <w:szCs w:val="32"/>
          <w:lang w:val="en-US" w:eastAsia="zh-CN"/>
        </w:rPr>
        <w:t>新增</w:t>
      </w:r>
      <w:r>
        <w:rPr>
          <w:rFonts w:hint="eastAsia" w:ascii="仿宋_GB2312" w:eastAsia="仿宋_GB2312"/>
          <w:color w:val="000000"/>
          <w:sz w:val="32"/>
          <w:szCs w:val="32"/>
        </w:rPr>
        <w:t>专项扶贫资金，资金到位率100%。</w:t>
      </w:r>
    </w:p>
    <w:p>
      <w:pPr>
        <w:numPr>
          <w:ilvl w:val="0"/>
          <w:numId w:val="1"/>
        </w:numPr>
        <w:ind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项目资金执行情况分析。</w:t>
      </w:r>
    </w:p>
    <w:p>
      <w:pPr>
        <w:spacing w:line="540" w:lineRule="exact"/>
        <w:ind w:firstLine="640" w:firstLineChars="200"/>
        <w:jc w:val="left"/>
      </w:pPr>
      <w:r>
        <w:rPr>
          <w:rFonts w:hint="eastAsia" w:ascii="仿宋_GB2312" w:eastAsia="仿宋_GB2312"/>
          <w:color w:val="000000"/>
          <w:sz w:val="32"/>
          <w:szCs w:val="32"/>
        </w:rPr>
        <w:t>2019年本项目实际支出金额</w:t>
      </w:r>
      <w:r>
        <w:rPr>
          <w:rFonts w:hint="eastAsia" w:ascii="仿宋_GB2312" w:eastAsia="仿宋_GB2312"/>
          <w:color w:val="000000"/>
          <w:sz w:val="32"/>
          <w:szCs w:val="32"/>
          <w:lang w:val="en-US" w:eastAsia="zh-CN"/>
        </w:rPr>
        <w:t>185.92万</w:t>
      </w:r>
      <w:r>
        <w:rPr>
          <w:rFonts w:hint="eastAsia" w:ascii="仿宋_GB2312" w:eastAsia="仿宋_GB2312"/>
          <w:color w:val="000000"/>
          <w:sz w:val="32"/>
          <w:szCs w:val="32"/>
        </w:rPr>
        <w:t>元（审计价），资金执行率为100%。</w:t>
      </w:r>
    </w:p>
    <w:p>
      <w:pPr>
        <w:numPr>
          <w:ilvl w:val="0"/>
          <w:numId w:val="1"/>
        </w:numPr>
        <w:ind w:left="0" w:leftChars="0"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项目资金管理情况分析。</w:t>
      </w:r>
    </w:p>
    <w:p>
      <w:pPr>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本项目实际执行资金总计</w:t>
      </w:r>
      <w:r>
        <w:rPr>
          <w:rFonts w:hint="eastAsia" w:ascii="仿宋_GB2312" w:eastAsia="仿宋_GB2312"/>
          <w:color w:val="000000"/>
          <w:sz w:val="32"/>
          <w:szCs w:val="32"/>
          <w:lang w:val="en-US" w:eastAsia="zh-CN"/>
        </w:rPr>
        <w:t>185.92万</w:t>
      </w:r>
      <w:r>
        <w:rPr>
          <w:rFonts w:hint="eastAsia" w:ascii="仿宋_GB2312" w:eastAsia="仿宋_GB2312"/>
          <w:color w:val="000000"/>
          <w:sz w:val="32"/>
          <w:szCs w:val="32"/>
        </w:rPr>
        <w:t>元（审计价），项目资金管理制度与办法如下：</w:t>
      </w:r>
    </w:p>
    <w:p>
      <w:pPr>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）根据自治区报账制管理办法的有关规定和要求，对2019年财政扶贫资金（发展资金）项目资金实施报账制。对于符合报账要求的，要及时拨付资金；对于不按要求实施报账的，坚决不予支付。</w:t>
      </w:r>
    </w:p>
    <w:p>
      <w:pPr>
        <w:spacing w:line="540" w:lineRule="exact"/>
        <w:ind w:firstLine="640" w:firstLineChars="200"/>
        <w:jc w:val="left"/>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）强化绩效考核，严肃追责问责。按照中央和自治区相关政策、制度，管好、用好扶贫资金，不得浪费，更不能违法违规使用。对违法违规使用资金的，</w:t>
      </w:r>
      <w:r>
        <w:rPr>
          <w:rFonts w:hint="eastAsia" w:ascii="仿宋_GB2312" w:eastAsia="仿宋_GB2312"/>
          <w:color w:val="000000"/>
          <w:sz w:val="32"/>
          <w:szCs w:val="32"/>
          <w:lang w:val="en-US" w:eastAsia="zh-CN"/>
        </w:rPr>
        <w:t>镇</w:t>
      </w:r>
      <w:r>
        <w:rPr>
          <w:rFonts w:hint="eastAsia" w:ascii="仿宋_GB2312" w:eastAsia="仿宋_GB2312"/>
          <w:color w:val="000000"/>
          <w:sz w:val="32"/>
          <w:szCs w:val="32"/>
        </w:rPr>
        <w:t>纪委将反馈至县纪律监委，进行追责问责。</w:t>
      </w:r>
    </w:p>
    <w:p>
      <w:pPr>
        <w:ind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(二）绩效目标完成情况分析。</w:t>
      </w:r>
    </w:p>
    <w:p>
      <w:pPr>
        <w:spacing w:line="540" w:lineRule="exact"/>
        <w:ind w:firstLine="640" w:firstLineChars="200"/>
        <w:jc w:val="left"/>
        <w:rPr>
          <w:rFonts w:hint="eastAsia"/>
        </w:rPr>
      </w:pPr>
      <w:r>
        <w:rPr>
          <w:rFonts w:hint="eastAsia" w:ascii="仿宋_GB2312" w:eastAsia="仿宋_GB2312"/>
          <w:color w:val="000000"/>
          <w:sz w:val="32"/>
          <w:szCs w:val="32"/>
        </w:rPr>
        <w:t>本项目共设置一级指标3个，二级指标</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个，三级指标</w:t>
      </w:r>
      <w:r>
        <w:rPr>
          <w:rFonts w:hint="eastAsia" w:ascii="仿宋_GB2312" w:eastAsia="仿宋_GB2312"/>
          <w:color w:val="000000"/>
          <w:sz w:val="32"/>
          <w:szCs w:val="32"/>
          <w:lang w:val="en-US" w:eastAsia="zh-CN"/>
        </w:rPr>
        <w:t>20</w:t>
      </w:r>
      <w:r>
        <w:rPr>
          <w:rFonts w:hint="eastAsia" w:ascii="仿宋_GB2312" w:eastAsia="仿宋_GB2312"/>
          <w:color w:val="000000"/>
          <w:sz w:val="32"/>
          <w:szCs w:val="32"/>
        </w:rPr>
        <w:t>个，其中已完成三级指标</w:t>
      </w:r>
      <w:r>
        <w:rPr>
          <w:rFonts w:hint="eastAsia" w:ascii="仿宋_GB2312" w:eastAsia="仿宋_GB2312"/>
          <w:color w:val="000000"/>
          <w:sz w:val="32"/>
          <w:szCs w:val="32"/>
          <w:lang w:val="en-US" w:eastAsia="zh-CN"/>
        </w:rPr>
        <w:t>20</w:t>
      </w:r>
      <w:r>
        <w:rPr>
          <w:rFonts w:hint="eastAsia" w:ascii="仿宋_GB2312" w:eastAsia="仿宋_GB2312"/>
          <w:color w:val="000000"/>
          <w:sz w:val="32"/>
          <w:szCs w:val="32"/>
        </w:rPr>
        <w:t>个。指标完成率100%。</w:t>
      </w:r>
    </w:p>
    <w:p>
      <w:pPr>
        <w:ind w:firstLine="640" w:firstLineChars="200"/>
        <w:jc w:val="left"/>
        <w:rPr>
          <w:rFonts w:ascii="仿宋_GB2312" w:hAnsi="黑体" w:eastAsia="仿宋_GB2312"/>
          <w:color w:val="000000"/>
          <w:sz w:val="32"/>
          <w:szCs w:val="32"/>
        </w:rPr>
      </w:pPr>
      <w:r>
        <w:rPr>
          <w:rFonts w:hint="eastAsia" w:ascii="仿宋_GB2312" w:hAnsi="黑体" w:eastAsia="仿宋_GB2312"/>
          <w:color w:val="000000"/>
          <w:sz w:val="32"/>
          <w:szCs w:val="32"/>
        </w:rPr>
        <w:t>1.产出指标完成情况分析。</w:t>
      </w:r>
    </w:p>
    <w:p>
      <w:pPr>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（1）数量指标完成情况</w:t>
      </w:r>
    </w:p>
    <w:p>
      <w:pPr>
        <w:spacing w:line="540" w:lineRule="exact"/>
        <w:ind w:firstLine="640" w:firstLineChars="200"/>
        <w:jc w:val="left"/>
        <w:rPr>
          <w:rFonts w:hint="eastAsia" w:ascii="仿宋_GB2312" w:hAnsi="仿宋_GB2312" w:eastAsia="仿宋_GB2312" w:cs="仿宋_GB2312"/>
          <w:kern w:val="0"/>
          <w:sz w:val="32"/>
          <w:szCs w:val="32"/>
          <w:lang w:eastAsia="zh-CN"/>
        </w:rPr>
      </w:pPr>
      <w:r>
        <w:rPr>
          <w:rFonts w:hint="eastAsia" w:ascii="仿宋_GB2312" w:eastAsia="仿宋_GB2312"/>
          <w:color w:val="000000"/>
          <w:sz w:val="32"/>
          <w:szCs w:val="32"/>
        </w:rPr>
        <w:t>项目绩效目标申报设定数量指标为</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个</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150"/>
        <w:textAlignment w:val="auto"/>
        <w:outlineLvl w:val="9"/>
        <w:rPr>
          <w:rFonts w:hint="default" w:ascii="仿宋" w:hAnsi="仿宋" w:eastAsia="仿宋" w:cs="仿宋"/>
          <w:color w:val="auto"/>
          <w:sz w:val="32"/>
          <w:szCs w:val="32"/>
          <w:lang w:val="en-US" w:eastAsia="zh-CN"/>
        </w:rPr>
      </w:pPr>
      <w:r>
        <w:rPr>
          <w:rFonts w:hint="eastAsia" w:ascii="仿宋_GB2312" w:eastAsia="仿宋_GB2312"/>
          <w:color w:val="000000"/>
          <w:sz w:val="32"/>
          <w:szCs w:val="32"/>
        </w:rPr>
        <w:t>数量指标的实际完成情况是：</w:t>
      </w:r>
      <w:r>
        <w:rPr>
          <w:rFonts w:hint="eastAsia" w:ascii="仿宋" w:hAnsi="仿宋" w:eastAsia="仿宋" w:cs="仿宋"/>
          <w:color w:val="auto"/>
          <w:sz w:val="32"/>
          <w:szCs w:val="32"/>
        </w:rPr>
        <w:t>总占地</w:t>
      </w:r>
      <w:r>
        <w:rPr>
          <w:rFonts w:hint="eastAsia" w:ascii="仿宋" w:hAnsi="仿宋" w:eastAsia="仿宋" w:cs="仿宋"/>
          <w:color w:val="auto"/>
          <w:sz w:val="32"/>
          <w:szCs w:val="32"/>
          <w:lang w:val="en-US" w:eastAsia="zh-CN"/>
        </w:rPr>
        <w:t>50</w:t>
      </w:r>
      <w:r>
        <w:rPr>
          <w:rFonts w:hint="eastAsia" w:ascii="仿宋" w:hAnsi="仿宋" w:eastAsia="仿宋" w:cs="仿宋"/>
          <w:color w:val="auto"/>
          <w:sz w:val="32"/>
          <w:szCs w:val="32"/>
        </w:rPr>
        <w:t>亩，养殖场建设面积2000平方米</w:t>
      </w:r>
      <w:r>
        <w:rPr>
          <w:rFonts w:hint="eastAsia" w:ascii="仿宋" w:hAnsi="仿宋" w:eastAsia="仿宋" w:cs="仿宋"/>
          <w:color w:val="auto"/>
          <w:sz w:val="32"/>
          <w:szCs w:val="32"/>
          <w:lang w:eastAsia="zh-CN"/>
        </w:rPr>
        <w:t>，防疫室20平方米，堆粪场200平方米，围墙1000米，建设安置房面积50平方米，兽医室20平方米，安置建档立卡贫困人口数</w:t>
      </w:r>
      <w:r>
        <w:rPr>
          <w:rFonts w:hint="eastAsia" w:ascii="仿宋" w:hAnsi="仿宋" w:eastAsia="仿宋" w:cs="仿宋"/>
          <w:color w:val="auto"/>
          <w:sz w:val="32"/>
          <w:szCs w:val="32"/>
          <w:lang w:val="en-US" w:eastAsia="zh-CN"/>
        </w:rPr>
        <w:t>100人，安置搬迁32户，观光车6辆。</w:t>
      </w:r>
    </w:p>
    <w:p>
      <w:pPr>
        <w:spacing w:line="54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通过对比，可以得知本项目的预期值与实际完成值之间完全相符，本年度的数量指标全部圆满完成，数量指标完成率为100%。</w:t>
      </w:r>
    </w:p>
    <w:p>
      <w:pPr>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（2）质量指标完成情况</w:t>
      </w:r>
    </w:p>
    <w:p>
      <w:pPr>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项目绩效目标申报设定质量指标为</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个，指标分别集中安置率、建档立卡贫困户安置房建设标准</w:t>
      </w:r>
      <w:r>
        <w:rPr>
          <w:rFonts w:hint="eastAsia" w:ascii="仿宋_GB2312" w:eastAsia="仿宋_GB2312"/>
          <w:color w:val="000000"/>
          <w:sz w:val="32"/>
          <w:szCs w:val="32"/>
          <w:lang w:eastAsia="zh-CN"/>
        </w:rPr>
        <w:t>、</w:t>
      </w:r>
      <w:r>
        <w:rPr>
          <w:rFonts w:hint="eastAsia" w:ascii="仿宋_GB2312" w:eastAsia="仿宋_GB2312"/>
          <w:color w:val="000000"/>
          <w:sz w:val="32"/>
          <w:szCs w:val="32"/>
        </w:rPr>
        <w:t>工程验收合格率均为100%。</w:t>
      </w:r>
    </w:p>
    <w:p>
      <w:pPr>
        <w:spacing w:line="54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通过项目申报与实际完成质量指标对比，可以得知本项目的预期值与实际完成值之间完全相符，本年度的质量指标全部圆满完成，质量指标完成率为100%。</w:t>
      </w:r>
    </w:p>
    <w:p>
      <w:pPr>
        <w:ind w:firstLine="640" w:firstLineChars="200"/>
        <w:jc w:val="left"/>
        <w:rPr>
          <w:rFonts w:ascii="仿宋_GB2312" w:hAnsi="黑体" w:eastAsia="仿宋_GB2312"/>
          <w:color w:val="000000"/>
          <w:sz w:val="32"/>
          <w:szCs w:val="32"/>
        </w:rPr>
      </w:pPr>
      <w:r>
        <w:rPr>
          <w:rFonts w:hint="eastAsia" w:ascii="仿宋_GB2312" w:hAnsi="黑体" w:eastAsia="仿宋_GB2312"/>
          <w:color w:val="000000"/>
          <w:sz w:val="32"/>
          <w:szCs w:val="32"/>
        </w:rPr>
        <w:t>2.效益指标完成情况分析。</w:t>
      </w:r>
    </w:p>
    <w:p>
      <w:pPr>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（1）项目实施的社会效益分析</w:t>
      </w:r>
    </w:p>
    <w:p>
      <w:pPr>
        <w:spacing w:line="540" w:lineRule="exact"/>
        <w:ind w:firstLine="640" w:firstLineChars="200"/>
        <w:jc w:val="left"/>
        <w:rPr>
          <w:rFonts w:hint="eastAsia" w:ascii="仿宋_GB2312" w:eastAsia="仿宋_GB2312"/>
          <w:color w:val="000000"/>
          <w:sz w:val="32"/>
          <w:szCs w:val="32"/>
          <w:lang w:eastAsia="zh-CN"/>
        </w:rPr>
      </w:pPr>
      <w:r>
        <w:rPr>
          <w:rFonts w:hint="eastAsia" w:ascii="仿宋_GB2312" w:eastAsia="仿宋_GB2312"/>
          <w:color w:val="000000"/>
          <w:sz w:val="32"/>
          <w:szCs w:val="32"/>
        </w:rPr>
        <w:t>项目绩效目标申报设定社会效益指标为</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个，指标分别为促进农业产业结构调整，富裕劳动力转移、带动建档立卡贫困人口脱贫数、改善移民搬迁地区生态环境</w:t>
      </w:r>
      <w:r>
        <w:rPr>
          <w:rFonts w:hint="eastAsia" w:ascii="仿宋_GB2312" w:eastAsia="仿宋_GB2312"/>
          <w:color w:val="000000"/>
          <w:sz w:val="32"/>
          <w:szCs w:val="32"/>
          <w:lang w:eastAsia="zh-CN"/>
        </w:rPr>
        <w:t>、安置房设计使用年限。</w:t>
      </w:r>
    </w:p>
    <w:p>
      <w:pPr>
        <w:spacing w:line="540" w:lineRule="exact"/>
        <w:ind w:firstLine="640" w:firstLineChars="200"/>
        <w:jc w:val="left"/>
        <w:rPr>
          <w:rFonts w:ascii="仿宋_GB2312" w:hAnsi="黑体" w:eastAsia="仿宋_GB2312"/>
          <w:color w:val="000000"/>
          <w:sz w:val="32"/>
          <w:szCs w:val="32"/>
        </w:rPr>
      </w:pPr>
      <w:r>
        <w:rPr>
          <w:rFonts w:hint="eastAsia" w:ascii="仿宋_GB2312" w:eastAsia="仿宋_GB2312"/>
          <w:color w:val="000000"/>
          <w:sz w:val="32"/>
          <w:szCs w:val="32"/>
        </w:rPr>
        <w:t>项目实际完成指标个数、指标与绩效目标申报设定的</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项指标完全一致，社会效益指标完成率为100%。</w:t>
      </w:r>
    </w:p>
    <w:p>
      <w:pPr>
        <w:numPr>
          <w:ilvl w:val="0"/>
          <w:numId w:val="1"/>
        </w:numPr>
        <w:ind w:left="0" w:leftChars="0"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满意度指标完成情况分析。</w:t>
      </w:r>
    </w:p>
    <w:p>
      <w:pPr>
        <w:pStyle w:val="2"/>
        <w:numPr>
          <w:numId w:val="0"/>
        </w:numPr>
        <w:ind w:firstLine="640" w:firstLineChars="200"/>
        <w:rPr>
          <w:rFonts w:hint="eastAsia" w:ascii="方正仿宋_GBK" w:hAnsi="方正仿宋_GBK" w:eastAsia="方正仿宋_GBK" w:cs="方正仿宋_GBK"/>
        </w:rPr>
      </w:pPr>
      <w:r>
        <w:rPr>
          <w:rFonts w:hint="eastAsia" w:ascii="方正仿宋_GBK" w:hAnsi="方正仿宋_GBK" w:eastAsia="方正仿宋_GBK" w:cs="方正仿宋_GBK"/>
          <w:b w:val="0"/>
          <w:bCs w:val="0"/>
        </w:rPr>
        <w:t>这些建设为了加快贫困户脱贫致富步伐、带动当地畜牧化整体水平、有效提高畜牧产品质量、实现资源优化配置高效利用、减少粪污染直接排放对生态环境的印象。回购安置房用于安置建档立卡贫困户搬迁32户，购置观光车等，以增加搬迁户收入。</w:t>
      </w:r>
    </w:p>
    <w:p>
      <w:pPr>
        <w:numPr>
          <w:ilvl w:val="0"/>
          <w:numId w:val="2"/>
        </w:numPr>
        <w:ind w:firstLine="643" w:firstLineChars="200"/>
        <w:jc w:val="left"/>
        <w:rPr>
          <w:rFonts w:hint="eastAsia" w:ascii="仿宋_GB2312" w:hAnsi="黑体" w:eastAsia="仿宋_GB2312"/>
          <w:b/>
          <w:color w:val="000000"/>
          <w:sz w:val="32"/>
          <w:szCs w:val="32"/>
        </w:rPr>
      </w:pPr>
      <w:r>
        <w:rPr>
          <w:rFonts w:hint="eastAsia" w:ascii="仿宋_GB2312" w:hAnsi="黑体" w:eastAsia="仿宋_GB2312"/>
          <w:b/>
          <w:color w:val="000000"/>
          <w:sz w:val="32"/>
          <w:szCs w:val="32"/>
        </w:rPr>
        <w:t>偏离绩效目标的原因和下一步改进措施</w:t>
      </w:r>
    </w:p>
    <w:p>
      <w:pPr>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（1）提高政治站位，形成合力全面推进项目建设。</w:t>
      </w:r>
      <w:r>
        <w:rPr>
          <w:rFonts w:hint="eastAsia" w:ascii="仿宋_GB2312" w:eastAsia="仿宋_GB2312"/>
          <w:color w:val="000000"/>
          <w:sz w:val="32"/>
          <w:szCs w:val="32"/>
          <w:lang w:val="en-US" w:eastAsia="zh-CN"/>
        </w:rPr>
        <w:t>镇</w:t>
      </w:r>
      <w:r>
        <w:rPr>
          <w:rFonts w:hint="eastAsia" w:ascii="仿宋_GB2312" w:eastAsia="仿宋_GB2312"/>
          <w:color w:val="000000"/>
          <w:sz w:val="32"/>
          <w:szCs w:val="32"/>
        </w:rPr>
        <w:t>人民政府、行业部门、村委会、驻村工作组及相关部门加强协调联系，提高认识，主动积极的推进项目建设。</w:t>
      </w:r>
    </w:p>
    <w:p>
      <w:pPr>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2）加大宣传力度，提高精准扶贫政策知晓率。按照县委政府脱贫攻坚协调会议精神，各级宣传部门应逐步加大宣传大度、利用广播、宣传单、公示栏、入村宣讲、科技培训及新闻报纸等，将政策宣传到户，宣传到人，引导贫困户理清两笔账、感恩党中央政策，提高各级社会面参与程度，做到贫困人口入户项目家喻户晓，形成扶贫与扶智有机结合的良好氛围。</w:t>
      </w:r>
    </w:p>
    <w:p>
      <w:pPr>
        <w:spacing w:line="540" w:lineRule="exact"/>
        <w:ind w:firstLine="640" w:firstLineChars="200"/>
        <w:jc w:val="left"/>
      </w:pPr>
      <w:r>
        <w:rPr>
          <w:rFonts w:hint="eastAsia" w:ascii="仿宋_GB2312" w:eastAsia="仿宋_GB2312"/>
          <w:color w:val="000000"/>
          <w:sz w:val="32"/>
          <w:szCs w:val="32"/>
        </w:rPr>
        <w:t>（3）加强监管力度，高标准完成项目建设内容。严格按照入户项目建设的要求，</w:t>
      </w:r>
      <w:r>
        <w:rPr>
          <w:rFonts w:hint="eastAsia" w:ascii="仿宋_GB2312" w:eastAsia="仿宋_GB2312"/>
          <w:color w:val="000000"/>
          <w:sz w:val="32"/>
          <w:szCs w:val="32"/>
          <w:lang w:val="en-US" w:eastAsia="zh-CN"/>
        </w:rPr>
        <w:t>镇</w:t>
      </w:r>
      <w:r>
        <w:rPr>
          <w:rFonts w:hint="eastAsia" w:ascii="仿宋_GB2312" w:eastAsia="仿宋_GB2312"/>
          <w:color w:val="000000"/>
          <w:sz w:val="32"/>
          <w:szCs w:val="32"/>
        </w:rPr>
        <w:t>、村委会、驻村工作组结合贫因户的实际情况，充分征求贫困户意愿，严格按照各项要求、精准施策的工作要求，加大监督力度，充分收集档案资料，保质保量的完成建设任务。</w:t>
      </w:r>
      <w:bookmarkStart w:id="0" w:name="_GoBack"/>
      <w:bookmarkEnd w:id="0"/>
    </w:p>
    <w:p>
      <w:pPr>
        <w:ind w:firstLine="643" w:firstLineChars="200"/>
        <w:jc w:val="left"/>
        <w:rPr>
          <w:rFonts w:hint="eastAsia" w:ascii="仿宋_GB2312" w:hAnsi="黑体" w:eastAsia="仿宋_GB2312"/>
          <w:b/>
          <w:color w:val="000000"/>
          <w:sz w:val="32"/>
          <w:szCs w:val="32"/>
        </w:rPr>
      </w:pPr>
      <w:r>
        <w:rPr>
          <w:rFonts w:hint="eastAsia" w:ascii="仿宋_GB2312" w:hAnsi="黑体" w:eastAsia="仿宋_GB2312"/>
          <w:b/>
          <w:color w:val="000000"/>
          <w:sz w:val="32"/>
          <w:szCs w:val="32"/>
        </w:rPr>
        <w:t>五、绩效自评结果拟应用和公开情况</w:t>
      </w:r>
    </w:p>
    <w:p>
      <w:pPr>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（一）本项目涉及资金</w:t>
      </w:r>
      <w:r>
        <w:rPr>
          <w:rFonts w:hint="eastAsia" w:ascii="仿宋_GB2312" w:eastAsia="仿宋_GB2312"/>
          <w:color w:val="000000"/>
          <w:sz w:val="32"/>
          <w:szCs w:val="32"/>
          <w:lang w:val="en-US" w:eastAsia="zh-CN"/>
        </w:rPr>
        <w:t>185.92</w:t>
      </w:r>
      <w:r>
        <w:rPr>
          <w:rFonts w:hint="eastAsia" w:ascii="仿宋_GB2312" w:eastAsia="仿宋_GB2312"/>
          <w:color w:val="000000"/>
          <w:sz w:val="32"/>
          <w:szCs w:val="32"/>
        </w:rPr>
        <w:t>万元，项目管理按照工程建设的具体分工原则，由</w:t>
      </w:r>
      <w:r>
        <w:rPr>
          <w:rFonts w:hint="eastAsia" w:ascii="仿宋_GB2312" w:eastAsia="仿宋_GB2312"/>
          <w:color w:val="000000"/>
          <w:sz w:val="32"/>
          <w:szCs w:val="32"/>
          <w:lang w:val="en-US" w:eastAsia="zh-CN"/>
        </w:rPr>
        <w:t>镇</w:t>
      </w:r>
      <w:r>
        <w:rPr>
          <w:rFonts w:hint="eastAsia" w:ascii="仿宋_GB2312" w:eastAsia="仿宋_GB2312"/>
          <w:color w:val="000000"/>
          <w:sz w:val="32"/>
          <w:szCs w:val="32"/>
        </w:rPr>
        <w:t>扶贫开发领导小组牵头，定期召开例会，不断对资金的拨付、项目的进展、发现的问题等进行集体讨论反馈，所有例会均有会议纪要。</w:t>
      </w:r>
    </w:p>
    <w:p>
      <w:pPr>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二）绩效评价按照科学规范、公开公正、分级分类、绩效相关原则，采用比较法、因素法、成本法、公众评判法等方法开展绩效评价。所有基础数据的采集、稽查和管理，资料来源和指标完成的情况都有与之相配套的批示文件和佐证材料，并且规定了各部门对数据的管理责任、绩效数据的采集流程、方法和规范、绩效数据稽查及奖惩等，对绩效数据作假行为严惩不贷，从而保证了绩效数据的真实、客观、有效。</w:t>
      </w:r>
    </w:p>
    <w:p>
      <w:pPr>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根据以上方法，对本项目进行了评价工作，所有数据和佐证材料均由相关领导审核签批，并整理归档，以备后查。</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EA091"/>
    <w:multiLevelType w:val="singleLevel"/>
    <w:tmpl w:val="1C9EA091"/>
    <w:lvl w:ilvl="0" w:tentative="0">
      <w:start w:val="2"/>
      <w:numFmt w:val="decimal"/>
      <w:lvlText w:val="%1."/>
      <w:lvlJc w:val="left"/>
      <w:pPr>
        <w:tabs>
          <w:tab w:val="left" w:pos="312"/>
        </w:tabs>
      </w:pPr>
    </w:lvl>
  </w:abstractNum>
  <w:abstractNum w:abstractNumId="1">
    <w:nsid w:val="1EF2E9D5"/>
    <w:multiLevelType w:val="singleLevel"/>
    <w:tmpl w:val="1EF2E9D5"/>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1731555"/>
    <w:rsid w:val="03F34472"/>
    <w:rsid w:val="05E12846"/>
    <w:rsid w:val="071262C8"/>
    <w:rsid w:val="0A7E27F8"/>
    <w:rsid w:val="0DCA2042"/>
    <w:rsid w:val="0E490A70"/>
    <w:rsid w:val="0F2535D2"/>
    <w:rsid w:val="10325B16"/>
    <w:rsid w:val="115C45BF"/>
    <w:rsid w:val="132F1BC7"/>
    <w:rsid w:val="139E0BAF"/>
    <w:rsid w:val="140648E1"/>
    <w:rsid w:val="15CA1AC5"/>
    <w:rsid w:val="1678414C"/>
    <w:rsid w:val="16D9450C"/>
    <w:rsid w:val="17DF6424"/>
    <w:rsid w:val="18CA5F81"/>
    <w:rsid w:val="194D796D"/>
    <w:rsid w:val="25442A32"/>
    <w:rsid w:val="261F1E41"/>
    <w:rsid w:val="2B4F44B7"/>
    <w:rsid w:val="2C5B3313"/>
    <w:rsid w:val="319B7DD3"/>
    <w:rsid w:val="321C62D3"/>
    <w:rsid w:val="32F35E04"/>
    <w:rsid w:val="33E95FB4"/>
    <w:rsid w:val="37F44205"/>
    <w:rsid w:val="3D0D187E"/>
    <w:rsid w:val="3DF33079"/>
    <w:rsid w:val="3E1A4FF6"/>
    <w:rsid w:val="3EAD1EE4"/>
    <w:rsid w:val="3F0D676F"/>
    <w:rsid w:val="40374351"/>
    <w:rsid w:val="409D7770"/>
    <w:rsid w:val="42145C6E"/>
    <w:rsid w:val="4345038E"/>
    <w:rsid w:val="44A71B24"/>
    <w:rsid w:val="44F33CB5"/>
    <w:rsid w:val="45B8676A"/>
    <w:rsid w:val="45F11CB4"/>
    <w:rsid w:val="47255B40"/>
    <w:rsid w:val="475E3B0A"/>
    <w:rsid w:val="4CCA5FC3"/>
    <w:rsid w:val="4E2C13A2"/>
    <w:rsid w:val="4EFE05FB"/>
    <w:rsid w:val="50062C79"/>
    <w:rsid w:val="5161087A"/>
    <w:rsid w:val="56A368AD"/>
    <w:rsid w:val="56A75864"/>
    <w:rsid w:val="56A97E4C"/>
    <w:rsid w:val="57491366"/>
    <w:rsid w:val="5C1E1407"/>
    <w:rsid w:val="5C2066D2"/>
    <w:rsid w:val="62D14B4D"/>
    <w:rsid w:val="633D179F"/>
    <w:rsid w:val="6465449B"/>
    <w:rsid w:val="68183505"/>
    <w:rsid w:val="69FE0FDE"/>
    <w:rsid w:val="6D861B2C"/>
    <w:rsid w:val="6FB27C51"/>
    <w:rsid w:val="70125E08"/>
    <w:rsid w:val="724355C4"/>
    <w:rsid w:val="73561318"/>
    <w:rsid w:val="73F0741A"/>
    <w:rsid w:val="74262AF6"/>
    <w:rsid w:val="747F6CDB"/>
    <w:rsid w:val="76E07627"/>
    <w:rsid w:val="78600900"/>
    <w:rsid w:val="7C375F49"/>
    <w:rsid w:val="7D6D1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2</TotalTime>
  <ScaleCrop>false</ScaleCrop>
  <LinksUpToDate>false</LinksUpToDate>
  <CharactersWithSpaces>352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2020-04-30T11:47:30Z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