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黑体" w:hAnsi="宋体" w:eastAsia="黑体" w:cs="宋体"/>
          <w:b/>
          <w:kern w:val="0"/>
          <w:sz w:val="48"/>
          <w:szCs w:val="48"/>
        </w:rPr>
      </w:pPr>
      <w:r>
        <w:rPr>
          <w:rFonts w:hint="eastAsia" w:ascii="黑体" w:hAnsi="宋体" w:eastAsia="黑体" w:cs="宋体"/>
          <w:b/>
          <w:kern w:val="0"/>
          <w:sz w:val="48"/>
          <w:szCs w:val="48"/>
          <w:u w:val="single"/>
        </w:rPr>
        <w:t>新疆维吾尔自治区巴州和静县</w:t>
      </w:r>
      <w:r>
        <w:rPr>
          <w:rFonts w:hint="eastAsia" w:ascii="黑体" w:hAnsi="宋体" w:eastAsia="黑体" w:cs="宋体"/>
          <w:b/>
          <w:kern w:val="0"/>
          <w:sz w:val="48"/>
          <w:szCs w:val="48"/>
        </w:rPr>
        <w:t>财政项目支出绩效自评报告</w:t>
      </w:r>
    </w:p>
    <w:p>
      <w:pPr>
        <w:spacing w:line="540" w:lineRule="exact"/>
        <w:jc w:val="center"/>
        <w:rPr>
          <w:rFonts w:ascii="STZhongsong" w:hAnsi="STZhongsong" w:eastAsia="STZhongsong"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ind w:firstLine="480"/>
        <w:jc w:val="center"/>
        <w:rPr>
          <w:rFonts w:hAnsi="宋体" w:eastAsia="仿宋_GB2312" w:cs="宋体"/>
          <w:kern w:val="0"/>
          <w:sz w:val="36"/>
          <w:szCs w:val="36"/>
        </w:rPr>
      </w:pPr>
      <w:r>
        <w:rPr>
          <w:rFonts w:hint="eastAsia" w:hAnsi="宋体" w:eastAsia="仿宋_GB2312" w:cs="宋体"/>
          <w:kern w:val="0"/>
          <w:sz w:val="36"/>
          <w:szCs w:val="36"/>
        </w:rPr>
        <w:t>项目名称：和静县乌浪巴依沟（吉祥河）综合整治工程</w:t>
      </w:r>
    </w:p>
    <w:p>
      <w:pPr>
        <w:ind w:left="3497" w:leftChars="208" w:hanging="3060" w:hangingChars="850"/>
        <w:rPr>
          <w:rFonts w:hAnsi="宋体" w:eastAsia="仿宋_GB2312" w:cs="宋体"/>
          <w:kern w:val="0"/>
          <w:sz w:val="36"/>
          <w:szCs w:val="36"/>
        </w:rPr>
      </w:pPr>
      <w:r>
        <w:rPr>
          <w:rFonts w:hint="eastAsia" w:hAnsi="宋体" w:eastAsia="仿宋_GB2312" w:cs="宋体"/>
          <w:kern w:val="0"/>
          <w:sz w:val="36"/>
          <w:szCs w:val="36"/>
        </w:rPr>
        <w:t>实施单位（公章）：</w:t>
      </w:r>
      <w:r>
        <w:rPr>
          <w:rFonts w:hAnsi="宋体" w:eastAsia="仿宋_GB2312" w:cs="宋体"/>
          <w:kern w:val="0"/>
          <w:sz w:val="36"/>
          <w:szCs w:val="36"/>
        </w:rPr>
        <w:t>和静县北山水利工程有限责任公司</w:t>
      </w:r>
    </w:p>
    <w:p>
      <w:pPr>
        <w:ind w:firstLine="540" w:firstLineChars="150"/>
        <w:rPr>
          <w:rFonts w:hAnsi="宋体" w:eastAsia="仿宋_GB2312" w:cs="宋体"/>
          <w:kern w:val="0"/>
          <w:sz w:val="36"/>
          <w:szCs w:val="36"/>
        </w:rPr>
      </w:pPr>
      <w:r>
        <w:rPr>
          <w:rFonts w:hint="eastAsia" w:hAnsi="宋体" w:eastAsia="仿宋_GB2312" w:cs="宋体"/>
          <w:kern w:val="0"/>
          <w:sz w:val="36"/>
          <w:szCs w:val="36"/>
        </w:rPr>
        <w:t>主管部门（公章）：和静县水利局</w:t>
      </w:r>
    </w:p>
    <w:p>
      <w:pPr>
        <w:ind w:firstLine="540" w:firstLineChars="150"/>
        <w:rPr>
          <w:rFonts w:hAnsi="宋体" w:eastAsia="仿宋_GB2312" w:cs="宋体"/>
          <w:kern w:val="0"/>
          <w:sz w:val="36"/>
          <w:szCs w:val="36"/>
        </w:rPr>
      </w:pPr>
      <w:r>
        <w:rPr>
          <w:rFonts w:hint="eastAsia" w:hAnsi="宋体" w:eastAsia="仿宋_GB2312" w:cs="宋体"/>
          <w:kern w:val="0"/>
          <w:sz w:val="36"/>
          <w:szCs w:val="36"/>
        </w:rPr>
        <w:t>项目负责人（签章）：</w:t>
      </w:r>
      <w:r>
        <w:rPr>
          <w:rFonts w:hAnsi="宋体" w:eastAsia="仿宋_GB2312" w:cs="宋体"/>
          <w:kern w:val="0"/>
          <w:sz w:val="36"/>
          <w:szCs w:val="36"/>
        </w:rPr>
        <w:t>苏金锦</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填报时间：2019年1月23日</w:t>
      </w:r>
    </w:p>
    <w:p>
      <w:pPr>
        <w:spacing w:line="540" w:lineRule="exact"/>
        <w:jc w:val="center"/>
        <w:rPr>
          <w:rFonts w:hAnsi="宋体" w:eastAsia="仿宋_GB2312" w:cs="宋体"/>
          <w:kern w:val="0"/>
          <w:sz w:val="30"/>
          <w:szCs w:val="30"/>
        </w:rPr>
      </w:pPr>
    </w:p>
    <w:p>
      <w:pPr>
        <w:spacing w:line="540" w:lineRule="exact"/>
        <w:ind w:firstLine="780" w:firstLineChars="250"/>
        <w:rPr>
          <w:rStyle w:val="20"/>
          <w:rFonts w:ascii="仿宋_GB2312" w:hAnsi="黑体" w:eastAsia="仿宋_GB2312"/>
          <w:b w:val="0"/>
          <w:spacing w:val="-4"/>
          <w:sz w:val="32"/>
          <w:szCs w:val="32"/>
        </w:rPr>
      </w:pPr>
      <w:r>
        <w:rPr>
          <w:rStyle w:val="20"/>
          <w:rFonts w:hint="eastAsia" w:ascii="仿宋_GB2312" w:hAnsi="黑体" w:eastAsia="仿宋_GB2312"/>
          <w:b w:val="0"/>
          <w:spacing w:val="-4"/>
          <w:sz w:val="32"/>
          <w:szCs w:val="32"/>
        </w:rPr>
        <w:t>一、项目概况</w:t>
      </w:r>
    </w:p>
    <w:p>
      <w:pPr>
        <w:spacing w:line="540" w:lineRule="exact"/>
        <w:ind w:firstLine="567"/>
        <w:rPr>
          <w:rStyle w:val="20"/>
          <w:rFonts w:ascii="仿宋_GB2312" w:hAnsi="楷体" w:eastAsia="仿宋_GB2312"/>
          <w:b w:val="0"/>
          <w:spacing w:val="-4"/>
          <w:sz w:val="32"/>
          <w:szCs w:val="32"/>
        </w:rPr>
      </w:pPr>
      <w:r>
        <w:rPr>
          <w:rStyle w:val="20"/>
          <w:rFonts w:hint="eastAsia" w:ascii="仿宋_GB2312" w:hAnsi="楷体" w:eastAsia="仿宋_GB2312"/>
          <w:b w:val="0"/>
          <w:spacing w:val="-4"/>
          <w:sz w:val="32"/>
          <w:szCs w:val="32"/>
        </w:rPr>
        <w:t>（一）项目单位基本情况</w:t>
      </w:r>
    </w:p>
    <w:p>
      <w:pPr>
        <w:ind w:right="25" w:rightChars="12"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和静县水利局成立于1979年，现位于和静县城天鹅湖路农牧大厦11楼。主要职能是负责全县的水利规划、农田水利基本建设、水政水资源管理、水土保持、全县病险水工建筑物除险加固、</w:t>
      </w:r>
      <w:r>
        <w:rPr>
          <w:rFonts w:hint="eastAsia" w:ascii="仿宋_GB2312" w:hAnsi="方正仿宋_GBK" w:eastAsia="仿宋_GB2312" w:cs="方正仿宋_GBK"/>
          <w:sz w:val="32"/>
          <w:szCs w:val="32"/>
          <w:lang w:eastAsia="zh-CN"/>
        </w:rPr>
        <w:t>农村饮水</w:t>
      </w:r>
      <w:r>
        <w:rPr>
          <w:rFonts w:hint="eastAsia" w:ascii="仿宋_GB2312" w:hAnsi="方正仿宋_GBK" w:eastAsia="仿宋_GB2312" w:cs="方正仿宋_GBK"/>
          <w:sz w:val="32"/>
          <w:szCs w:val="32"/>
        </w:rPr>
        <w:t>工程建设、防汛抗旱、全县主要河流、</w:t>
      </w:r>
      <w:r>
        <w:rPr>
          <w:rFonts w:hint="eastAsia" w:ascii="仿宋_GB2312" w:hAnsi="方正仿宋_GBK" w:eastAsia="仿宋_GB2312" w:cs="方正仿宋_GBK"/>
          <w:sz w:val="32"/>
          <w:szCs w:val="32"/>
          <w:lang w:eastAsia="zh-CN"/>
        </w:rPr>
        <w:t>沟道</w:t>
      </w:r>
      <w:r>
        <w:rPr>
          <w:rFonts w:hint="eastAsia" w:ascii="仿宋_GB2312" w:hAnsi="方正仿宋_GBK" w:eastAsia="仿宋_GB2312" w:cs="方正仿宋_GBK"/>
          <w:sz w:val="32"/>
          <w:szCs w:val="32"/>
        </w:rPr>
        <w:t>、渠道的综合治理和开发利用、全县农业灌溉、工业园区供水及水利招商引资等工作。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w:t>
      </w:r>
      <w:r>
        <w:rPr>
          <w:rFonts w:hint="eastAsia" w:ascii="仿宋_GB2312" w:hAnsi="方正仿宋_GBK" w:eastAsia="仿宋_GB2312" w:cs="方正仿宋_GBK"/>
          <w:sz w:val="32"/>
          <w:szCs w:val="32"/>
        </w:rPr>
        <w:t>负责保障水资源的合理开发利用。</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（2）</w:t>
      </w:r>
      <w:r>
        <w:rPr>
          <w:rFonts w:hint="eastAsia" w:ascii="仿宋_GB2312" w:hAnsi="方正仿宋_GBK" w:eastAsia="仿宋_GB2312" w:cs="方正仿宋_GBK"/>
          <w:sz w:val="32"/>
          <w:szCs w:val="32"/>
        </w:rPr>
        <w:t>负责生活、经济社会和生态环境用水的统筹兼顾和保障。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（3）</w:t>
      </w:r>
      <w:r>
        <w:rPr>
          <w:rFonts w:hint="eastAsia" w:ascii="仿宋_GB2312" w:hAnsi="方正仿宋_GBK" w:eastAsia="仿宋_GB2312" w:cs="方正仿宋_GBK"/>
          <w:sz w:val="32"/>
          <w:szCs w:val="32"/>
        </w:rPr>
        <w:t>负责水资源保护工作。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（4）</w:t>
      </w:r>
      <w:r>
        <w:rPr>
          <w:rFonts w:hint="eastAsia" w:ascii="仿宋_GB2312" w:hAnsi="方正仿宋_GBK" w:eastAsia="仿宋_GB2312" w:cs="方正仿宋_GBK"/>
          <w:sz w:val="32"/>
          <w:szCs w:val="32"/>
        </w:rPr>
        <w:t>负责防治水旱灾害，承担和静县防汛抗旱指挥部的具体工作。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（5）</w:t>
      </w:r>
      <w:bookmarkStart w:id="2" w:name="_GoBack"/>
      <w:bookmarkEnd w:id="2"/>
      <w:r>
        <w:rPr>
          <w:rFonts w:hint="eastAsia" w:ascii="仿宋_GB2312" w:hAnsi="方正仿宋_GBK" w:eastAsia="仿宋_GB2312" w:cs="方正仿宋_GBK"/>
          <w:sz w:val="32"/>
          <w:szCs w:val="32"/>
        </w:rPr>
        <w:t>负责节约用水工作。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（6）</w:t>
      </w:r>
      <w:r>
        <w:rPr>
          <w:rFonts w:hint="eastAsia" w:ascii="仿宋_GB2312" w:hAnsi="方正仿宋_GBK" w:eastAsia="仿宋_GB2312" w:cs="方正仿宋_GBK"/>
          <w:sz w:val="32"/>
          <w:szCs w:val="32"/>
        </w:rPr>
        <w:t>负责水利设施、水域及其岸线的管理与保护，河流、湖泊、水库、河口、滩涂的治理和开发；负责河道管理范围内工程项目建设的管理，组织实施河道采砂许可制度。</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（7）</w:t>
      </w:r>
      <w:r>
        <w:rPr>
          <w:rFonts w:hint="eastAsia" w:ascii="仿宋_GB2312" w:hAnsi="方正仿宋_GBK" w:eastAsia="仿宋_GB2312" w:cs="方正仿宋_GBK"/>
          <w:sz w:val="32"/>
          <w:szCs w:val="32"/>
        </w:rPr>
        <w:t>指导水利工程建设与运行管理。组织具有控制性或跨流域的重要水利工程的建设与运行管理；组织实施水利工程建设的监督</w:t>
      </w:r>
      <w:r>
        <w:rPr>
          <w:rFonts w:hint="eastAsia" w:ascii="仿宋_GB2312" w:hAnsi="方正仿宋_GBK" w:eastAsia="仿宋_GB2312" w:cs="方正仿宋_GBK"/>
          <w:sz w:val="32"/>
          <w:szCs w:val="32"/>
          <w:lang w:eastAsia="zh-CN"/>
        </w:rPr>
        <w:t>和稽查</w:t>
      </w:r>
      <w:r>
        <w:rPr>
          <w:rFonts w:hint="eastAsia" w:ascii="仿宋_GB2312" w:hAnsi="方正仿宋_GBK" w:eastAsia="仿宋_GB2312" w:cs="方正仿宋_GBK"/>
          <w:sz w:val="32"/>
          <w:szCs w:val="32"/>
        </w:rPr>
        <w:t>；指导水利建设市场的监督管理。</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（8）</w:t>
      </w:r>
      <w:r>
        <w:rPr>
          <w:rFonts w:hint="eastAsia" w:ascii="仿宋_GB2312" w:hAnsi="方正仿宋_GBK" w:eastAsia="仿宋_GB2312" w:cs="方正仿宋_GBK"/>
          <w:sz w:val="32"/>
          <w:szCs w:val="32"/>
        </w:rPr>
        <w:t>拟订水利、水电、水产行业的经济调节措施，对水利资金的使用进行宏观调节；指导水利行业的供水、水电及多种经营工作；会同有关部门研究提出有关水利的价格、税收、信贷、财务等经济调节意见。</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（9）</w:t>
      </w:r>
      <w:r>
        <w:rPr>
          <w:rFonts w:hint="eastAsia" w:ascii="仿宋_GB2312" w:hAnsi="方正仿宋_GBK" w:eastAsia="仿宋_GB2312" w:cs="方正仿宋_GBK"/>
          <w:sz w:val="32"/>
          <w:szCs w:val="32"/>
        </w:rPr>
        <w:t>编制、审查县境内的水利、水电、水产基建项目建议书、可行性报告和初步设计；组织水利、水电、水产科学研究和技术推广；组织水利行业技术质量标准和水利工程的规程、规范并监督实施。</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（10）</w:t>
      </w:r>
      <w:r>
        <w:rPr>
          <w:rFonts w:hint="eastAsia" w:ascii="仿宋_GB2312" w:hAnsi="方正仿宋_GBK" w:eastAsia="仿宋_GB2312" w:cs="方正仿宋_GBK"/>
          <w:sz w:val="32"/>
          <w:szCs w:val="32"/>
        </w:rPr>
        <w:t>负责防治水土流失。</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（11）</w:t>
      </w:r>
      <w:r>
        <w:rPr>
          <w:rFonts w:hint="eastAsia" w:ascii="仿宋_GB2312" w:hAnsi="方正仿宋_GBK" w:eastAsia="仿宋_GB2312" w:cs="方正仿宋_GBK"/>
          <w:sz w:val="32"/>
          <w:szCs w:val="32"/>
        </w:rPr>
        <w:t>指导农村水利工作。组织协调农田水利基本建设、农村饮水安全、节水灌溉等工程建设与管理工作；组织指导全县水利工作，指导农村水利社会化服务体系建设；指导农村电气化和小水电代燃料工作。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（12）</w:t>
      </w:r>
      <w:r>
        <w:rPr>
          <w:rFonts w:hint="eastAsia" w:ascii="仿宋_GB2312" w:hAnsi="方正仿宋_GBK" w:eastAsia="仿宋_GB2312" w:cs="方正仿宋_GBK"/>
          <w:sz w:val="32"/>
          <w:szCs w:val="32"/>
        </w:rPr>
        <w:t>负责重大涉水违法事件的查处，协调、仲裁和静县境内重大水事纠纷；组织指导水政监察和水行政执法工作；监督指导水利行业安全生产工作，指导水利工程的安全监管。</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（13）</w:t>
      </w:r>
      <w:r>
        <w:rPr>
          <w:rFonts w:hint="eastAsia" w:ascii="仿宋_GB2312" w:hAnsi="方正仿宋_GBK" w:eastAsia="仿宋_GB2312" w:cs="方正仿宋_GBK"/>
          <w:sz w:val="32"/>
          <w:szCs w:val="32"/>
        </w:rPr>
        <w:t>开展水利科技、教育工作。</w:t>
      </w:r>
    </w:p>
    <w:p>
      <w:pPr>
        <w:widowControl/>
        <w:spacing w:line="640" w:lineRule="exact"/>
        <w:ind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（14）</w:t>
      </w:r>
      <w:r>
        <w:rPr>
          <w:rFonts w:hint="eastAsia" w:ascii="仿宋_GB2312" w:hAnsi="方正仿宋_GBK" w:eastAsia="仿宋_GB2312" w:cs="方正仿宋_GBK"/>
          <w:sz w:val="32"/>
          <w:szCs w:val="32"/>
        </w:rPr>
        <w:t>负责全县渔业水产、渔业技术推广工作。</w:t>
      </w:r>
    </w:p>
    <w:p>
      <w:pPr>
        <w:ind w:right="25" w:rightChars="12"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（15）</w:t>
      </w:r>
      <w:r>
        <w:rPr>
          <w:rFonts w:hint="eastAsia" w:ascii="仿宋_GB2312" w:hAnsi="方正仿宋_GBK" w:eastAsia="仿宋_GB2312" w:cs="方正仿宋_GBK"/>
          <w:sz w:val="32"/>
          <w:szCs w:val="32"/>
        </w:rPr>
        <w:t>承担和静县人民政府交办的其他事项。</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（二）项目预算绩效目标设定情况</w:t>
      </w:r>
    </w:p>
    <w:p>
      <w:pPr>
        <w:ind w:firstLine="640" w:firstLineChars="200"/>
        <w:rPr>
          <w:rFonts w:ascii="仿宋_GB2312" w:hAnsi="方正仿宋_GBK" w:eastAsia="仿宋_GB2312" w:cs="方正仿宋_GBK"/>
          <w:sz w:val="32"/>
          <w:szCs w:val="32"/>
        </w:rPr>
      </w:pPr>
      <w:bookmarkStart w:id="0" w:name="_Toc515637204"/>
      <w:r>
        <w:rPr>
          <w:rFonts w:hint="eastAsia" w:ascii="仿宋_GB2312" w:hAnsi="方正仿宋_GBK" w:eastAsia="仿宋_GB2312" w:cs="方正仿宋_GBK"/>
          <w:sz w:val="32"/>
          <w:szCs w:val="32"/>
        </w:rPr>
        <w:t>1、项目绩效目标</w:t>
      </w:r>
      <w:bookmarkEnd w:id="0"/>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（1）项目总目标：严格按照项目批复建设内容，完成工程建设。</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（2）项目年度绩效目标：S305省道至蒙中桥下游段共分5个标段，全长4.7公里</w:t>
      </w:r>
      <w:bookmarkStart w:id="1" w:name="_Toc515637205"/>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2、项目实施计划</w:t>
      </w:r>
      <w:bookmarkEnd w:id="1"/>
      <w:r>
        <w:rPr>
          <w:rFonts w:hint="eastAsia" w:ascii="仿宋_GB2312" w:hAnsi="方正仿宋_GBK" w:eastAsia="仿宋_GB2312" w:cs="方正仿宋_GBK"/>
          <w:sz w:val="32"/>
          <w:szCs w:val="32"/>
        </w:rPr>
        <w:t>：按照年度任务，完成年度建设任务。</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3、项目基本性质：改扩建</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4、项目背景：和静县在各级党委和政府的正确领导下，坚持以科学发展观为指导，沉着应对各种风险挑战，抢抓中央新疆工作座谈会、一带一路、全面深化改革“三大历史机遇”，深入实施“工业强县、农企富民、旅游兴业、生态宜居、和谐共享”五大战略，统筹做好保稳定、稳增长、促改革、调结构、惠民生各项工作， 先后荣获国家卫生县城、国家宜居宜业典范县、全国绿化先进县、自治区园林县城、自治区卫生红旗县城等荣誉称号，巴音布鲁克成功申报世界自然遗产、入选中国最美湿地、创建国家5A级旅游景区、荣获中国最美村镇等荣誉称号。</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5、建设内容：</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和静县吉祥河河道整治工程建设项目防洪标准50年一遇，工程级别为Ⅳ级，工程规模为中型，主要建筑物级别为Ⅳ级，次要建筑物级别为Ⅴ级。和静县吉祥河县城段总长度8.67km，河道坡度8‰现状河道宽度12</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15m</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河床平均深度2.5m，主要功能是行洪，兼顾下游灌溉。结合和静县防洪规划，将该河段建设成集防洪、下游灌溉、交通、休闲等多功能河道。</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6、项目范围：和静县乌浪巴依沟（吉祥河）综合整治工程是集防洪与景观一体的工程，设计防洪标准为 20 年一遇。设计过洪流量  50.92m 3 /s，河道能满足泄洪要求。</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7、组织架构：水利局监管，和静县北山水利工程有限公司负责实施。</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二、项目资金使用及管理情况</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（一）项目资金安排落实、总投入等情况分析</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1、项目可行性研究报告批复情况：</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2016年9月，委托新疆阿克苏地区水利水电勘测设计院有限公司编制了《新疆和静县乌浪巴依沟与天鹅湖路水景带、夏孜尕提水库、黄水沟东支河库连通项目可行性研究报告》。</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2016年10月，和静县发展和改革委员会印发《新疆和静县乌浪巴依沟与天鹅湖路水景带、夏孜尕提水库、黄水沟东支</w:t>
      </w:r>
      <w:r>
        <w:rPr>
          <w:rFonts w:hint="eastAsia" w:ascii="仿宋_GB2312" w:hAnsi="方正仿宋_GBK" w:eastAsia="仿宋_GB2312" w:cs="方正仿宋_GBK"/>
          <w:sz w:val="32"/>
          <w:szCs w:val="32"/>
          <w:lang w:eastAsia="zh-CN"/>
        </w:rPr>
        <w:t>河水</w:t>
      </w:r>
      <w:r>
        <w:rPr>
          <w:rFonts w:hint="eastAsia" w:ascii="仿宋_GB2312" w:hAnsi="方正仿宋_GBK" w:eastAsia="仿宋_GB2312" w:cs="方正仿宋_GBK"/>
          <w:sz w:val="32"/>
          <w:szCs w:val="32"/>
        </w:rPr>
        <w:t>库连通项目可行性研究报告（代项目建议书）的批复》（静发改【2016】301号），同意本项目建设。项目总投资3.1亿元，资金来源为项目资本金和信贷业务结合的“投贷结合”。</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（二）项目资金实际使用情况分析</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项目总投资2.43亿元。其中申请银行贷款2亿元，占工程总投资的82.3%，自筹资金5079万元，占工程总投资的17.7%，目前工程已完工，我单位承建国家项目资金963万，用于乌浪巴依沟综合整治工程（305省道-夏孜尕提水库段），已累计支付工程款653.26万元，其中本年度支付中央资金319万用于工程进度款。</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（三）项目资金管理情况分析</w:t>
      </w:r>
    </w:p>
    <w:p>
      <w:pPr>
        <w:ind w:right="25" w:rightChars="12" w:firstLine="640" w:firstLineChars="20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项目资金管理严格执行我单位《专项资金管理制度》。和静县水利局根据建设项目事权划分和属地管理的原则，具体负责项目的实施和监督管理工作，严格实行“三专”管理，即设专户、建</w:t>
      </w:r>
      <w:r>
        <w:rPr>
          <w:rFonts w:hint="eastAsia" w:ascii="仿宋_GB2312" w:hAnsi="方正仿宋_GBK" w:eastAsia="仿宋_GB2312" w:cs="方正仿宋_GBK"/>
          <w:sz w:val="32"/>
          <w:szCs w:val="32"/>
          <w:lang w:eastAsia="zh-CN"/>
        </w:rPr>
        <w:t>专账</w:t>
      </w:r>
      <w:r>
        <w:rPr>
          <w:rFonts w:hint="eastAsia" w:ascii="仿宋_GB2312" w:hAnsi="方正仿宋_GBK" w:eastAsia="仿宋_GB2312" w:cs="方正仿宋_GBK"/>
          <w:sz w:val="32"/>
          <w:szCs w:val="32"/>
        </w:rPr>
        <w:t>、定专人。同时，资金拨付除坚持按项目计划、工程进度拨款外，还坚持监理、业主联审制，项目单位先做事、</w:t>
      </w:r>
      <w:r>
        <w:rPr>
          <w:rFonts w:hint="eastAsia" w:ascii="仿宋_GB2312" w:hAnsi="方正仿宋_GBK" w:eastAsia="仿宋_GB2312" w:cs="方正仿宋_GBK"/>
          <w:sz w:val="32"/>
          <w:szCs w:val="32"/>
          <w:lang w:eastAsia="zh-CN"/>
        </w:rPr>
        <w:t>后报账</w:t>
      </w:r>
      <w:r>
        <w:rPr>
          <w:rFonts w:hint="eastAsia" w:ascii="仿宋_GB2312" w:hAnsi="方正仿宋_GBK" w:eastAsia="仿宋_GB2312" w:cs="方正仿宋_GBK"/>
          <w:sz w:val="32"/>
          <w:szCs w:val="32"/>
        </w:rPr>
        <w:t>，从而确保了专项补助资金专款专用。财政等职能部门全面参与项目资金全过程的监管，形成多环节全过程的监督管理格局，确保了专款专用和资金使用安全，</w:t>
      </w:r>
      <w:r>
        <w:rPr>
          <w:rFonts w:hint="eastAsia" w:ascii="仿宋_GB2312" w:hAnsi="方正仿宋_GBK" w:eastAsia="仿宋_GB2312" w:cs="方正仿宋_GBK"/>
          <w:sz w:val="32"/>
          <w:szCs w:val="32"/>
          <w:lang w:eastAsia="zh-CN"/>
        </w:rPr>
        <w:t>截至目前</w:t>
      </w:r>
      <w:r>
        <w:rPr>
          <w:rFonts w:hint="eastAsia" w:ascii="仿宋_GB2312" w:hAnsi="方正仿宋_GBK" w:eastAsia="仿宋_GB2312" w:cs="方正仿宋_GBK"/>
          <w:sz w:val="32"/>
          <w:szCs w:val="32"/>
        </w:rPr>
        <w:t>未出现挤占、滞留、挪用建设资金现象。</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三、项目组织实施情况</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（一）项目组织情况分析</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2017年12月，和静县北山水利工程有限公司委托新疆信实工程招标咨询服务有限公司该项目招标，划分为一个施工标段，中标单位是新疆世都建设工程有限公司，项目负责人：程世财，合同编号HJX-WLBYJ(JXH)-ZHZZGC(SD-XZGT)-SG-01</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中标价1141.56万元，已支付653.26万元。该项目招投标工作本着公平、公正、科学、择优的原则，严格按照《新疆水利工程建设项目招标投标管理办法》（新水建管[2002]101 号）以及《新疆维吾尔自治区水利工程建设项目施工评标细则》 （新水厅【2009】59 号），有关规定进行招标，工程招投标全过程不存在评标违纪、违规和化整为零、规避招标等现象。</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项目建设无调整情况，工程已完工，并于2018年1月完成单位工程验收。</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（二）项目管理情况分析</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（包括项目管理制度建设、日常检查监督管理等情况）</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1、项目管理制度</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（1）项目法人责任制</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该项目的项目法人组建符合规定要求。和静县北山水利工程有限公司，项目法人苏金锦，内设机构有财务组、质量监督组、档案管理组等，其中财务组配有会计 1 名，出纳 1 名；档案组配有专职档案人员 1 名，质量监督组由 5 名水利水电专业技术人员组成，基本满足规定和建设要求，确保了项目法人责任制落实到位。</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2、招投标制</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2017年3月，和静县北山水利工程有限公司委托新疆信实工程招标咨询服务有限公司该项目招标，划分为五个施工标段，按照规定在指定媒介发布招标公告，并按公告约定时间、地点开标、评标。开标、评标过程均受水利等行政监督部门行政监督。</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3、工程监理</w:t>
      </w:r>
      <w:r>
        <w:rPr>
          <w:rFonts w:hint="eastAsia" w:ascii="仿宋_GB2312" w:hAnsi="方正仿宋_GBK" w:eastAsia="仿宋_GB2312" w:cs="方正仿宋_GBK"/>
          <w:sz w:val="32"/>
          <w:szCs w:val="32"/>
          <w:lang w:eastAsia="zh-CN"/>
        </w:rPr>
        <w:t>制度</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该项目监理经过公平、公正、科学、择优的原则，选择新疆智博达工程管理有限公司、昌吉州中源水利工程咨询监理有限公司、巴州新宇水利水电工程咨询有限公司、新疆成汇工程有限公司</w:t>
      </w:r>
      <w:r>
        <w:rPr>
          <w:rFonts w:hint="eastAsia" w:ascii="仿宋_GB2312" w:hAnsi="方正仿宋_GBK" w:eastAsia="仿宋_GB2312" w:cs="方正仿宋_GBK"/>
          <w:sz w:val="32"/>
          <w:szCs w:val="32"/>
          <w:lang w:eastAsia="zh-CN"/>
        </w:rPr>
        <w:t>、作</w:t>
      </w:r>
      <w:r>
        <w:rPr>
          <w:rFonts w:hint="eastAsia" w:ascii="仿宋_GB2312" w:hAnsi="方正仿宋_GBK" w:eastAsia="仿宋_GB2312" w:cs="方正仿宋_GBK"/>
          <w:sz w:val="32"/>
          <w:szCs w:val="32"/>
        </w:rPr>
        <w:t>为工程监理单位，监理人员均持证上岗数量满足项目和合同要求。监理规划和细则编制及监理资料满足规程和建设要求。</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基本能够与施工进度同步。</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4、合同管理</w:t>
      </w:r>
      <w:r>
        <w:rPr>
          <w:rFonts w:hint="eastAsia" w:ascii="仿宋_GB2312" w:hAnsi="方正仿宋_GBK" w:eastAsia="仿宋_GB2312" w:cs="方正仿宋_GBK"/>
          <w:sz w:val="32"/>
          <w:szCs w:val="32"/>
          <w:lang w:eastAsia="zh-CN"/>
        </w:rPr>
        <w:t>制度</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该项目选择具有相应资质等级的工程设计、监理、施工等单位，并按照规范签订合同，并全面落实《工程建设合同》 、 《廉政合同》和《安全生产责任书》双签制度，各参建单位认真执行投标承诺、投入人员、设备和力量，满足施工需要，不存在施工、监理及设计转包、违法分包现象。</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5、日常监督管理情况</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（1）质量管理</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在施工全过程监理中，监理公司根据实际情况制定了工程监理规划和各施工项目监理细则，严格</w:t>
      </w:r>
      <w:r>
        <w:rPr>
          <w:rFonts w:hint="eastAsia" w:ascii="仿宋_GB2312" w:hAnsi="方正仿宋_GBK" w:eastAsia="仿宋_GB2312" w:cs="方正仿宋_GBK"/>
          <w:sz w:val="32"/>
          <w:szCs w:val="32"/>
          <w:lang w:eastAsia="zh-CN"/>
        </w:rPr>
        <w:t>按照</w:t>
      </w:r>
      <w:r>
        <w:rPr>
          <w:rFonts w:hint="eastAsia" w:ascii="仿宋_GB2312" w:hAnsi="方正仿宋_GBK" w:eastAsia="仿宋_GB2312" w:cs="方正仿宋_GBK"/>
          <w:sz w:val="32"/>
          <w:szCs w:val="32"/>
        </w:rPr>
        <w:t>“质量控制”的有关要求组织专业监理人员对工程的技术图纸、施工组织设计、材料选购等各施工环节进行监控，对现场施工实行跟班检查、旁站监理，保证合格后方可进行下道工序施工。</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 xml:space="preserve">（2）安全管理                                                                                               </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为保证施工安全，工程开工前，和静县水利局与各施工单位签订了项目安全生产责任书，并在重要地段设立安全警示标志确保施工期间安全生产。</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 xml:space="preserve">（3）建设管理其他程序                                                                                                                                                                                                                                                                                                                                                                                                                                                                                                                                                                                                                                                                                                                                                                                                                                                                                                                                                                                                                                                                                                                                                                                                                                                                                                                                                                                                                                                                                                                                                                                                                                                                                                                                                                                                                                                                                                                                                                                                                                                                                                                                                                                                                                                                                                                                                                                                                                                                                                                                                                                                                                                                                                                                                                                                                                                                                                                                                                                                                                                                                                                                                                                                                                                                                                                                                                                                                                                                                                                                                                                                                                                                                                                                          </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该工程项目能够严格按照规定及时办理环保、国土、建设等相关手续。</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四、项目绩效情况</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（一）项目绩效目标完成情况分析</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该工程满足设计要求，基本按照设计要求完成任务。工程项目效益主要是：</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1、经济效益</w:t>
      </w:r>
    </w:p>
    <w:p>
      <w:pPr>
        <w:pStyle w:val="12"/>
        <w:ind w:firstLine="640" w:firstLineChars="200"/>
        <w:rPr>
          <w:rFonts w:ascii="仿宋_GB2312" w:eastAsia="仿宋_GB2312"/>
          <w:sz w:val="32"/>
          <w:szCs w:val="32"/>
        </w:rPr>
      </w:pPr>
      <w:r>
        <w:rPr>
          <w:rFonts w:hint="eastAsia" w:ascii="仿宋_GB2312" w:eastAsia="仿宋_GB2312"/>
          <w:sz w:val="32"/>
          <w:szCs w:val="32"/>
        </w:rPr>
        <w:t>站在经济社会可持续发展的高度，站在人与自然和谐相处、建设生态文明的高度，努力建设生态城市，为和静县及周边群众提供一个优美的生活生产环境的同时，从各方面促进当地各行业经济的发展是必不可少的。该工程建成后，能进一步完善和静县经济体制，而且能提高部分土地利用价值，创造劳动就业机会，提高交通、商贸、房地产、旅游、休闲娱乐业等第三产业的发展，对和静县国民经济的可持续发展将起到积极推动作用。</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2、社会效益评价</w:t>
      </w:r>
    </w:p>
    <w:p>
      <w:pPr>
        <w:pStyle w:val="12"/>
        <w:ind w:firstLine="640" w:firstLineChars="200"/>
        <w:rPr>
          <w:rFonts w:ascii="仿宋_GB2312" w:hAnsi="方正仿宋_GBK" w:eastAsia="仿宋_GB2312" w:cs="方正仿宋_GBK"/>
          <w:sz w:val="32"/>
          <w:szCs w:val="32"/>
        </w:rPr>
      </w:pPr>
      <w:r>
        <w:rPr>
          <w:rFonts w:hint="eastAsia" w:ascii="仿宋_GB2312" w:eastAsia="仿宋_GB2312"/>
          <w:sz w:val="32"/>
          <w:szCs w:val="32"/>
        </w:rPr>
        <w:t>近年来，随着和静县经济的快速发展，和静县人民的物质生活水平得到了较大的提高，随之而来的是人民日益高涨的精神文化生活的需求。本项目通过合理的规划和设计，整合资源，能够建立生态景观的环城河道，实现人与自然、城市的和谐、创造自然优美的人居环境，从而满足人民群众休闲娱乐及健身的要求。本工程的实施，将有效地完善了和静县城市环境，提升和静县城市品位和生活质量；有效地优化和静县的投资环境和人居环境，加快区域城市化进程；有利于促进和静县旅游业发展，增加地方旅游效益；进一步美化城市环境，有利于人居健康。项目建成后，将成为和静县广大市民休闲、娱乐、体育锻炼的重要场所，社会效益十分显著。</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（二）项目绩效目标未完成原因分析</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（如项目绩效目标已完成，可不用填写该部分。）</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五、其他需要说明的问题</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（一）后续工作计划</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积极协调项目审计单位加快完成工程审计，尽早完成工程竣工验收。</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（二）主要经验及做法、存在问题和建议</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该工程建成投入使用后，发挥了一定的生产效益和经济效益，工程建设是成功的。</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1、上级主管部门领导的高度重视，经常到施工工地进行现场办公指导，为工程顺利建设进行起到了重要作用。</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2、工程建设严格按基本建设程序实行</w:t>
      </w:r>
      <w:r>
        <w:rPr>
          <w:rFonts w:hint="eastAsia" w:ascii="仿宋_GB2312" w:hAnsi="方正仿宋_GBK" w:eastAsia="仿宋_GB2312" w:cs="方正仿宋_GBK"/>
          <w:sz w:val="32"/>
          <w:szCs w:val="32"/>
          <w:lang w:eastAsia="zh-CN"/>
        </w:rPr>
        <w:t>项目法人责任制</w:t>
      </w:r>
      <w:r>
        <w:rPr>
          <w:rFonts w:hint="eastAsia" w:ascii="仿宋_GB2312" w:hAnsi="方正仿宋_GBK" w:eastAsia="仿宋_GB2312" w:cs="方正仿宋_GBK"/>
          <w:sz w:val="32"/>
          <w:szCs w:val="32"/>
        </w:rPr>
        <w:t xml:space="preserve">、招投标制、建设监理制和工程合同制，工程建设严格按照各项工程制度有序进行。 </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（三）其他</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无</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六、项目评价工作情况</w:t>
      </w:r>
    </w:p>
    <w:p>
      <w:pPr>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包括评价基础数据收集、资料来源和依据等佐证材料情况，项目现场勘验检查核实等情况</w:t>
      </w:r>
    </w:p>
    <w:p>
      <w:pPr>
        <w:ind w:firstLine="640" w:firstLineChars="200"/>
        <w:rPr>
          <w:rFonts w:ascii="仿宋_GB2312" w:eastAsia="仿宋_GB2312"/>
          <w:sz w:val="28"/>
          <w:szCs w:val="28"/>
        </w:rPr>
      </w:pPr>
      <w:r>
        <w:rPr>
          <w:rFonts w:hint="eastAsia" w:ascii="仿宋_GB2312" w:hAnsi="方正仿宋_GBK" w:eastAsia="仿宋_GB2312" w:cs="方正仿宋_GBK"/>
          <w:sz w:val="32"/>
          <w:szCs w:val="32"/>
        </w:rPr>
        <w:t>2016年10月，和静县发展和改革委员会印发《新疆和静县乌浪巴依沟与天鹅湖路水景带、夏孜尕提水库、黄水沟东支</w:t>
      </w:r>
      <w:r>
        <w:rPr>
          <w:rFonts w:hint="eastAsia" w:ascii="仿宋_GB2312" w:hAnsi="方正仿宋_GBK" w:eastAsia="仿宋_GB2312" w:cs="方正仿宋_GBK"/>
          <w:sz w:val="32"/>
          <w:szCs w:val="32"/>
          <w:lang w:eastAsia="zh-CN"/>
        </w:rPr>
        <w:t>河水</w:t>
      </w:r>
      <w:r>
        <w:rPr>
          <w:rFonts w:hint="eastAsia" w:ascii="仿宋_GB2312" w:hAnsi="方正仿宋_GBK" w:eastAsia="仿宋_GB2312" w:cs="方正仿宋_GBK"/>
          <w:sz w:val="32"/>
          <w:szCs w:val="32"/>
        </w:rPr>
        <w:t>库连通项目可行性研究报告（代项目建议书）的批复》（静发改【2016】301号），同意本项目建设。</w:t>
      </w:r>
    </w:p>
    <w:p>
      <w:pPr>
        <w:spacing w:line="540" w:lineRule="exact"/>
        <w:ind w:firstLine="640"/>
        <w:rPr>
          <w:rStyle w:val="20"/>
          <w:rFonts w:ascii="仿宋_GB2312" w:hAnsi="黑体" w:eastAsia="仿宋_GB2312"/>
          <w:b w:val="0"/>
          <w:spacing w:val="-4"/>
          <w:sz w:val="32"/>
          <w:szCs w:val="32"/>
        </w:rPr>
      </w:pPr>
      <w:r>
        <w:rPr>
          <w:rStyle w:val="20"/>
          <w:rFonts w:hint="eastAsia" w:ascii="仿宋_GB2312" w:hAnsi="黑体" w:eastAsia="仿宋_GB2312"/>
          <w:b w:val="0"/>
          <w:spacing w:val="-4"/>
          <w:sz w:val="32"/>
          <w:szCs w:val="32"/>
        </w:rPr>
        <w:t>七、附表</w:t>
      </w:r>
    </w:p>
    <w:p>
      <w:pPr>
        <w:spacing w:line="540" w:lineRule="exact"/>
        <w:ind w:firstLine="567"/>
        <w:rPr>
          <w:rStyle w:val="20"/>
          <w:rFonts w:ascii="仿宋" w:hAnsi="仿宋" w:eastAsia="仿宋"/>
          <w:b w:val="0"/>
          <w:spacing w:val="-4"/>
          <w:sz w:val="32"/>
          <w:szCs w:val="32"/>
        </w:rPr>
      </w:pPr>
      <w:r>
        <w:rPr>
          <w:rStyle w:val="20"/>
          <w:rFonts w:hint="eastAsia" w:ascii="仿宋" w:hAnsi="仿宋" w:eastAsia="仿宋"/>
          <w:b w:val="0"/>
          <w:spacing w:val="-4"/>
          <w:sz w:val="32"/>
          <w:szCs w:val="32"/>
        </w:rPr>
        <w:t>《地区财政项目支出绩效自评表》</w:t>
      </w: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STZhongsong">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4</w:t>
        </w:r>
        <w:r>
          <w:fldChar w:fldCharType="end"/>
        </w:r>
      </w:p>
    </w:sdtContent>
  </w:sdt>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I0OWRiMTZiMzRmNjNlMGUwZWQ4OTZmMWRjYmExZDUifQ=="/>
  </w:docVars>
  <w:rsids>
    <w:rsidRoot w:val="00CA6457"/>
    <w:rsid w:val="00000D82"/>
    <w:rsid w:val="00056465"/>
    <w:rsid w:val="00057893"/>
    <w:rsid w:val="000B32C2"/>
    <w:rsid w:val="000C2058"/>
    <w:rsid w:val="00101EDE"/>
    <w:rsid w:val="00121AE4"/>
    <w:rsid w:val="00146AAD"/>
    <w:rsid w:val="00147A0B"/>
    <w:rsid w:val="00196336"/>
    <w:rsid w:val="001A21C1"/>
    <w:rsid w:val="001B3A40"/>
    <w:rsid w:val="001C2206"/>
    <w:rsid w:val="001F3122"/>
    <w:rsid w:val="0023389E"/>
    <w:rsid w:val="00240365"/>
    <w:rsid w:val="00241E50"/>
    <w:rsid w:val="002574E5"/>
    <w:rsid w:val="002747E2"/>
    <w:rsid w:val="002B3C0A"/>
    <w:rsid w:val="002E590A"/>
    <w:rsid w:val="002F5E7C"/>
    <w:rsid w:val="00300634"/>
    <w:rsid w:val="0031030C"/>
    <w:rsid w:val="00344561"/>
    <w:rsid w:val="0038405D"/>
    <w:rsid w:val="003908B7"/>
    <w:rsid w:val="00391BAB"/>
    <w:rsid w:val="003A611B"/>
    <w:rsid w:val="003D1EBD"/>
    <w:rsid w:val="003D2BC5"/>
    <w:rsid w:val="003D3F5F"/>
    <w:rsid w:val="0041201E"/>
    <w:rsid w:val="0042130B"/>
    <w:rsid w:val="004366A8"/>
    <w:rsid w:val="0045101C"/>
    <w:rsid w:val="00473253"/>
    <w:rsid w:val="004767D4"/>
    <w:rsid w:val="004932FD"/>
    <w:rsid w:val="004A7C80"/>
    <w:rsid w:val="004B6157"/>
    <w:rsid w:val="004C546A"/>
    <w:rsid w:val="00502BA7"/>
    <w:rsid w:val="00511F8E"/>
    <w:rsid w:val="0051294E"/>
    <w:rsid w:val="005162F1"/>
    <w:rsid w:val="00535153"/>
    <w:rsid w:val="0053542A"/>
    <w:rsid w:val="00554F82"/>
    <w:rsid w:val="00557407"/>
    <w:rsid w:val="00563018"/>
    <w:rsid w:val="0056390D"/>
    <w:rsid w:val="005719B0"/>
    <w:rsid w:val="00591AF1"/>
    <w:rsid w:val="005A6EF8"/>
    <w:rsid w:val="005D10D6"/>
    <w:rsid w:val="00607243"/>
    <w:rsid w:val="006136D3"/>
    <w:rsid w:val="006750C2"/>
    <w:rsid w:val="0068635E"/>
    <w:rsid w:val="006938E5"/>
    <w:rsid w:val="0069633C"/>
    <w:rsid w:val="006B1738"/>
    <w:rsid w:val="006D0A26"/>
    <w:rsid w:val="006E6BB4"/>
    <w:rsid w:val="00703309"/>
    <w:rsid w:val="00714DF8"/>
    <w:rsid w:val="0072472C"/>
    <w:rsid w:val="00743B81"/>
    <w:rsid w:val="00782E63"/>
    <w:rsid w:val="00793A4E"/>
    <w:rsid w:val="007F41B9"/>
    <w:rsid w:val="00810F2C"/>
    <w:rsid w:val="00812A5D"/>
    <w:rsid w:val="00813DF6"/>
    <w:rsid w:val="0085093F"/>
    <w:rsid w:val="00855E3A"/>
    <w:rsid w:val="008725F2"/>
    <w:rsid w:val="00880F4B"/>
    <w:rsid w:val="00922CB9"/>
    <w:rsid w:val="0092573B"/>
    <w:rsid w:val="00927A98"/>
    <w:rsid w:val="00934AA9"/>
    <w:rsid w:val="00935358"/>
    <w:rsid w:val="009564B6"/>
    <w:rsid w:val="00975F6A"/>
    <w:rsid w:val="009E5CD9"/>
    <w:rsid w:val="009F4AE4"/>
    <w:rsid w:val="00A02A75"/>
    <w:rsid w:val="00A26421"/>
    <w:rsid w:val="00A4293B"/>
    <w:rsid w:val="00A46351"/>
    <w:rsid w:val="00A67D50"/>
    <w:rsid w:val="00A8691A"/>
    <w:rsid w:val="00AB03F5"/>
    <w:rsid w:val="00AC1946"/>
    <w:rsid w:val="00AC7640"/>
    <w:rsid w:val="00AE1A58"/>
    <w:rsid w:val="00B40063"/>
    <w:rsid w:val="00B41F61"/>
    <w:rsid w:val="00B63E1B"/>
    <w:rsid w:val="00B9246C"/>
    <w:rsid w:val="00BA46E6"/>
    <w:rsid w:val="00BB4D2D"/>
    <w:rsid w:val="00C06D3F"/>
    <w:rsid w:val="00C133D4"/>
    <w:rsid w:val="00C14C6D"/>
    <w:rsid w:val="00C476EC"/>
    <w:rsid w:val="00C56C72"/>
    <w:rsid w:val="00C718B4"/>
    <w:rsid w:val="00C75401"/>
    <w:rsid w:val="00C8535F"/>
    <w:rsid w:val="00CA13AF"/>
    <w:rsid w:val="00CA6457"/>
    <w:rsid w:val="00D16AF4"/>
    <w:rsid w:val="00D17F2E"/>
    <w:rsid w:val="00D30354"/>
    <w:rsid w:val="00D4061F"/>
    <w:rsid w:val="00D90A5E"/>
    <w:rsid w:val="00D926BD"/>
    <w:rsid w:val="00D95C97"/>
    <w:rsid w:val="00DE6B6D"/>
    <w:rsid w:val="00DF3916"/>
    <w:rsid w:val="00DF42A0"/>
    <w:rsid w:val="00DF734F"/>
    <w:rsid w:val="00E00D00"/>
    <w:rsid w:val="00E57A39"/>
    <w:rsid w:val="00E769FE"/>
    <w:rsid w:val="00E91DE4"/>
    <w:rsid w:val="00EA2CBE"/>
    <w:rsid w:val="00EB72D9"/>
    <w:rsid w:val="00EE6493"/>
    <w:rsid w:val="00EF2A18"/>
    <w:rsid w:val="00EF34C2"/>
    <w:rsid w:val="00F236EB"/>
    <w:rsid w:val="00F31547"/>
    <w:rsid w:val="00F32FEE"/>
    <w:rsid w:val="00FA20DA"/>
    <w:rsid w:val="00FB10BB"/>
    <w:rsid w:val="00FC75A9"/>
    <w:rsid w:val="00FD057D"/>
    <w:rsid w:val="00FE0ED5"/>
    <w:rsid w:val="00FE2EA5"/>
    <w:rsid w:val="0305731B"/>
    <w:rsid w:val="119E350F"/>
    <w:rsid w:val="151D6440"/>
    <w:rsid w:val="21E915D1"/>
    <w:rsid w:val="221C3354"/>
    <w:rsid w:val="2CC745BF"/>
    <w:rsid w:val="456C36B6"/>
    <w:rsid w:val="658B5BD5"/>
    <w:rsid w:val="6A80034F"/>
    <w:rsid w:val="78E41B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autoRedefine/>
    <w:semiHidden/>
    <w:unhideWhenUsed/>
    <w:qFormat/>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ody Text"/>
    <w:basedOn w:val="1"/>
    <w:qFormat/>
    <w:uiPriority w:val="0"/>
    <w:pPr>
      <w:spacing w:line="360" w:lineRule="auto"/>
    </w:pPr>
    <w:rPr>
      <w:rFonts w:hAnsi="宋体"/>
      <w:sz w:val="28"/>
    </w:rPr>
  </w:style>
  <w:style w:type="paragraph" w:styleId="13">
    <w:name w:val="Balloon Text"/>
    <w:basedOn w:val="1"/>
    <w:link w:val="46"/>
    <w:semiHidden/>
    <w:unhideWhenUsed/>
    <w:qFormat/>
    <w:uiPriority w:val="99"/>
    <w:rPr>
      <w:sz w:val="18"/>
      <w:szCs w:val="18"/>
    </w:rPr>
  </w:style>
  <w:style w:type="paragraph" w:styleId="14">
    <w:name w:val="footer"/>
    <w:basedOn w:val="1"/>
    <w:link w:val="45"/>
    <w:autoRedefine/>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5"/>
    <w:semiHidden/>
    <w:qFormat/>
    <w:uiPriority w:val="9"/>
    <w:rPr>
      <w:rFonts w:asciiTheme="majorHAnsi" w:hAnsiTheme="majorHAnsi" w:eastAsiaTheme="majorEastAsia"/>
      <w:b/>
      <w:bCs/>
      <w:sz w:val="26"/>
      <w:szCs w:val="26"/>
    </w:rPr>
  </w:style>
  <w:style w:type="character" w:customStyle="1" w:styleId="25">
    <w:name w:val="标题 4 字符"/>
    <w:basedOn w:val="19"/>
    <w:link w:val="6"/>
    <w:semiHidden/>
    <w:qFormat/>
    <w:uiPriority w:val="9"/>
    <w:rPr>
      <w:b/>
      <w:bCs/>
      <w:sz w:val="28"/>
      <w:szCs w:val="28"/>
    </w:rPr>
  </w:style>
  <w:style w:type="character" w:customStyle="1" w:styleId="26">
    <w:name w:val="标题 5 字符"/>
    <w:basedOn w:val="19"/>
    <w:link w:val="7"/>
    <w:semiHidden/>
    <w:qFormat/>
    <w:uiPriority w:val="9"/>
    <w:rPr>
      <w:b/>
      <w:bCs/>
      <w:i/>
      <w:iCs/>
      <w:sz w:val="26"/>
      <w:szCs w:val="26"/>
    </w:rPr>
  </w:style>
  <w:style w:type="character" w:customStyle="1" w:styleId="27">
    <w:name w:val="标题 6 字符"/>
    <w:basedOn w:val="19"/>
    <w:link w:val="8"/>
    <w:semiHidden/>
    <w:qFormat/>
    <w:uiPriority w:val="9"/>
    <w:rPr>
      <w:b/>
      <w:bCs/>
    </w:rPr>
  </w:style>
  <w:style w:type="character" w:customStyle="1" w:styleId="28">
    <w:name w:val="标题 7 字符"/>
    <w:basedOn w:val="19"/>
    <w:link w:val="9"/>
    <w:semiHidden/>
    <w:qFormat/>
    <w:uiPriority w:val="9"/>
    <w:rPr>
      <w:sz w:val="24"/>
      <w:szCs w:val="24"/>
    </w:rPr>
  </w:style>
  <w:style w:type="character" w:customStyle="1" w:styleId="29">
    <w:name w:val="标题 8 字符"/>
    <w:basedOn w:val="19"/>
    <w:link w:val="10"/>
    <w:semiHidden/>
    <w:qFormat/>
    <w:uiPriority w:val="9"/>
    <w:rPr>
      <w:i/>
      <w:iCs/>
      <w:sz w:val="24"/>
      <w:szCs w:val="24"/>
    </w:rPr>
  </w:style>
  <w:style w:type="character" w:customStyle="1" w:styleId="30">
    <w:name w:val="标题 9 字符"/>
    <w:basedOn w:val="19"/>
    <w:link w:val="11"/>
    <w:semiHidden/>
    <w:qFormat/>
    <w:uiPriority w:val="9"/>
    <w:rPr>
      <w:rFonts w:asciiTheme="majorHAnsi" w:hAnsiTheme="majorHAnsi" w:eastAsiaTheme="majorEastAsia"/>
    </w:rPr>
  </w:style>
  <w:style w:type="character" w:customStyle="1" w:styleId="31">
    <w:name w:val="标题 字符"/>
    <w:basedOn w:val="19"/>
    <w:link w:val="17"/>
    <w:autoRedefine/>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9"/>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9"/>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9"/>
    <w:qFormat/>
    <w:uiPriority w:val="21"/>
    <w:rPr>
      <w:b/>
      <w:i/>
      <w:sz w:val="24"/>
      <w:szCs w:val="24"/>
      <w:u w:val="single"/>
    </w:rPr>
  </w:style>
  <w:style w:type="character" w:customStyle="1" w:styleId="40">
    <w:name w:val="不明显参考1"/>
    <w:basedOn w:val="19"/>
    <w:qFormat/>
    <w:uiPriority w:val="31"/>
    <w:rPr>
      <w:sz w:val="24"/>
      <w:szCs w:val="24"/>
      <w:u w:val="single"/>
    </w:rPr>
  </w:style>
  <w:style w:type="character" w:customStyle="1" w:styleId="41">
    <w:name w:val="明显参考1"/>
    <w:basedOn w:val="19"/>
    <w:qFormat/>
    <w:uiPriority w:val="32"/>
    <w:rPr>
      <w:b/>
      <w:sz w:val="24"/>
      <w:u w:val="single"/>
    </w:rPr>
  </w:style>
  <w:style w:type="character" w:customStyle="1" w:styleId="42">
    <w:name w:val="书籍标题1"/>
    <w:basedOn w:val="19"/>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9"/>
    <w:link w:val="15"/>
    <w:qFormat/>
    <w:uiPriority w:val="99"/>
    <w:rPr>
      <w:rFonts w:ascii="Calibri" w:hAnsi="Calibri" w:eastAsia="宋体"/>
      <w:kern w:val="2"/>
      <w:sz w:val="18"/>
      <w:szCs w:val="18"/>
    </w:rPr>
  </w:style>
  <w:style w:type="character" w:customStyle="1" w:styleId="45">
    <w:name w:val="页脚 字符"/>
    <w:basedOn w:val="19"/>
    <w:link w:val="14"/>
    <w:qFormat/>
    <w:uiPriority w:val="99"/>
    <w:rPr>
      <w:rFonts w:ascii="Calibri" w:hAnsi="Calibri" w:eastAsia="宋体"/>
      <w:kern w:val="2"/>
      <w:sz w:val="18"/>
      <w:szCs w:val="18"/>
    </w:rPr>
  </w:style>
  <w:style w:type="character" w:customStyle="1" w:styleId="46">
    <w:name w:val="批注框文本 字符"/>
    <w:basedOn w:val="19"/>
    <w:link w:val="13"/>
    <w:semiHidden/>
    <w:qFormat/>
    <w:uiPriority w:val="99"/>
    <w:rPr>
      <w:rFonts w:ascii="Times New Roman" w:hAnsi="Times New Roman" w:eastAsia="宋体"/>
      <w:kern w:val="2"/>
      <w:sz w:val="18"/>
      <w:szCs w:val="18"/>
    </w:rPr>
  </w:style>
  <w:style w:type="paragraph" w:customStyle="1" w:styleId="47">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8">
    <w:name w:val="闻政-正文段落文字"/>
    <w:basedOn w:val="1"/>
    <w:qFormat/>
    <w:uiPriority w:val="3"/>
    <w:pPr>
      <w:spacing w:line="500" w:lineRule="exact"/>
      <w:ind w:firstLine="200"/>
    </w:pPr>
    <w:rPr>
      <w:kern w:val="0"/>
      <w:szCs w:val="28"/>
    </w:rPr>
  </w:style>
  <w:style w:type="paragraph" w:customStyle="1" w:styleId="49">
    <w:name w:val="闻政-正文二级标题"/>
    <w:basedOn w:val="3"/>
    <w:next w:val="48"/>
    <w:qFormat/>
    <w:uiPriority w:val="3"/>
    <w:pPr>
      <w:spacing w:before="120" w:line="500" w:lineRule="exact"/>
      <w:ind w:left="200" w:leftChars="200"/>
    </w:pPr>
    <w:rPr>
      <w:rFonts w:ascii="Times New Roman" w:hAnsi="Times New Roman"/>
    </w:rPr>
  </w:style>
  <w:style w:type="paragraph" w:customStyle="1" w:styleId="50">
    <w:name w:val="闻政-正文三级标题"/>
    <w:basedOn w:val="1"/>
    <w:next w:val="48"/>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50CB9-E5DB-4E6A-A099-D102D62B0CA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1273</Words>
  <Characters>7259</Characters>
  <Lines>60</Lines>
  <Paragraphs>17</Paragraphs>
  <TotalTime>194</TotalTime>
  <ScaleCrop>false</ScaleCrop>
  <LinksUpToDate>false</LinksUpToDate>
  <CharactersWithSpaces>8515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2024-03-21T09:42:26Z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06000CD264984D41A431EEDB81EC6AC5_12</vt:lpwstr>
  </property>
</Properties>
</file>