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  <w:u w:val="none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none"/>
        </w:rPr>
        <w:t>新疆维吾尔自治区巴州和静县财政项目支出绩效自评报告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ind w:left="2220" w:leftChars="200" w:hanging="1800" w:hangingChars="500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项目名称：新疆内陆河治理工程和静县黄水沟出山 口段防洪工程</w:t>
      </w:r>
    </w:p>
    <w:p>
      <w:pPr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实施单位（公章）：和静县防汛抗旱指挥部办公室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主管部门（公章）：和静县水利局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项目负责人（签章）：李明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填报时间：2019年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23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0" w:firstLineChars="200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Fonts w:hint="eastAsia"/>
          <w:sz w:val="28"/>
          <w:szCs w:val="28"/>
        </w:rPr>
        <w:t>项目单位基本情况：和静县水利局成立于1979年，现位于和静县城天鹅湖路农牧大厦11楼。主要职能是负责全县的水利规划、农田水利基本建设、水政水资源管理、水土保持、全县病险水工建筑物除险加固、</w:t>
      </w:r>
      <w:r>
        <w:rPr>
          <w:rFonts w:hint="eastAsia"/>
          <w:sz w:val="28"/>
          <w:szCs w:val="28"/>
          <w:lang w:eastAsia="zh-CN"/>
        </w:rPr>
        <w:t>农村饮水</w:t>
      </w:r>
      <w:bookmarkStart w:id="5" w:name="_GoBack"/>
      <w:bookmarkEnd w:id="5"/>
      <w:r>
        <w:rPr>
          <w:rFonts w:hint="eastAsia"/>
          <w:sz w:val="28"/>
          <w:szCs w:val="28"/>
        </w:rPr>
        <w:t>工程建设、防汛抗旱、全县主要河流、</w:t>
      </w:r>
      <w:r>
        <w:rPr>
          <w:rFonts w:hint="eastAsia"/>
          <w:sz w:val="28"/>
          <w:szCs w:val="28"/>
          <w:lang w:eastAsia="zh-CN"/>
        </w:rPr>
        <w:t>沟道</w:t>
      </w:r>
      <w:r>
        <w:rPr>
          <w:rFonts w:hint="eastAsia"/>
          <w:sz w:val="28"/>
          <w:szCs w:val="28"/>
        </w:rPr>
        <w:t>、渠道的综合治理和开发利用、全县农业灌溉、工业园区供水及水利招商引资等工作。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（二）项目预算绩效目标设定情况</w:t>
      </w:r>
    </w:p>
    <w:p>
      <w:pPr>
        <w:ind w:firstLine="840" w:firstLineChars="300"/>
        <w:rPr>
          <w:sz w:val="28"/>
          <w:szCs w:val="28"/>
        </w:rPr>
      </w:pPr>
      <w:bookmarkStart w:id="0" w:name="_Toc515637204"/>
      <w:r>
        <w:rPr>
          <w:rFonts w:hint="eastAsia"/>
          <w:sz w:val="28"/>
          <w:szCs w:val="28"/>
        </w:rPr>
        <w:t>1、项目绩效目标</w:t>
      </w:r>
      <w:bookmarkEnd w:id="0"/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（1）项目总目标：新建防洪堤工程总长5公里，其中左岸4.7公里，右岸0.3公里。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（2）项目年度绩效目标：</w:t>
      </w:r>
      <w:bookmarkStart w:id="1" w:name="_Toc515637205"/>
      <w:r>
        <w:rPr>
          <w:rFonts w:hint="eastAsia"/>
          <w:sz w:val="28"/>
          <w:szCs w:val="28"/>
        </w:rPr>
        <w:t>新建防洪堤工程总长5公里，其中左岸4.7公里，右岸0.3公里。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2、项目实施计划</w:t>
      </w:r>
      <w:bookmarkEnd w:id="1"/>
      <w:r>
        <w:rPr>
          <w:rFonts w:hint="eastAsia"/>
          <w:sz w:val="28"/>
          <w:szCs w:val="28"/>
        </w:rPr>
        <w:t>：按照年度任务，完成年度建设任务。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3、项目基本性质：新建防洪堤工程总长5公里，其中左岸4.7公里，右岸0.3公里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4、项目背景：</w:t>
      </w:r>
      <w:r>
        <w:rPr>
          <w:sz w:val="28"/>
          <w:szCs w:val="28"/>
        </w:rPr>
        <w:t>为提高应对洪水灾害的能力，切实做好和静县防洪抢险、调度工作，力保防洪工程安全，最大程度保障人民群众生命安全，减少洪灾损失，保障县域经济社会快速发展和社会稳定，做到有计划，有准备地防御洪水，</w:t>
      </w:r>
      <w:bookmarkStart w:id="2" w:name="_Hlk36941992"/>
      <w:r>
        <w:rPr>
          <w:rFonts w:hint="eastAsia"/>
          <w:sz w:val="28"/>
          <w:szCs w:val="28"/>
        </w:rPr>
        <w:t>新建防洪堤工程总长5公里</w:t>
      </w:r>
      <w:bookmarkEnd w:id="2"/>
      <w:r>
        <w:rPr>
          <w:rFonts w:hint="eastAsia"/>
          <w:sz w:val="28"/>
          <w:szCs w:val="28"/>
        </w:rPr>
        <w:t>，其中左岸4.7公里，右岸0.3公里。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5、建设内容：新建防洪堤工程总长5公里。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项目范围：</w:t>
      </w:r>
      <w:bookmarkStart w:id="3" w:name="_Hlk36942064"/>
      <w:r>
        <w:rPr>
          <w:rFonts w:hint="eastAsia"/>
          <w:sz w:val="28"/>
          <w:szCs w:val="28"/>
        </w:rPr>
        <w:t>黄水沟出山口段</w:t>
      </w:r>
      <w:bookmarkEnd w:id="3"/>
      <w:r>
        <w:rPr>
          <w:rFonts w:hint="eastAsia"/>
          <w:sz w:val="28"/>
          <w:szCs w:val="28"/>
        </w:rPr>
        <w:t>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7、组织架构：水利局监管，和静县防汛抗旱指挥部办公室负责实施。</w:t>
      </w:r>
    </w:p>
    <w:p>
      <w:pPr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二、项目资金使用及管理情况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（一）项目资金安排落实、总投入等情况分析</w:t>
      </w:r>
    </w:p>
    <w:p>
      <w:pPr>
        <w:ind w:right="25" w:rightChars="12" w:firstLine="560" w:firstLineChars="200"/>
        <w:jc w:val="left"/>
        <w:rPr>
          <w:sz w:val="28"/>
          <w:szCs w:val="28"/>
        </w:rPr>
      </w:pPr>
      <w:bookmarkStart w:id="4" w:name="_Hlk36940049"/>
      <w:r>
        <w:rPr>
          <w:rFonts w:hint="eastAsia"/>
          <w:sz w:val="28"/>
          <w:szCs w:val="28"/>
        </w:rPr>
        <w:t>黄水沟出山口段防洪工程</w:t>
      </w:r>
      <w:bookmarkEnd w:id="4"/>
      <w:r>
        <w:rPr>
          <w:rFonts w:hint="eastAsia"/>
          <w:sz w:val="28"/>
          <w:szCs w:val="28"/>
        </w:rPr>
        <w:t>国家投资20万元。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（二）项目资金实际使用情况分析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黄水沟出山口段防洪工程国家投资20万元，本年支付20万元，新建防洪堤工程总长5公里，其中左岸4.7公里，右岸0.3公里，项目最大限度消除隐患、保证安全度汛、减少人民生命和财产损失。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（三）项目资金管理情况分析</w:t>
      </w:r>
    </w:p>
    <w:p>
      <w:pPr>
        <w:spacing w:line="520" w:lineRule="exact"/>
        <w:ind w:firstLine="561"/>
        <w:rPr>
          <w:sz w:val="28"/>
          <w:szCs w:val="28"/>
        </w:rPr>
      </w:pPr>
      <w:r>
        <w:rPr>
          <w:rFonts w:hint="eastAsia"/>
          <w:bCs/>
          <w:sz w:val="28"/>
          <w:szCs w:val="28"/>
        </w:rPr>
        <w:t>项目资金管理严格执行项目资金管理制度。</w:t>
      </w:r>
      <w:r>
        <w:rPr>
          <w:rFonts w:hint="eastAsia"/>
          <w:sz w:val="28"/>
          <w:szCs w:val="28"/>
        </w:rPr>
        <w:t>和静县水利局根据建设项目事权划分和属地管理的原则，具体负责项目的实施和监督管理工作，严格实行“三专”管理，即设专户、建</w:t>
      </w:r>
      <w:r>
        <w:rPr>
          <w:rFonts w:hint="eastAsia"/>
          <w:sz w:val="28"/>
          <w:szCs w:val="28"/>
          <w:lang w:eastAsia="zh-CN"/>
        </w:rPr>
        <w:t>专账</w:t>
      </w:r>
      <w:r>
        <w:rPr>
          <w:rFonts w:hint="eastAsia"/>
          <w:sz w:val="28"/>
          <w:szCs w:val="28"/>
        </w:rPr>
        <w:t>、定专人。同时，资金拨付除坚持按项目计划、工程进度拨款外，还坚持监理、业主联审制，项目单位先做事、</w:t>
      </w:r>
      <w:r>
        <w:rPr>
          <w:rFonts w:hint="eastAsia"/>
          <w:sz w:val="28"/>
          <w:szCs w:val="28"/>
          <w:lang w:eastAsia="zh-CN"/>
        </w:rPr>
        <w:t>后报账</w:t>
      </w:r>
      <w:r>
        <w:rPr>
          <w:rFonts w:hint="eastAsia"/>
          <w:sz w:val="28"/>
          <w:szCs w:val="28"/>
        </w:rPr>
        <w:t>，从而确保了专项补助资金专款专用。财政等职能部门全面参与项目资金全过程的监管，形成多环节全过程的监督管理格局，确保了专款专用和资金使用安全，</w:t>
      </w:r>
      <w:r>
        <w:rPr>
          <w:rFonts w:hint="eastAsia"/>
          <w:sz w:val="28"/>
          <w:szCs w:val="28"/>
          <w:lang w:eastAsia="zh-CN"/>
        </w:rPr>
        <w:t>截至目前</w:t>
      </w:r>
      <w:r>
        <w:rPr>
          <w:rFonts w:hint="eastAsia"/>
          <w:sz w:val="28"/>
          <w:szCs w:val="28"/>
        </w:rPr>
        <w:t>未出现挤占、滞留、挪用建设资金现象。</w:t>
      </w:r>
    </w:p>
    <w:p>
      <w:pPr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三、项目组织实施情况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（一）项目组织情况分析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（包括项目投标情况、调整情况、完成验收等）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由于是应急防洪工程，黄水沟左岸应急防洪工程没有进行招投标。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（二）项目管理情况分析</w:t>
      </w:r>
    </w:p>
    <w:p>
      <w:pPr>
        <w:ind w:firstLine="700" w:firstLineChars="250"/>
        <w:rPr>
          <w:sz w:val="28"/>
          <w:szCs w:val="28"/>
        </w:rPr>
      </w:pPr>
      <w:r>
        <w:rPr>
          <w:rFonts w:hint="eastAsia"/>
          <w:sz w:val="28"/>
          <w:szCs w:val="28"/>
        </w:rPr>
        <w:t>1、项目管理制度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（1）项目法人责任制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该项目的项目法人组建符合规定要求。内设机构有财务组、质量监督组、档案管理组等，其中财务组配有会计 1 名，出纳 1 名；档案组配有专职档案人员 1 名，质量监督组由 3 名水利水电专业技术人员组成，基本满足规定和建设要求，确保了项目法人责任制落实到位。</w:t>
      </w:r>
    </w:p>
    <w:p>
      <w:pPr>
        <w:numPr>
          <w:ilvl w:val="0"/>
          <w:numId w:val="1"/>
        </w:num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招投标制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由于是应急工程，项目没有进行招投标。</w:t>
      </w:r>
    </w:p>
    <w:p>
      <w:pPr>
        <w:numPr>
          <w:ilvl w:val="0"/>
          <w:numId w:val="1"/>
        </w:num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工程监理制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由于是应急防洪抢险工程，工程资金短缺，没有工程监理。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4、合同管理</w:t>
      </w:r>
      <w:r>
        <w:rPr>
          <w:rFonts w:hint="eastAsia"/>
          <w:sz w:val="28"/>
          <w:szCs w:val="28"/>
          <w:lang w:eastAsia="zh-CN"/>
        </w:rPr>
        <w:t>制度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该项目选择具有相应资质等级的工程施工单位，并按照规范签订合同，并全面落实《工程建设合同</w:t>
      </w:r>
      <w:r>
        <w:rPr>
          <w:rFonts w:hint="eastAsia"/>
          <w:sz w:val="28"/>
          <w:szCs w:val="28"/>
          <w:lang w:eastAsia="zh-CN"/>
        </w:rPr>
        <w:t>》《</w:t>
      </w:r>
      <w:r>
        <w:rPr>
          <w:rFonts w:hint="eastAsia"/>
          <w:sz w:val="28"/>
          <w:szCs w:val="28"/>
        </w:rPr>
        <w:t>廉政合同》和《安全生产责任书》双签制度，各参建单位认真执行投标承诺、投入人员、设备和力量，满足施工需要，不存在施工、监理及设计转包、违法分包现象。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2、日常监督管理情况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（1）质量管理</w:t>
      </w:r>
    </w:p>
    <w:p>
      <w:pPr>
        <w:spacing w:line="500" w:lineRule="exact"/>
        <w:ind w:right="25" w:rightChars="12"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项目法人负责：为了确保工程施工质量，和静县水利局成立了质量检查小组，经常深入施工现场检查工程质量，严把质量关、程序关和质检关，并对工地实行巡查监督管理，发现质量问题立即返工，绝不姑息迁就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在施工全过程中，业主单位严格按“质量控制”的有关要求组织专业人员对工程的技术图纸、施工组织设计、材料选购等各施工环节进行监控，对现场施工实行跟班检查、旁站，保证合格后方可进行下道工序施工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（2）安全管理                                                                                               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为保证施工安全，工程开工前，和静县水利局与各施工单位签订了项目安全生产责任书，并在重要地段设立安全警示标志确保施工期间安全生产。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（3）建设管理其他程序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该工程项目能够严格按照规定及时办理相关手续。</w:t>
      </w:r>
    </w:p>
    <w:p>
      <w:pPr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四、项目绩效情况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（一）项目绩效目标完成情况分析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该工程满足设计要求，基本按照设计要求完成任务。工程项目效益主要是：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1、经济效益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减少每年投入抗洪救灾投资95万元，保护人口38756人，保护耕地22000亩。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2、社会效益评价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保障人民生命财产安全，促进了当地的经济发展。解除了人民群众正常生产生活的后顾之忧，各民族团结友爱，安居乐业，为促进民族团结、地区稳定与和谐社会做出了重要贡献。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（二）项目绩效目标未完成原因分析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（如项目绩效目标已完成，可不用填写该部分。）</w:t>
      </w:r>
    </w:p>
    <w:p>
      <w:pPr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五、其他需要说明的问题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（一）后续工作计划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积极协调项目审计单位加快完成工程审计。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（二）主要经验及做法、存在问题和建议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应急防洪工程完工后，发挥了一定的生产效益和经济效益，工程建设是成功的。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上级主管部门领导的高度重视，经常到施工工地进行现场办公指导，为工程顺利</w:t>
      </w:r>
      <w:r>
        <w:rPr>
          <w:rFonts w:hint="eastAsia"/>
          <w:sz w:val="28"/>
          <w:szCs w:val="28"/>
        </w:rPr>
        <w:t>建设</w:t>
      </w:r>
      <w:r>
        <w:rPr>
          <w:sz w:val="28"/>
          <w:szCs w:val="28"/>
        </w:rPr>
        <w:t>进行起到了</w:t>
      </w:r>
      <w:r>
        <w:rPr>
          <w:rFonts w:hint="eastAsia"/>
          <w:sz w:val="28"/>
          <w:szCs w:val="28"/>
        </w:rPr>
        <w:t>重要</w:t>
      </w:r>
      <w:r>
        <w:rPr>
          <w:sz w:val="28"/>
          <w:szCs w:val="28"/>
        </w:rPr>
        <w:t>作用。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（三）其他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无</w:t>
      </w:r>
    </w:p>
    <w:p>
      <w:pPr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六、项目评价工作情况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包括评价基础数据收集、资料来源和依据等佐证材料情况，项目现场勘验检查核实等情况。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应急防洪工程</w:t>
      </w:r>
      <w:r>
        <w:rPr>
          <w:sz w:val="28"/>
          <w:szCs w:val="28"/>
        </w:rPr>
        <w:t>主管部门领导的高度重视，经常到施工工地进行现场办公指导，为工程顺利</w:t>
      </w:r>
      <w:r>
        <w:rPr>
          <w:rFonts w:hint="eastAsia"/>
          <w:sz w:val="28"/>
          <w:szCs w:val="28"/>
        </w:rPr>
        <w:t>建设</w:t>
      </w:r>
      <w:r>
        <w:rPr>
          <w:sz w:val="28"/>
          <w:szCs w:val="28"/>
        </w:rPr>
        <w:t>进行起到了</w:t>
      </w:r>
      <w:r>
        <w:rPr>
          <w:rFonts w:hint="eastAsia"/>
          <w:sz w:val="28"/>
          <w:szCs w:val="28"/>
        </w:rPr>
        <w:t>重要</w:t>
      </w:r>
      <w:r>
        <w:rPr>
          <w:sz w:val="28"/>
          <w:szCs w:val="28"/>
        </w:rPr>
        <w:t>作用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完成新建防洪堤工程总长5公里，其中左岸4.7公里，右岸0.3公里。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建设单位</w:t>
      </w:r>
      <w:r>
        <w:rPr>
          <w:sz w:val="28"/>
          <w:szCs w:val="28"/>
        </w:rPr>
        <w:t>审查施工承包单位的资质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施工合同，承包人提交的施工组织设计、技术方案、质量保证措施、安全文明施工措施等。检查施工现场原材料、构件的采购、入库、保管、使用等管理制度及其执行情况。检查现场施工人员中特殊工种持证上岗情况，监督施工现场安全文明施工管理，参与单元、分部工程、关键工序的质量检查和验收。</w:t>
      </w:r>
    </w:p>
    <w:p>
      <w:pPr>
        <w:ind w:firstLine="560" w:firstLineChars="200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B4BC80"/>
    <w:multiLevelType w:val="singleLevel"/>
    <w:tmpl w:val="E7B4BC80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zI0OWRiMTZiMzRmNjNlMGUwZWQ4OTZmMWRjYmExZDUifQ=="/>
  </w:docVars>
  <w:rsids>
    <w:rsidRoot w:val="00CA6457"/>
    <w:rsid w:val="000174A4"/>
    <w:rsid w:val="00056465"/>
    <w:rsid w:val="000967A1"/>
    <w:rsid w:val="00121AE4"/>
    <w:rsid w:val="00146AAD"/>
    <w:rsid w:val="001B3A40"/>
    <w:rsid w:val="001C17F5"/>
    <w:rsid w:val="001D744F"/>
    <w:rsid w:val="00234858"/>
    <w:rsid w:val="002574E5"/>
    <w:rsid w:val="002E590A"/>
    <w:rsid w:val="002F5E7C"/>
    <w:rsid w:val="00375914"/>
    <w:rsid w:val="003908B7"/>
    <w:rsid w:val="0041201E"/>
    <w:rsid w:val="004366A8"/>
    <w:rsid w:val="0046512C"/>
    <w:rsid w:val="004B1D53"/>
    <w:rsid w:val="00502BA7"/>
    <w:rsid w:val="005162F1"/>
    <w:rsid w:val="005220E9"/>
    <w:rsid w:val="00535153"/>
    <w:rsid w:val="00554F82"/>
    <w:rsid w:val="00557407"/>
    <w:rsid w:val="0056390D"/>
    <w:rsid w:val="005719B0"/>
    <w:rsid w:val="005817D9"/>
    <w:rsid w:val="005D10D6"/>
    <w:rsid w:val="00684B82"/>
    <w:rsid w:val="0069633C"/>
    <w:rsid w:val="006D41AE"/>
    <w:rsid w:val="006E6BB4"/>
    <w:rsid w:val="00743B81"/>
    <w:rsid w:val="00773EF4"/>
    <w:rsid w:val="007F41B9"/>
    <w:rsid w:val="00812A5D"/>
    <w:rsid w:val="00854975"/>
    <w:rsid w:val="00855E3A"/>
    <w:rsid w:val="00900728"/>
    <w:rsid w:val="00922CB9"/>
    <w:rsid w:val="0092573B"/>
    <w:rsid w:val="009564B6"/>
    <w:rsid w:val="009E5CD9"/>
    <w:rsid w:val="009F4AE4"/>
    <w:rsid w:val="00A26421"/>
    <w:rsid w:val="00A4293B"/>
    <w:rsid w:val="00A653A3"/>
    <w:rsid w:val="00A67D50"/>
    <w:rsid w:val="00A8691A"/>
    <w:rsid w:val="00AC1946"/>
    <w:rsid w:val="00B40063"/>
    <w:rsid w:val="00B41F61"/>
    <w:rsid w:val="00BA46E6"/>
    <w:rsid w:val="00C14C90"/>
    <w:rsid w:val="00C56C72"/>
    <w:rsid w:val="00CA6457"/>
    <w:rsid w:val="00D16AF4"/>
    <w:rsid w:val="00D17F2E"/>
    <w:rsid w:val="00D30354"/>
    <w:rsid w:val="00D44AED"/>
    <w:rsid w:val="00D71260"/>
    <w:rsid w:val="00D926BD"/>
    <w:rsid w:val="00DF42A0"/>
    <w:rsid w:val="00E00D00"/>
    <w:rsid w:val="00E62D7D"/>
    <w:rsid w:val="00E70772"/>
    <w:rsid w:val="00E769FE"/>
    <w:rsid w:val="00EA2CBE"/>
    <w:rsid w:val="00EF2A18"/>
    <w:rsid w:val="00F31547"/>
    <w:rsid w:val="00F32FEE"/>
    <w:rsid w:val="00FA20DA"/>
    <w:rsid w:val="00FB10BB"/>
    <w:rsid w:val="00FE0ED5"/>
    <w:rsid w:val="00FE5C50"/>
    <w:rsid w:val="022D1652"/>
    <w:rsid w:val="0305731B"/>
    <w:rsid w:val="048467DD"/>
    <w:rsid w:val="119E350F"/>
    <w:rsid w:val="151D6440"/>
    <w:rsid w:val="17D60F51"/>
    <w:rsid w:val="1ADA0037"/>
    <w:rsid w:val="21E915D1"/>
    <w:rsid w:val="2A660CEB"/>
    <w:rsid w:val="2B492EE4"/>
    <w:rsid w:val="2CC745BF"/>
    <w:rsid w:val="2D384122"/>
    <w:rsid w:val="335D1C1D"/>
    <w:rsid w:val="34112C60"/>
    <w:rsid w:val="39DF68D3"/>
    <w:rsid w:val="3FE32DE8"/>
    <w:rsid w:val="438D0F52"/>
    <w:rsid w:val="46D812B9"/>
    <w:rsid w:val="4C5D198E"/>
    <w:rsid w:val="55DF125A"/>
    <w:rsid w:val="5ECC0314"/>
    <w:rsid w:val="5F5A1F55"/>
    <w:rsid w:val="64DF6ADB"/>
    <w:rsid w:val="658B5BD5"/>
    <w:rsid w:val="78E41BA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4"/>
    <w:link w:val="23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5">
    <w:name w:val="heading 3"/>
    <w:basedOn w:val="1"/>
    <w:next w:val="1"/>
    <w:link w:val="24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6">
    <w:name w:val="heading 4"/>
    <w:basedOn w:val="1"/>
    <w:next w:val="1"/>
    <w:link w:val="25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7">
    <w:name w:val="heading 5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8">
    <w:name w:val="heading 6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9">
    <w:name w:val="heading 7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10">
    <w:name w:val="heading 8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1">
    <w:name w:val="heading 9"/>
    <w:basedOn w:val="1"/>
    <w:next w:val="1"/>
    <w:link w:val="30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9">
    <w:name w:val="Default Paragraph Font"/>
    <w:semiHidden/>
    <w:unhideWhenUsed/>
    <w:uiPriority w:val="1"/>
  </w:style>
  <w:style w:type="table" w:default="1" w:styleId="1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12">
    <w:name w:val="Body Text"/>
    <w:basedOn w:val="1"/>
    <w:qFormat/>
    <w:uiPriority w:val="0"/>
    <w:pPr>
      <w:spacing w:line="360" w:lineRule="auto"/>
    </w:pPr>
    <w:rPr>
      <w:rFonts w:hAnsi="宋体"/>
      <w:sz w:val="28"/>
    </w:rPr>
  </w:style>
  <w:style w:type="paragraph" w:styleId="13">
    <w:name w:val="Balloon Text"/>
    <w:basedOn w:val="1"/>
    <w:link w:val="46"/>
    <w:semiHidden/>
    <w:unhideWhenUsed/>
    <w:qFormat/>
    <w:uiPriority w:val="99"/>
    <w:rPr>
      <w:sz w:val="18"/>
      <w:szCs w:val="18"/>
    </w:rPr>
  </w:style>
  <w:style w:type="paragraph" w:styleId="14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5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6">
    <w:name w:val="Subtitle"/>
    <w:basedOn w:val="1"/>
    <w:next w:val="1"/>
    <w:link w:val="32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7">
    <w:name w:val="Title"/>
    <w:basedOn w:val="1"/>
    <w:next w:val="1"/>
    <w:link w:val="3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20">
    <w:name w:val="Strong"/>
    <w:basedOn w:val="19"/>
    <w:qFormat/>
    <w:uiPriority w:val="0"/>
    <w:rPr>
      <w:b/>
      <w:bCs/>
    </w:rPr>
  </w:style>
  <w:style w:type="character" w:styleId="21">
    <w:name w:val="Emphasis"/>
    <w:basedOn w:val="19"/>
    <w:qFormat/>
    <w:uiPriority w:val="20"/>
    <w:rPr>
      <w:rFonts w:asciiTheme="minorHAnsi" w:hAnsiTheme="minorHAnsi"/>
      <w:b/>
      <w:i/>
      <w:iCs/>
    </w:rPr>
  </w:style>
  <w:style w:type="character" w:customStyle="1" w:styleId="22">
    <w:name w:val="标题 1 字符"/>
    <w:basedOn w:val="19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3">
    <w:name w:val="标题 2 字符"/>
    <w:basedOn w:val="19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4">
    <w:name w:val="标题 3 字符"/>
    <w:basedOn w:val="19"/>
    <w:link w:val="5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5">
    <w:name w:val="标题 4 字符"/>
    <w:basedOn w:val="19"/>
    <w:link w:val="6"/>
    <w:semiHidden/>
    <w:qFormat/>
    <w:uiPriority w:val="9"/>
    <w:rPr>
      <w:b/>
      <w:bCs/>
      <w:sz w:val="28"/>
      <w:szCs w:val="28"/>
    </w:rPr>
  </w:style>
  <w:style w:type="character" w:customStyle="1" w:styleId="26">
    <w:name w:val="标题 5 字符"/>
    <w:basedOn w:val="19"/>
    <w:link w:val="7"/>
    <w:semiHidden/>
    <w:qFormat/>
    <w:uiPriority w:val="9"/>
    <w:rPr>
      <w:b/>
      <w:bCs/>
      <w:i/>
      <w:iCs/>
      <w:sz w:val="26"/>
      <w:szCs w:val="26"/>
    </w:rPr>
  </w:style>
  <w:style w:type="character" w:customStyle="1" w:styleId="27">
    <w:name w:val="标题 6 字符"/>
    <w:basedOn w:val="19"/>
    <w:link w:val="8"/>
    <w:semiHidden/>
    <w:qFormat/>
    <w:uiPriority w:val="9"/>
    <w:rPr>
      <w:b/>
      <w:bCs/>
    </w:rPr>
  </w:style>
  <w:style w:type="character" w:customStyle="1" w:styleId="28">
    <w:name w:val="标题 7 字符"/>
    <w:basedOn w:val="19"/>
    <w:link w:val="9"/>
    <w:semiHidden/>
    <w:qFormat/>
    <w:uiPriority w:val="9"/>
    <w:rPr>
      <w:sz w:val="24"/>
      <w:szCs w:val="24"/>
    </w:rPr>
  </w:style>
  <w:style w:type="character" w:customStyle="1" w:styleId="29">
    <w:name w:val="标题 8 字符"/>
    <w:basedOn w:val="19"/>
    <w:link w:val="10"/>
    <w:semiHidden/>
    <w:qFormat/>
    <w:uiPriority w:val="9"/>
    <w:rPr>
      <w:i/>
      <w:iCs/>
      <w:sz w:val="24"/>
      <w:szCs w:val="24"/>
    </w:rPr>
  </w:style>
  <w:style w:type="character" w:customStyle="1" w:styleId="30">
    <w:name w:val="标题 9 字符"/>
    <w:basedOn w:val="19"/>
    <w:link w:val="11"/>
    <w:semiHidden/>
    <w:qFormat/>
    <w:uiPriority w:val="9"/>
    <w:rPr>
      <w:rFonts w:asciiTheme="majorHAnsi" w:hAnsiTheme="majorHAnsi" w:eastAsiaTheme="majorEastAsia"/>
    </w:rPr>
  </w:style>
  <w:style w:type="character" w:customStyle="1" w:styleId="31">
    <w:name w:val="标题 字符"/>
    <w:basedOn w:val="19"/>
    <w:link w:val="17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2">
    <w:name w:val="副标题 字符"/>
    <w:basedOn w:val="19"/>
    <w:link w:val="16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字符"/>
    <w:basedOn w:val="19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字符"/>
    <w:basedOn w:val="19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5"/>
    </w:rPr>
  </w:style>
  <w:style w:type="character" w:customStyle="1" w:styleId="39">
    <w:name w:val="明显强调1"/>
    <w:basedOn w:val="19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9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9"/>
    <w:qFormat/>
    <w:uiPriority w:val="32"/>
    <w:rPr>
      <w:b/>
      <w:sz w:val="24"/>
      <w:u w:val="single"/>
    </w:rPr>
  </w:style>
  <w:style w:type="character" w:customStyle="1" w:styleId="42">
    <w:name w:val="书籍标题1"/>
    <w:basedOn w:val="19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字符"/>
    <w:basedOn w:val="19"/>
    <w:link w:val="15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字符"/>
    <w:basedOn w:val="19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字符"/>
    <w:basedOn w:val="19"/>
    <w:link w:val="13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7">
    <w:name w:val="标题2"/>
    <w:qFormat/>
    <w:uiPriority w:val="0"/>
    <w:pPr>
      <w:widowControl w:val="0"/>
      <w:spacing w:beforeLines="50"/>
      <w:outlineLvl w:val="1"/>
    </w:pPr>
    <w:rPr>
      <w:rFonts w:ascii="Times New Roman" w:hAnsi="Times New Roman" w:eastAsia="宋体" w:cs="宋体"/>
      <w:b/>
      <w:sz w:val="24"/>
      <w:szCs w:val="24"/>
      <w:lang w:val="en-US" w:eastAsia="zh-CN" w:bidi="ar-SA"/>
    </w:rPr>
  </w:style>
  <w:style w:type="paragraph" w:customStyle="1" w:styleId="48">
    <w:name w:val="闻政-正文段落文字"/>
    <w:basedOn w:val="1"/>
    <w:autoRedefine/>
    <w:qFormat/>
    <w:uiPriority w:val="3"/>
    <w:pPr>
      <w:spacing w:line="500" w:lineRule="exact"/>
      <w:ind w:firstLine="200"/>
    </w:pPr>
    <w:rPr>
      <w:kern w:val="0"/>
      <w:szCs w:val="28"/>
    </w:rPr>
  </w:style>
  <w:style w:type="paragraph" w:customStyle="1" w:styleId="49">
    <w:name w:val="闻政-正文二级标题"/>
    <w:basedOn w:val="3"/>
    <w:next w:val="48"/>
    <w:autoRedefine/>
    <w:qFormat/>
    <w:uiPriority w:val="3"/>
    <w:pPr>
      <w:spacing w:before="120" w:line="500" w:lineRule="exact"/>
      <w:ind w:left="200" w:leftChars="200"/>
    </w:pPr>
    <w:rPr>
      <w:rFonts w:ascii="Times New Roman" w:hAnsi="Times New Roman"/>
    </w:rPr>
  </w:style>
  <w:style w:type="paragraph" w:customStyle="1" w:styleId="50">
    <w:name w:val="闻政-正文三级标题"/>
    <w:basedOn w:val="1"/>
    <w:next w:val="48"/>
    <w:autoRedefine/>
    <w:qFormat/>
    <w:uiPriority w:val="3"/>
    <w:pPr>
      <w:widowControl/>
      <w:spacing w:before="120" w:after="60" w:line="500" w:lineRule="exact"/>
      <w:ind w:left="200" w:leftChars="200"/>
    </w:pPr>
    <w:rPr>
      <w:b/>
      <w:snapToGrid w:val="0"/>
      <w:kern w:val="0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7</Pages>
  <Words>930</Words>
  <Characters>5304</Characters>
  <Lines>44</Lines>
  <Paragraphs>12</Paragraphs>
  <TotalTime>16</TotalTime>
  <ScaleCrop>false</ScaleCrop>
  <LinksUpToDate>false</LinksUpToDate>
  <CharactersWithSpaces>6222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觉伦图尔根</cp:lastModifiedBy>
  <cp:lastPrinted>2018-12-31T10:56:00Z</cp:lastPrinted>
  <dcterms:modified xsi:type="dcterms:W3CDTF">2024-03-21T09:36:58Z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22EE3F31E3C8419EAB41BD8158154CD9_12</vt:lpwstr>
  </property>
</Properties>
</file>