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u w:val="none"/>
        </w:rPr>
      </w:pPr>
      <w:r>
        <w:rPr>
          <w:rFonts w:hint="eastAsia" w:ascii="方正小标宋_GBK" w:hAnsi="华文中宋" w:eastAsia="方正小标宋_GBK" w:cs="宋体"/>
          <w:b/>
          <w:kern w:val="0"/>
          <w:sz w:val="48"/>
          <w:szCs w:val="48"/>
          <w:u w:val="none"/>
        </w:rPr>
        <w:t>新疆维吾尔自治区巴州和静县财政项目支出绩效自评报告</w:t>
      </w:r>
    </w:p>
    <w:p>
      <w:pPr>
        <w:spacing w:line="540" w:lineRule="exact"/>
        <w:jc w:val="center"/>
        <w:rPr>
          <w:rFonts w:ascii="华文中宋" w:hAnsi="华文中宋" w:eastAsia="华文中宋" w:cs="宋体"/>
          <w:b/>
          <w:kern w:val="0"/>
          <w:sz w:val="52"/>
          <w:szCs w:val="52"/>
          <w:u w:val="none"/>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firstLine="640" w:firstLineChars="200"/>
        <w:jc w:val="left"/>
        <w:rPr>
          <w:rFonts w:hAnsi="宋体" w:eastAsia="仿宋_GB2312" w:cs="宋体"/>
          <w:kern w:val="0"/>
          <w:sz w:val="32"/>
          <w:szCs w:val="32"/>
        </w:rPr>
      </w:pPr>
      <w:r>
        <w:rPr>
          <w:rFonts w:hint="eastAsia" w:hAnsi="宋体" w:eastAsia="仿宋_GB2312" w:cs="宋体"/>
          <w:kern w:val="0"/>
          <w:sz w:val="32"/>
          <w:szCs w:val="32"/>
        </w:rPr>
        <w:t>项目名称：2018年农村饮水安全管网扩建项目</w:t>
      </w:r>
    </w:p>
    <w:p>
      <w:pPr>
        <w:spacing w:line="700" w:lineRule="exact"/>
        <w:ind w:firstLine="640" w:firstLineChars="200"/>
        <w:jc w:val="left"/>
        <w:rPr>
          <w:rFonts w:hAnsi="宋体" w:eastAsia="仿宋_GB2312" w:cs="宋体"/>
          <w:kern w:val="0"/>
          <w:sz w:val="32"/>
          <w:szCs w:val="32"/>
        </w:rPr>
      </w:pPr>
      <w:r>
        <w:rPr>
          <w:rFonts w:hint="eastAsia" w:hAnsi="宋体" w:eastAsia="仿宋_GB2312" w:cs="宋体"/>
          <w:kern w:val="0"/>
          <w:sz w:val="32"/>
          <w:szCs w:val="32"/>
        </w:rPr>
        <w:t>实施单位（公章）：和静县农村饮水安全工程管理站</w:t>
      </w:r>
    </w:p>
    <w:p>
      <w:pPr>
        <w:spacing w:line="700" w:lineRule="exact"/>
        <w:ind w:firstLine="640" w:firstLineChars="200"/>
        <w:jc w:val="left"/>
        <w:rPr>
          <w:rFonts w:hAnsi="宋体" w:eastAsia="仿宋_GB2312" w:cs="宋体"/>
          <w:kern w:val="0"/>
          <w:sz w:val="32"/>
          <w:szCs w:val="32"/>
        </w:rPr>
      </w:pPr>
      <w:r>
        <w:rPr>
          <w:rFonts w:hint="eastAsia" w:hAnsi="宋体" w:eastAsia="仿宋_GB2312" w:cs="宋体"/>
          <w:kern w:val="0"/>
          <w:sz w:val="32"/>
          <w:szCs w:val="32"/>
        </w:rPr>
        <w:t>主管部门（公章）：和静县水利局</w:t>
      </w:r>
    </w:p>
    <w:p>
      <w:pPr>
        <w:spacing w:line="700" w:lineRule="exact"/>
        <w:ind w:firstLine="640" w:firstLineChars="200"/>
        <w:jc w:val="left"/>
        <w:rPr>
          <w:rFonts w:hAnsi="宋体" w:eastAsia="仿宋_GB2312" w:cs="宋体"/>
          <w:kern w:val="0"/>
          <w:sz w:val="32"/>
          <w:szCs w:val="32"/>
        </w:rPr>
      </w:pPr>
      <w:r>
        <w:rPr>
          <w:rFonts w:hint="eastAsia" w:hAnsi="宋体" w:eastAsia="仿宋_GB2312" w:cs="宋体"/>
          <w:kern w:val="0"/>
          <w:sz w:val="32"/>
          <w:szCs w:val="32"/>
        </w:rPr>
        <w:t>项目负责人（签章）：巴太</w:t>
      </w:r>
    </w:p>
    <w:p>
      <w:pPr>
        <w:spacing w:line="700" w:lineRule="exact"/>
        <w:ind w:firstLine="640" w:firstLineChars="200"/>
        <w:jc w:val="left"/>
        <w:rPr>
          <w:rFonts w:hAnsi="宋体" w:eastAsia="仿宋_GB2312" w:cs="宋体"/>
          <w:kern w:val="0"/>
          <w:sz w:val="32"/>
          <w:szCs w:val="32"/>
        </w:rPr>
      </w:pPr>
      <w:r>
        <w:rPr>
          <w:rFonts w:hint="eastAsia" w:hAnsi="宋体" w:eastAsia="仿宋_GB2312" w:cs="宋体"/>
          <w:kern w:val="0"/>
          <w:sz w:val="32"/>
          <w:szCs w:val="32"/>
        </w:rPr>
        <w:t>填报时间：2019年1月23日</w:t>
      </w:r>
    </w:p>
    <w:p>
      <w:pPr>
        <w:spacing w:line="540" w:lineRule="exact"/>
        <w:jc w:val="center"/>
        <w:rPr>
          <w:rFonts w:hAnsi="宋体" w:eastAsia="仿宋_GB2312" w:cs="宋体"/>
          <w:kern w:val="0"/>
          <w:sz w:val="30"/>
          <w:szCs w:val="30"/>
        </w:rPr>
      </w:pPr>
    </w:p>
    <w:p>
      <w:pPr>
        <w:spacing w:line="540" w:lineRule="exact"/>
        <w:rPr>
          <w:rStyle w:val="20"/>
          <w:rFonts w:ascii="黑体" w:hAnsi="黑体" w:eastAsia="黑体"/>
          <w:b w:val="0"/>
          <w:spacing w:val="-4"/>
          <w:sz w:val="32"/>
          <w:szCs w:val="32"/>
        </w:rPr>
      </w:pPr>
    </w:p>
    <w:p>
      <w:pPr>
        <w:spacing w:line="540" w:lineRule="exact"/>
        <w:ind w:firstLine="640"/>
        <w:rPr>
          <w:rStyle w:val="20"/>
          <w:rFonts w:ascii="黑体" w:hAnsi="黑体" w:eastAsia="黑体"/>
          <w:b w:val="0"/>
          <w:spacing w:val="-4"/>
          <w:sz w:val="32"/>
          <w:szCs w:val="32"/>
        </w:rPr>
      </w:pPr>
    </w:p>
    <w:p>
      <w:pPr>
        <w:spacing w:line="540" w:lineRule="exact"/>
        <w:ind w:firstLine="640"/>
        <w:rPr>
          <w:rStyle w:val="20"/>
          <w:rFonts w:ascii="仿宋_GB2312" w:hAnsi="黑体" w:eastAsia="仿宋_GB2312"/>
          <w:b w:val="0"/>
          <w:spacing w:val="-4"/>
          <w:sz w:val="32"/>
          <w:szCs w:val="32"/>
        </w:rPr>
      </w:pPr>
      <w:r>
        <w:rPr>
          <w:rStyle w:val="20"/>
          <w:rFonts w:hint="eastAsia" w:ascii="仿宋_GB2312" w:hAnsi="黑体" w:eastAsia="仿宋_GB2312"/>
          <w:b w:val="0"/>
          <w:spacing w:val="-4"/>
          <w:sz w:val="32"/>
          <w:szCs w:val="32"/>
        </w:rPr>
        <w:t>一、项目概况</w:t>
      </w:r>
    </w:p>
    <w:p>
      <w:pPr>
        <w:spacing w:line="540" w:lineRule="exact"/>
        <w:ind w:firstLine="470" w:firstLineChars="150"/>
        <w:rPr>
          <w:rStyle w:val="20"/>
          <w:rFonts w:ascii="仿宋_GB2312" w:hAnsi="楷体" w:eastAsia="仿宋_GB2312"/>
          <w:spacing w:val="-4"/>
          <w:sz w:val="32"/>
          <w:szCs w:val="32"/>
        </w:rPr>
      </w:pPr>
      <w:r>
        <w:rPr>
          <w:rStyle w:val="20"/>
          <w:rFonts w:hint="eastAsia" w:ascii="仿宋_GB2312" w:hAnsi="楷体" w:eastAsia="仿宋_GB2312"/>
          <w:spacing w:val="-4"/>
          <w:sz w:val="32"/>
          <w:szCs w:val="32"/>
        </w:rPr>
        <w:t>（一）项目单位基本情况</w:t>
      </w:r>
    </w:p>
    <w:p>
      <w:pPr>
        <w:ind w:firstLine="640" w:firstLineChars="200"/>
        <w:rPr>
          <w:rFonts w:ascii="仿宋_GB2312" w:eastAsia="仿宋_GB2312"/>
          <w:sz w:val="32"/>
          <w:szCs w:val="32"/>
        </w:rPr>
      </w:pPr>
      <w:r>
        <w:rPr>
          <w:rFonts w:hint="eastAsia" w:ascii="仿宋_GB2312" w:eastAsia="仿宋_GB2312"/>
          <w:sz w:val="32"/>
          <w:szCs w:val="32"/>
        </w:rPr>
        <w:t>项目单位基本情况：和静县水利局成立于1979年，现位于和静县城天鹅湖路农牧大厦11楼。主要职能是负责全县的水利规划、农田水利基本建设、水政水资源管理、水土保持、全县病险水工建筑物除险加固、</w:t>
      </w:r>
      <w:r>
        <w:rPr>
          <w:rFonts w:hint="eastAsia" w:ascii="仿宋_GB2312" w:eastAsia="仿宋_GB2312"/>
          <w:sz w:val="32"/>
          <w:szCs w:val="32"/>
          <w:lang w:eastAsia="zh-CN"/>
        </w:rPr>
        <w:t>农村饮水</w:t>
      </w:r>
      <w:r>
        <w:rPr>
          <w:rFonts w:hint="eastAsia" w:ascii="仿宋_GB2312" w:eastAsia="仿宋_GB2312"/>
          <w:sz w:val="32"/>
          <w:szCs w:val="32"/>
        </w:rPr>
        <w:t>工程建设、防汛抗旱、全县主要河流、</w:t>
      </w:r>
      <w:r>
        <w:rPr>
          <w:rFonts w:hint="eastAsia" w:ascii="仿宋_GB2312" w:eastAsia="仿宋_GB2312"/>
          <w:sz w:val="32"/>
          <w:szCs w:val="32"/>
          <w:lang w:eastAsia="zh-CN"/>
        </w:rPr>
        <w:t>沟道</w:t>
      </w:r>
      <w:r>
        <w:rPr>
          <w:rFonts w:hint="eastAsia" w:ascii="仿宋_GB2312" w:eastAsia="仿宋_GB2312"/>
          <w:sz w:val="32"/>
          <w:szCs w:val="32"/>
        </w:rPr>
        <w:t>、渠道的综合治理和开发利用、全县农业灌溉、工业园区供水及水利招商引资等工作。</w:t>
      </w:r>
    </w:p>
    <w:p>
      <w:pPr>
        <w:ind w:firstLine="640" w:firstLineChars="200"/>
        <w:rPr>
          <w:rFonts w:ascii="仿宋_GB2312" w:eastAsia="仿宋_GB2312"/>
          <w:sz w:val="32"/>
          <w:szCs w:val="32"/>
        </w:rPr>
      </w:pPr>
      <w:r>
        <w:rPr>
          <w:rFonts w:hint="eastAsia" w:ascii="仿宋_GB2312" w:hAnsi="方正仿宋_GBK" w:eastAsia="仿宋_GB2312" w:cs="方正仿宋_GBK"/>
          <w:sz w:val="32"/>
          <w:szCs w:val="32"/>
          <w:lang w:eastAsia="zh-CN"/>
        </w:rPr>
        <w:t>（1）</w:t>
      </w:r>
      <w:r>
        <w:rPr>
          <w:rFonts w:hint="eastAsia" w:ascii="仿宋_GB2312" w:hAnsi="方正仿宋_GBK" w:eastAsia="仿宋_GB2312" w:cs="方正仿宋_GBK"/>
          <w:sz w:val="32"/>
          <w:szCs w:val="32"/>
        </w:rPr>
        <w:t>负责保障水资源的合理开发利用。</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（2）</w:t>
      </w:r>
      <w:r>
        <w:rPr>
          <w:rFonts w:hint="eastAsia" w:ascii="仿宋_GB2312" w:hAnsi="方正仿宋_GBK" w:eastAsia="仿宋_GB2312" w:cs="方正仿宋_GBK"/>
          <w:sz w:val="32"/>
          <w:szCs w:val="32"/>
        </w:rPr>
        <w:t>负责生活、经济社会和生态环境用水的统筹兼顾和保障。</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（3）</w:t>
      </w:r>
      <w:r>
        <w:rPr>
          <w:rFonts w:hint="eastAsia" w:ascii="仿宋_GB2312" w:hAnsi="方正仿宋_GBK" w:eastAsia="仿宋_GB2312" w:cs="方正仿宋_GBK"/>
          <w:sz w:val="32"/>
          <w:szCs w:val="32"/>
        </w:rPr>
        <w:t>负责水资源保护工作。</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（4）</w:t>
      </w:r>
      <w:r>
        <w:rPr>
          <w:rFonts w:hint="eastAsia" w:ascii="仿宋_GB2312" w:hAnsi="方正仿宋_GBK" w:eastAsia="仿宋_GB2312" w:cs="方正仿宋_GBK"/>
          <w:sz w:val="32"/>
          <w:szCs w:val="32"/>
        </w:rPr>
        <w:t>负责防治水旱灾害，承担和静县防汛抗旱指挥部的具体工作。</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（5）</w:t>
      </w:r>
      <w:r>
        <w:rPr>
          <w:rFonts w:hint="eastAsia" w:ascii="仿宋_GB2312" w:hAnsi="方正仿宋_GBK" w:eastAsia="仿宋_GB2312" w:cs="方正仿宋_GBK"/>
          <w:sz w:val="32"/>
          <w:szCs w:val="32"/>
        </w:rPr>
        <w:t>负责节约用水工作。</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（6）</w:t>
      </w:r>
      <w:r>
        <w:rPr>
          <w:rFonts w:hint="eastAsia" w:ascii="仿宋_GB2312" w:hAnsi="方正仿宋_GBK" w:eastAsia="仿宋_GB2312" w:cs="方正仿宋_GBK"/>
          <w:sz w:val="32"/>
          <w:szCs w:val="32"/>
        </w:rPr>
        <w:t>负责水利设施、水域及其岸线的管理与保护，河流、湖泊、水库、河口、滩涂的治理和开发；负责河道管理范围内工程项目建设的管理，组织实施河道采砂许可制度。</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（7）</w:t>
      </w:r>
      <w:r>
        <w:rPr>
          <w:rFonts w:hint="eastAsia" w:ascii="仿宋_GB2312" w:hAnsi="方正仿宋_GBK" w:eastAsia="仿宋_GB2312" w:cs="方正仿宋_GBK"/>
          <w:sz w:val="32"/>
          <w:szCs w:val="32"/>
        </w:rPr>
        <w:t>指导水利工程建设与运行管理。组织具有控制性或跨流域的重要水利工程的建设与运行管理；组织实施水利工程建设的监督</w:t>
      </w:r>
      <w:r>
        <w:rPr>
          <w:rFonts w:hint="eastAsia" w:ascii="仿宋_GB2312" w:hAnsi="方正仿宋_GBK" w:eastAsia="仿宋_GB2312" w:cs="方正仿宋_GBK"/>
          <w:sz w:val="32"/>
          <w:szCs w:val="32"/>
          <w:lang w:eastAsia="zh-CN"/>
        </w:rPr>
        <w:t>和稽查</w:t>
      </w:r>
      <w:r>
        <w:rPr>
          <w:rFonts w:hint="eastAsia" w:ascii="仿宋_GB2312" w:hAnsi="方正仿宋_GBK" w:eastAsia="仿宋_GB2312" w:cs="方正仿宋_GBK"/>
          <w:sz w:val="32"/>
          <w:szCs w:val="32"/>
        </w:rPr>
        <w:t>；指导水利建设市场的监督管理。</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（8）</w:t>
      </w:r>
      <w:r>
        <w:rPr>
          <w:rFonts w:hint="eastAsia" w:ascii="仿宋_GB2312" w:hAnsi="方正仿宋_GBK" w:eastAsia="仿宋_GB2312" w:cs="方正仿宋_GBK"/>
          <w:sz w:val="32"/>
          <w:szCs w:val="32"/>
        </w:rPr>
        <w:t>拟订水利、水电、水产行业的经济调节措施，对水利资金的使用进行宏观调节；指导水利行业的供水、水电及多种经营工作；会同有关部门研究提出有关水利的价格、税收、信贷、财务等经济调节意见。</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（9）</w:t>
      </w:r>
      <w:r>
        <w:rPr>
          <w:rFonts w:hint="eastAsia" w:ascii="仿宋_GB2312" w:hAnsi="方正仿宋_GBK" w:eastAsia="仿宋_GB2312" w:cs="方正仿宋_GBK"/>
          <w:sz w:val="32"/>
          <w:szCs w:val="32"/>
        </w:rPr>
        <w:t>编制、审查县境内的水利、水电、水产基建项目建议书、可行性报告和初步设计；组织水利、水电、水产科学研究和技术推广；组织水利行业技术质量标准和水利工程的规程、规范并监督实施。</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（10）</w:t>
      </w:r>
      <w:r>
        <w:rPr>
          <w:rFonts w:hint="eastAsia" w:ascii="仿宋_GB2312" w:hAnsi="方正仿宋_GBK" w:eastAsia="仿宋_GB2312" w:cs="方正仿宋_GBK"/>
          <w:sz w:val="32"/>
          <w:szCs w:val="32"/>
        </w:rPr>
        <w:t>负责防治水土流失。</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（11）</w:t>
      </w:r>
      <w:r>
        <w:rPr>
          <w:rFonts w:hint="eastAsia" w:ascii="仿宋_GB2312" w:hAnsi="方正仿宋_GBK" w:eastAsia="仿宋_GB2312" w:cs="方正仿宋_GBK"/>
          <w:sz w:val="32"/>
          <w:szCs w:val="32"/>
        </w:rPr>
        <w:t>指导农村水利工作。组织协调农田水利基本建设、农村饮水安全、节水灌溉等工程建设与管理工作；组织指导全县水利工作，指导农村水利社会化服务体系建设；指导农村电气化和小水电代燃料工作。</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（12）</w:t>
      </w:r>
      <w:r>
        <w:rPr>
          <w:rFonts w:hint="eastAsia" w:ascii="仿宋_GB2312" w:hAnsi="方正仿宋_GBK" w:eastAsia="仿宋_GB2312" w:cs="方正仿宋_GBK"/>
          <w:sz w:val="32"/>
          <w:szCs w:val="32"/>
        </w:rPr>
        <w:t>负责重大涉水违法事件的查处，协调、仲裁和静县境内重大水事纠纷；组织指导水政监察和水行政执法工作；监督指导水利行业安全生产工作，指导水利工程的安全监管。</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（13）</w:t>
      </w:r>
      <w:r>
        <w:rPr>
          <w:rFonts w:hint="eastAsia" w:ascii="仿宋_GB2312" w:hAnsi="方正仿宋_GBK" w:eastAsia="仿宋_GB2312" w:cs="方正仿宋_GBK"/>
          <w:sz w:val="32"/>
          <w:szCs w:val="32"/>
        </w:rPr>
        <w:t>开展水利科技、教育工作。</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（14）</w:t>
      </w:r>
      <w:r>
        <w:rPr>
          <w:rFonts w:hint="eastAsia" w:ascii="仿宋_GB2312" w:hAnsi="方正仿宋_GBK" w:eastAsia="仿宋_GB2312" w:cs="方正仿宋_GBK"/>
          <w:sz w:val="32"/>
          <w:szCs w:val="32"/>
        </w:rPr>
        <w:t>负责全县渔业水产、渔业技术推广工作。</w:t>
      </w:r>
    </w:p>
    <w:p>
      <w:pPr>
        <w:ind w:right="25" w:rightChars="12"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（15）</w:t>
      </w:r>
      <w:r>
        <w:rPr>
          <w:rFonts w:hint="eastAsia" w:ascii="仿宋_GB2312" w:hAnsi="方正仿宋_GBK" w:eastAsia="仿宋_GB2312" w:cs="方正仿宋_GBK"/>
          <w:sz w:val="32"/>
          <w:szCs w:val="32"/>
        </w:rPr>
        <w:t>承担和静县人民政府交办的其他事项。</w:t>
      </w:r>
    </w:p>
    <w:p>
      <w:pPr>
        <w:ind w:firstLine="627" w:firstLineChars="196"/>
        <w:rPr>
          <w:rFonts w:ascii="仿宋_GB2312" w:eastAsia="仿宋_GB2312"/>
          <w:sz w:val="32"/>
          <w:szCs w:val="32"/>
        </w:rPr>
      </w:pPr>
      <w:r>
        <w:rPr>
          <w:rFonts w:hint="eastAsia" w:ascii="仿宋_GB2312" w:eastAsia="仿宋_GB2312"/>
          <w:sz w:val="32"/>
          <w:szCs w:val="32"/>
        </w:rPr>
        <w:t>（二）项目预算绩效目标设定情况</w:t>
      </w:r>
    </w:p>
    <w:p>
      <w:pPr>
        <w:ind w:firstLine="960" w:firstLineChars="300"/>
        <w:rPr>
          <w:rFonts w:ascii="仿宋_GB2312" w:eastAsia="仿宋_GB2312"/>
          <w:sz w:val="32"/>
          <w:szCs w:val="32"/>
        </w:rPr>
      </w:pPr>
      <w:bookmarkStart w:id="0" w:name="_Toc515637204"/>
      <w:r>
        <w:rPr>
          <w:rFonts w:hint="eastAsia" w:ascii="仿宋_GB2312" w:eastAsia="仿宋_GB2312"/>
          <w:sz w:val="32"/>
          <w:szCs w:val="32"/>
        </w:rPr>
        <w:t>1、项目绩效目标</w:t>
      </w:r>
      <w:bookmarkEnd w:id="0"/>
    </w:p>
    <w:p>
      <w:pPr>
        <w:ind w:firstLine="640" w:firstLineChars="200"/>
        <w:rPr>
          <w:rFonts w:ascii="仿宋_GB2312" w:eastAsia="仿宋_GB2312"/>
          <w:sz w:val="32"/>
          <w:szCs w:val="32"/>
        </w:rPr>
      </w:pPr>
      <w:r>
        <w:rPr>
          <w:rFonts w:hint="eastAsia" w:ascii="仿宋_GB2312" w:eastAsia="仿宋_GB2312"/>
          <w:sz w:val="32"/>
          <w:szCs w:val="32"/>
        </w:rPr>
        <w:t>（1）项目总目标：严格按照年初制定的实施方案完成工程建设。</w:t>
      </w:r>
    </w:p>
    <w:p>
      <w:pPr>
        <w:ind w:right="25" w:rightChars="12" w:firstLine="640" w:firstLineChars="200"/>
        <w:jc w:val="left"/>
        <w:rPr>
          <w:rFonts w:ascii="仿宋_GB2312" w:eastAsia="仿宋_GB2312"/>
          <w:sz w:val="32"/>
          <w:szCs w:val="32"/>
        </w:rPr>
      </w:pPr>
      <w:r>
        <w:rPr>
          <w:rFonts w:hint="eastAsia" w:ascii="仿宋_GB2312" w:eastAsia="仿宋_GB2312"/>
          <w:sz w:val="32"/>
          <w:szCs w:val="32"/>
        </w:rPr>
        <w:t>（2）项目年度绩效目标：</w:t>
      </w:r>
      <w:bookmarkStart w:id="1" w:name="_Toc515637205"/>
      <w:r>
        <w:rPr>
          <w:rFonts w:hint="eastAsia" w:ascii="仿宋_GB2312" w:eastAsia="仿宋_GB2312"/>
          <w:sz w:val="32"/>
          <w:szCs w:val="32"/>
        </w:rPr>
        <w:t>按照年初计划，完成工程建设任务。</w:t>
      </w:r>
    </w:p>
    <w:p>
      <w:pPr>
        <w:ind w:right="25" w:rightChars="12" w:firstLine="640" w:firstLineChars="200"/>
        <w:jc w:val="left"/>
        <w:rPr>
          <w:rFonts w:ascii="仿宋_GB2312" w:eastAsia="仿宋_GB2312"/>
          <w:sz w:val="32"/>
          <w:szCs w:val="32"/>
        </w:rPr>
      </w:pPr>
      <w:r>
        <w:rPr>
          <w:rFonts w:hint="eastAsia" w:ascii="仿宋_GB2312" w:eastAsia="仿宋_GB2312"/>
          <w:sz w:val="32"/>
          <w:szCs w:val="32"/>
        </w:rPr>
        <w:t>2、项目实施计划</w:t>
      </w:r>
      <w:bookmarkEnd w:id="1"/>
      <w:r>
        <w:rPr>
          <w:rFonts w:hint="eastAsia" w:ascii="仿宋_GB2312" w:eastAsia="仿宋_GB2312"/>
          <w:sz w:val="32"/>
          <w:szCs w:val="32"/>
        </w:rPr>
        <w:t>：按照年度任务，完成年度建设任务。</w:t>
      </w:r>
    </w:p>
    <w:p>
      <w:pPr>
        <w:ind w:firstLine="640" w:firstLineChars="200"/>
        <w:rPr>
          <w:rFonts w:ascii="仿宋_GB2312" w:eastAsia="仿宋_GB2312"/>
          <w:sz w:val="32"/>
          <w:szCs w:val="32"/>
        </w:rPr>
      </w:pPr>
      <w:r>
        <w:rPr>
          <w:rFonts w:hint="eastAsia" w:ascii="仿宋_GB2312" w:eastAsia="仿宋_GB2312"/>
          <w:sz w:val="32"/>
          <w:szCs w:val="32"/>
        </w:rPr>
        <w:t>3、项目基本性质：饮水管网提升巩固工程</w:t>
      </w:r>
    </w:p>
    <w:p>
      <w:pPr>
        <w:ind w:right="25" w:rightChars="12" w:firstLine="640" w:firstLineChars="200"/>
        <w:jc w:val="left"/>
        <w:rPr>
          <w:rFonts w:ascii="仿宋_GB2312" w:eastAsia="仿宋_GB2312"/>
          <w:sz w:val="32"/>
          <w:szCs w:val="32"/>
        </w:rPr>
      </w:pPr>
      <w:r>
        <w:rPr>
          <w:rFonts w:hint="eastAsia" w:ascii="仿宋_GB2312" w:eastAsia="仿宋_GB2312"/>
          <w:sz w:val="32"/>
          <w:szCs w:val="32"/>
        </w:rPr>
        <w:t>4、项目背景：</w:t>
      </w:r>
    </w:p>
    <w:p>
      <w:pPr>
        <w:ind w:right="25" w:rightChars="12" w:firstLine="640" w:firstLineChars="200"/>
        <w:jc w:val="left"/>
        <w:rPr>
          <w:rFonts w:ascii="仿宋_GB2312" w:eastAsia="仿宋_GB2312"/>
          <w:sz w:val="32"/>
          <w:szCs w:val="32"/>
        </w:rPr>
      </w:pPr>
      <w:r>
        <w:rPr>
          <w:rFonts w:hint="eastAsia" w:ascii="仿宋_GB2312" w:eastAsia="仿宋_GB2312"/>
          <w:sz w:val="32"/>
          <w:szCs w:val="32"/>
        </w:rPr>
        <w:t>为</w:t>
      </w:r>
      <w:r>
        <w:rPr>
          <w:rFonts w:hint="eastAsia" w:ascii="仿宋_GB2312" w:eastAsia="仿宋_GB2312"/>
          <w:sz w:val="32"/>
          <w:szCs w:val="32"/>
          <w:lang w:eastAsia="zh-CN"/>
        </w:rPr>
        <w:t>提高</w:t>
      </w:r>
      <w:r>
        <w:rPr>
          <w:rFonts w:hint="eastAsia" w:ascii="仿宋_GB2312" w:eastAsia="仿宋_GB2312"/>
          <w:sz w:val="32"/>
          <w:szCs w:val="32"/>
        </w:rPr>
        <w:t>广大农牧民的供水保障率，确保农牧民喝上安全卫生的饮用水，解决和改善农牧民生活用水困难、不卫生的现状，减轻农牧民用水劳动负担，提高农牧民身体素质，减少人、畜混饮的介质病源，减轻农牧民因水质差导致生病的医药负担，改善村容村貌，改善农牧民生产、生活条件，提高农牧民物质、精神文明生活水平，确保农牧民身体健康得到保障。</w:t>
      </w:r>
    </w:p>
    <w:p>
      <w:pPr>
        <w:ind w:firstLine="640" w:firstLineChars="200"/>
        <w:rPr>
          <w:rFonts w:ascii="仿宋_GB2312" w:eastAsia="仿宋_GB2312"/>
          <w:sz w:val="32"/>
          <w:szCs w:val="32"/>
        </w:rPr>
      </w:pPr>
      <w:r>
        <w:rPr>
          <w:rFonts w:hint="eastAsia" w:ascii="仿宋_GB2312" w:eastAsia="仿宋_GB2312"/>
          <w:sz w:val="32"/>
          <w:szCs w:val="32"/>
        </w:rPr>
        <w:t>5、建设内容：</w:t>
      </w:r>
    </w:p>
    <w:p>
      <w:pPr>
        <w:spacing w:line="520" w:lineRule="exact"/>
        <w:ind w:firstLine="640" w:firstLineChars="200"/>
        <w:rPr>
          <w:rFonts w:ascii="仿宋_GB2312" w:eastAsia="仿宋_GB2312"/>
          <w:sz w:val="32"/>
          <w:szCs w:val="32"/>
        </w:rPr>
      </w:pPr>
      <w:r>
        <w:rPr>
          <w:rFonts w:hint="eastAsia" w:ascii="仿宋_GB2312" w:eastAsia="仿宋_GB2312"/>
          <w:sz w:val="32"/>
          <w:szCs w:val="32"/>
          <w:lang w:eastAsia="zh-CN"/>
        </w:rPr>
        <w:t>（1）</w:t>
      </w:r>
      <w:r>
        <w:rPr>
          <w:rFonts w:hint="eastAsia" w:ascii="仿宋_GB2312" w:eastAsia="仿宋_GB2312"/>
          <w:sz w:val="32"/>
          <w:szCs w:val="32"/>
        </w:rPr>
        <w:t>和静县农村饮水安全管网扩建项目（一期）</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全县农区5个乡镇（主要对交通局实施的乡村道路两侧供水管网进行改造，由原来的PVC管网更换成PE管网）安装智能水表6930户，铺设PE管道192公里，检查井591座，水表井1386座，维修机电井2眼。</w:t>
      </w:r>
    </w:p>
    <w:p>
      <w:pPr>
        <w:spacing w:line="520" w:lineRule="exact"/>
        <w:ind w:firstLine="640" w:firstLineChars="200"/>
        <w:rPr>
          <w:rFonts w:ascii="仿宋_GB2312" w:eastAsia="仿宋_GB2312"/>
          <w:sz w:val="32"/>
          <w:szCs w:val="32"/>
        </w:rPr>
      </w:pPr>
      <w:r>
        <w:rPr>
          <w:rFonts w:hint="eastAsia" w:ascii="仿宋_GB2312" w:eastAsia="仿宋_GB2312"/>
          <w:sz w:val="32"/>
          <w:szCs w:val="32"/>
          <w:lang w:eastAsia="zh-CN"/>
        </w:rPr>
        <w:t>（2）</w:t>
      </w:r>
      <w:r>
        <w:rPr>
          <w:rFonts w:hint="eastAsia" w:ascii="仿宋_GB2312" w:eastAsia="仿宋_GB2312"/>
          <w:sz w:val="32"/>
          <w:szCs w:val="32"/>
        </w:rPr>
        <w:t>和静县农村饮水安全管网扩建项目（二期）</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建设PE管道172公里，检查井127座，水表井1784座，智能水表4820户，加压泵站1座，维修机电井1眼。</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6、项目范围：和静镇、巴润哈尔莫敦镇、哈尔莫敦镇、乃门莫敦镇、协比乃尔布呼镇</w:t>
      </w:r>
      <w:r>
        <w:rPr>
          <w:rFonts w:hint="eastAsia" w:ascii="仿宋_GB2312" w:eastAsia="仿宋_GB2312"/>
          <w:sz w:val="32"/>
          <w:szCs w:val="32"/>
          <w:lang w:eastAsia="zh-CN"/>
        </w:rPr>
        <w:t>、</w:t>
      </w:r>
      <w:r>
        <w:rPr>
          <w:rFonts w:hint="eastAsia" w:ascii="仿宋_GB2312" w:eastAsia="仿宋_GB2312"/>
          <w:sz w:val="32"/>
          <w:szCs w:val="32"/>
        </w:rPr>
        <w:t>额勒再特乌鲁乡查汗乌苏村一组。</w:t>
      </w:r>
    </w:p>
    <w:p>
      <w:pPr>
        <w:ind w:firstLine="640" w:firstLineChars="200"/>
        <w:rPr>
          <w:rFonts w:ascii="仿宋_GB2312" w:eastAsia="仿宋_GB2312"/>
          <w:sz w:val="32"/>
          <w:szCs w:val="32"/>
        </w:rPr>
      </w:pPr>
      <w:r>
        <w:rPr>
          <w:rFonts w:hint="eastAsia" w:ascii="仿宋_GB2312" w:eastAsia="仿宋_GB2312"/>
          <w:sz w:val="32"/>
          <w:szCs w:val="32"/>
        </w:rPr>
        <w:t>7、组织架构：水利局监管，和静县农村饮水安全工程管理站负责实施。</w:t>
      </w:r>
    </w:p>
    <w:p>
      <w:pPr>
        <w:ind w:firstLine="640" w:firstLineChars="200"/>
        <w:rPr>
          <w:rFonts w:ascii="仿宋_GB2312" w:eastAsia="仿宋_GB2312"/>
          <w:sz w:val="32"/>
          <w:szCs w:val="32"/>
        </w:rPr>
      </w:pPr>
      <w:r>
        <w:rPr>
          <w:rFonts w:hint="eastAsia" w:ascii="仿宋_GB2312" w:eastAsia="仿宋_GB2312"/>
          <w:sz w:val="32"/>
          <w:szCs w:val="32"/>
        </w:rPr>
        <w:t>二、项目资金使用及管理情况</w:t>
      </w:r>
    </w:p>
    <w:p>
      <w:pPr>
        <w:ind w:firstLine="640" w:firstLineChars="200"/>
        <w:rPr>
          <w:rFonts w:ascii="仿宋_GB2312" w:eastAsia="仿宋_GB2312"/>
          <w:sz w:val="32"/>
          <w:szCs w:val="32"/>
        </w:rPr>
      </w:pPr>
      <w:r>
        <w:rPr>
          <w:rFonts w:hint="eastAsia" w:ascii="仿宋_GB2312" w:eastAsia="仿宋_GB2312"/>
          <w:sz w:val="32"/>
          <w:szCs w:val="32"/>
        </w:rPr>
        <w:t>（一）项目资金安排落实、总投入等情况分析</w:t>
      </w:r>
    </w:p>
    <w:p>
      <w:pPr>
        <w:ind w:firstLine="640" w:firstLineChars="200"/>
        <w:rPr>
          <w:rFonts w:ascii="仿宋_GB2312" w:eastAsia="仿宋_GB2312"/>
          <w:sz w:val="32"/>
          <w:szCs w:val="32"/>
        </w:rPr>
      </w:pPr>
      <w:r>
        <w:rPr>
          <w:rFonts w:hint="eastAsia" w:ascii="仿宋_GB2312" w:eastAsia="仿宋_GB2312"/>
          <w:sz w:val="32"/>
          <w:szCs w:val="32"/>
        </w:rPr>
        <w:t>1、项目可行性研究报告批复情况：</w:t>
      </w:r>
    </w:p>
    <w:p>
      <w:pPr>
        <w:ind w:firstLine="640" w:firstLineChars="200"/>
        <w:rPr>
          <w:rFonts w:ascii="仿宋_GB2312" w:eastAsia="仿宋_GB2312"/>
          <w:sz w:val="32"/>
          <w:szCs w:val="32"/>
        </w:rPr>
      </w:pPr>
      <w:r>
        <w:rPr>
          <w:rFonts w:hint="eastAsia" w:ascii="仿宋_GB2312" w:eastAsia="仿宋_GB2312"/>
          <w:sz w:val="32"/>
          <w:szCs w:val="32"/>
        </w:rPr>
        <w:t>2017年8月21日，和静县发展和改革委员会以静发改【2017】178文件，下达了《关于和静县农村饮水安全工程管网扩建项目（一期）立项的批复》，经县人民政府批准后实施。项目总投资1402.69万元</w:t>
      </w:r>
    </w:p>
    <w:p>
      <w:pPr>
        <w:ind w:firstLine="640" w:firstLineChars="200"/>
        <w:rPr>
          <w:rFonts w:ascii="仿宋_GB2312" w:eastAsia="仿宋_GB2312"/>
          <w:sz w:val="32"/>
          <w:szCs w:val="32"/>
        </w:rPr>
      </w:pPr>
      <w:r>
        <w:rPr>
          <w:rFonts w:hint="eastAsia" w:ascii="仿宋_GB2312" w:eastAsia="仿宋_GB2312"/>
          <w:sz w:val="32"/>
          <w:szCs w:val="32"/>
        </w:rPr>
        <w:t>2017年11月27日，和静县发展和改革委员会以静发改【2017】343文件，下达了《关于和静县农村饮水安全工程管网扩建项目（二期）立项的批复》，经县人民政府批准后实施。项目总投资2749.89万元</w:t>
      </w:r>
    </w:p>
    <w:p>
      <w:pPr>
        <w:ind w:firstLine="640" w:firstLineChars="200"/>
        <w:rPr>
          <w:rFonts w:ascii="仿宋_GB2312" w:eastAsia="仿宋_GB2312"/>
          <w:sz w:val="32"/>
          <w:szCs w:val="32"/>
        </w:rPr>
      </w:pPr>
      <w:r>
        <w:rPr>
          <w:rFonts w:hint="eastAsia" w:ascii="仿宋_GB2312" w:eastAsia="仿宋_GB2312"/>
          <w:sz w:val="32"/>
          <w:szCs w:val="32"/>
        </w:rPr>
        <w:t>（二）项目资金实际使用情况分析</w:t>
      </w:r>
    </w:p>
    <w:p>
      <w:pPr>
        <w:ind w:firstLine="640" w:firstLineChars="200"/>
        <w:rPr>
          <w:rFonts w:ascii="仿宋_GB2312" w:eastAsia="仿宋_GB2312"/>
          <w:sz w:val="32"/>
          <w:szCs w:val="32"/>
        </w:rPr>
      </w:pPr>
      <w:r>
        <w:rPr>
          <w:rFonts w:hint="eastAsia" w:ascii="仿宋_GB2312" w:eastAsia="仿宋_GB2312"/>
          <w:sz w:val="32"/>
          <w:szCs w:val="32"/>
        </w:rPr>
        <w:t>和静县农村饮水安全工程管网扩建项目已累计支付资金1939.78</w:t>
      </w:r>
      <w:r>
        <w:rPr>
          <w:rFonts w:hint="eastAsia" w:ascii="仿宋_GB2312" w:eastAsia="仿宋_GB2312"/>
          <w:sz w:val="32"/>
          <w:szCs w:val="32"/>
          <w:lang w:eastAsia="zh-CN"/>
        </w:rPr>
        <w:t>万元</w:t>
      </w:r>
      <w:r>
        <w:rPr>
          <w:rFonts w:hint="eastAsia" w:ascii="仿宋_GB2312" w:eastAsia="仿宋_GB2312"/>
          <w:sz w:val="32"/>
          <w:szCs w:val="32"/>
        </w:rPr>
        <w:t>（一期工程支付898万元，二期工程支付914.78万元），其中本年支付资金547万元，没有出现拨付不及时的现象。547万元资金已支付工程款。</w:t>
      </w:r>
    </w:p>
    <w:p>
      <w:pPr>
        <w:ind w:firstLine="640" w:firstLineChars="200"/>
        <w:rPr>
          <w:rFonts w:ascii="仿宋_GB2312" w:eastAsia="仿宋_GB2312"/>
          <w:sz w:val="32"/>
          <w:szCs w:val="32"/>
        </w:rPr>
      </w:pPr>
      <w:r>
        <w:rPr>
          <w:rFonts w:hint="eastAsia" w:ascii="仿宋_GB2312" w:eastAsia="仿宋_GB2312"/>
          <w:sz w:val="32"/>
          <w:szCs w:val="32"/>
        </w:rPr>
        <w:t>（三）项目资金管理情况分析</w:t>
      </w:r>
    </w:p>
    <w:p>
      <w:pPr>
        <w:ind w:firstLine="640" w:firstLineChars="200"/>
        <w:rPr>
          <w:rFonts w:ascii="仿宋_GB2312" w:eastAsia="仿宋_GB2312"/>
          <w:sz w:val="32"/>
          <w:szCs w:val="32"/>
        </w:rPr>
      </w:pPr>
      <w:r>
        <w:rPr>
          <w:rFonts w:hint="eastAsia" w:ascii="仿宋_GB2312" w:eastAsia="仿宋_GB2312"/>
          <w:sz w:val="32"/>
          <w:szCs w:val="32"/>
        </w:rPr>
        <w:t>项目资金管理严格执行我单位《专项资金管理制度》。和静县水利局根据建设项目事权划分和属地管理的原则，具体负责项目的实施和监督管理工作，严格实行“三专”管理，即设专户、建</w:t>
      </w:r>
      <w:r>
        <w:rPr>
          <w:rFonts w:hint="eastAsia" w:ascii="仿宋_GB2312" w:eastAsia="仿宋_GB2312"/>
          <w:sz w:val="32"/>
          <w:szCs w:val="32"/>
          <w:lang w:eastAsia="zh-CN"/>
        </w:rPr>
        <w:t>专账</w:t>
      </w:r>
      <w:r>
        <w:rPr>
          <w:rFonts w:hint="eastAsia" w:ascii="仿宋_GB2312" w:eastAsia="仿宋_GB2312"/>
          <w:sz w:val="32"/>
          <w:szCs w:val="32"/>
        </w:rPr>
        <w:t>、定专人。同时，资金拨付除坚持按项目计划、工程进度拨款外，还坚持监理、业主联审制，项目单位先做事、</w:t>
      </w:r>
      <w:r>
        <w:rPr>
          <w:rFonts w:hint="eastAsia" w:ascii="仿宋_GB2312" w:eastAsia="仿宋_GB2312"/>
          <w:sz w:val="32"/>
          <w:szCs w:val="32"/>
          <w:lang w:eastAsia="zh-CN"/>
        </w:rPr>
        <w:t>后报账</w:t>
      </w:r>
      <w:r>
        <w:rPr>
          <w:rFonts w:hint="eastAsia" w:ascii="仿宋_GB2312" w:eastAsia="仿宋_GB2312"/>
          <w:sz w:val="32"/>
          <w:szCs w:val="32"/>
        </w:rPr>
        <w:t>，从而确保了专项补助资金专款专用。财政等职能部门全面参与项目资金全过程的监管，形成多环节全过程的监督管理格局，确保了专款专用和资金使用安全，</w:t>
      </w:r>
      <w:r>
        <w:rPr>
          <w:rFonts w:hint="eastAsia" w:ascii="仿宋_GB2312" w:eastAsia="仿宋_GB2312"/>
          <w:sz w:val="32"/>
          <w:szCs w:val="32"/>
          <w:lang w:eastAsia="zh-CN"/>
        </w:rPr>
        <w:t>截至目前</w:t>
      </w:r>
      <w:r>
        <w:rPr>
          <w:rFonts w:hint="eastAsia" w:ascii="仿宋_GB2312" w:eastAsia="仿宋_GB2312"/>
          <w:sz w:val="32"/>
          <w:szCs w:val="32"/>
        </w:rPr>
        <w:t>未出现挤占、滞留、挪用建设资金现象。</w:t>
      </w:r>
    </w:p>
    <w:p>
      <w:pPr>
        <w:ind w:firstLine="640" w:firstLineChars="200"/>
        <w:rPr>
          <w:rFonts w:ascii="仿宋_GB2312" w:eastAsia="仿宋_GB2312"/>
          <w:sz w:val="32"/>
          <w:szCs w:val="32"/>
        </w:rPr>
      </w:pPr>
      <w:r>
        <w:rPr>
          <w:rFonts w:hint="eastAsia" w:ascii="仿宋_GB2312" w:eastAsia="仿宋_GB2312"/>
          <w:sz w:val="32"/>
          <w:szCs w:val="32"/>
        </w:rPr>
        <w:t>三、项目组织实施情况</w:t>
      </w:r>
    </w:p>
    <w:p>
      <w:pPr>
        <w:ind w:firstLine="640" w:firstLineChars="200"/>
        <w:rPr>
          <w:rFonts w:ascii="仿宋_GB2312" w:eastAsia="仿宋_GB2312"/>
          <w:sz w:val="32"/>
          <w:szCs w:val="32"/>
        </w:rPr>
      </w:pPr>
      <w:r>
        <w:rPr>
          <w:rFonts w:hint="eastAsia" w:ascii="仿宋_GB2312" w:eastAsia="仿宋_GB2312"/>
          <w:sz w:val="32"/>
          <w:szCs w:val="32"/>
        </w:rPr>
        <w:t>（一）项目组织情况分析</w:t>
      </w:r>
    </w:p>
    <w:p>
      <w:pPr>
        <w:ind w:firstLine="640" w:firstLineChars="200"/>
        <w:rPr>
          <w:rFonts w:ascii="仿宋_GB2312" w:eastAsia="仿宋_GB2312"/>
          <w:sz w:val="32"/>
          <w:szCs w:val="32"/>
        </w:rPr>
      </w:pPr>
      <w:r>
        <w:rPr>
          <w:rFonts w:hint="eastAsia" w:ascii="仿宋_GB2312" w:eastAsia="仿宋_GB2312"/>
          <w:sz w:val="32"/>
          <w:szCs w:val="32"/>
        </w:rPr>
        <w:t>（包括项目投标情况、调整情况、完成验收等）</w:t>
      </w:r>
    </w:p>
    <w:p>
      <w:pPr>
        <w:ind w:firstLine="640" w:firstLineChars="200"/>
        <w:rPr>
          <w:rFonts w:ascii="仿宋_GB2312" w:eastAsia="仿宋_GB2312"/>
          <w:sz w:val="32"/>
          <w:szCs w:val="32"/>
        </w:rPr>
      </w:pPr>
      <w:r>
        <w:rPr>
          <w:rFonts w:hint="eastAsia" w:ascii="仿宋_GB2312" w:eastAsia="仿宋_GB2312"/>
          <w:sz w:val="32"/>
          <w:szCs w:val="32"/>
        </w:rPr>
        <w:t>2017年9月，和静县农村饮水安全工程管理站委托巴州德泰工程项目管理服务有限公司对关于和静县农村饮水安全工程管网扩建项目（一期）进行招标。2017年9月 29 日在和静住建局进行了公开开标。遵循公开、公平、公正和诚实信用的原则开标，并在有关人员监督下进行评标工作。分为三个中标单位，一标库尔勒中舜建筑有限公司，中标通知书：施工中标字【2017-151】号，项目负责人：刘秋华，中标价424.69万元；二标和静县新兴建筑安装有限公司，中标通知书：施工中标字【2017-152】号，项目负责人：王建录，中标价458.66万元；三标库尔勒中舜建筑有限公司，中标通知书：施工中标字【2017-153】号，项目负责人：刘全军，中标价471.13万元；监理标新疆智业工程项目管理服务有限公司，负责人：周朝奋，中标价24.7万元。</w:t>
      </w:r>
      <w:r>
        <w:rPr>
          <w:rFonts w:hint="eastAsia" w:ascii="仿宋_GB2312" w:eastAsia="仿宋_GB2312"/>
          <w:sz w:val="32"/>
          <w:szCs w:val="32"/>
          <w:lang w:eastAsia="zh-CN"/>
        </w:rPr>
        <w:t>总局</w:t>
      </w:r>
      <w:r>
        <w:rPr>
          <w:rFonts w:hint="eastAsia" w:ascii="仿宋_GB2312" w:eastAsia="仿宋_GB2312"/>
          <w:sz w:val="32"/>
          <w:szCs w:val="32"/>
        </w:rPr>
        <w:t>标价为1379.18万元。</w:t>
      </w:r>
    </w:p>
    <w:p>
      <w:pPr>
        <w:ind w:firstLine="640" w:firstLineChars="200"/>
        <w:rPr>
          <w:rFonts w:ascii="仿宋_GB2312" w:eastAsia="仿宋_GB2312"/>
          <w:sz w:val="32"/>
          <w:szCs w:val="32"/>
        </w:rPr>
      </w:pPr>
      <w:r>
        <w:rPr>
          <w:rFonts w:hint="eastAsia" w:ascii="仿宋_GB2312" w:eastAsia="仿宋_GB2312"/>
          <w:sz w:val="32"/>
          <w:szCs w:val="32"/>
        </w:rPr>
        <w:t>2017年 12月，和静县农村饮水安全工程管理站委托新疆信实工程招标咨询服务有限公司对关于和静县农村饮水安全工程管网扩建项目（二期）进行招标。2017年12月 29 日在和静住建局进行了公开开标。遵循公开、公平、公正和诚实信用的原则开标，并在有关人员监督下进行评标工作。分为四个中标单位，一标新疆曙疆工程建设有限公司，中标通知书合同编号HJX-NCYSAQ-GWKJ/XM-SG-01</w:t>
      </w:r>
      <w:r>
        <w:rPr>
          <w:rFonts w:hint="eastAsia" w:ascii="仿宋_GB2312" w:eastAsia="仿宋_GB2312"/>
          <w:sz w:val="32"/>
          <w:szCs w:val="32"/>
          <w:lang w:eastAsia="zh-CN"/>
        </w:rPr>
        <w:t>，</w:t>
      </w:r>
      <w:r>
        <w:rPr>
          <w:rFonts w:hint="eastAsia" w:ascii="仿宋_GB2312" w:eastAsia="仿宋_GB2312"/>
          <w:sz w:val="32"/>
          <w:szCs w:val="32"/>
        </w:rPr>
        <w:t>项目负责人：席文中，中标价584.3万元；二标新疆世都建设工程有限公司，中标通知书合同编号HJX-NCYSAQ-GWKJ/XM-SG-02</w:t>
      </w:r>
      <w:r>
        <w:rPr>
          <w:rFonts w:hint="eastAsia" w:ascii="仿宋_GB2312" w:eastAsia="仿宋_GB2312"/>
          <w:sz w:val="32"/>
          <w:szCs w:val="32"/>
          <w:lang w:eastAsia="zh-CN"/>
        </w:rPr>
        <w:t>，</w:t>
      </w:r>
      <w:r>
        <w:rPr>
          <w:rFonts w:hint="eastAsia" w:ascii="仿宋_GB2312" w:eastAsia="仿宋_GB2312"/>
          <w:sz w:val="32"/>
          <w:szCs w:val="32"/>
        </w:rPr>
        <w:t>项目负责人程世才，中标价589.16万元；三标河南山河水利建筑工程有限公司，中标通知书合同编号HJX-NCYSAQ-GWKJ/XM-SG-03</w:t>
      </w:r>
      <w:r>
        <w:rPr>
          <w:rFonts w:hint="eastAsia" w:ascii="仿宋_GB2312" w:eastAsia="仿宋_GB2312"/>
          <w:sz w:val="32"/>
          <w:szCs w:val="32"/>
          <w:lang w:eastAsia="zh-CN"/>
        </w:rPr>
        <w:t>，</w:t>
      </w:r>
      <w:r>
        <w:rPr>
          <w:rFonts w:hint="eastAsia" w:ascii="仿宋_GB2312" w:eastAsia="仿宋_GB2312"/>
          <w:sz w:val="32"/>
          <w:szCs w:val="32"/>
        </w:rPr>
        <w:t>项目负责人：李章，中标价689.21万元；四标新疆世都建设工程有限公司，中标通知书合同编号HJX-NCYSAQ-GWKJ/XM-SG-04</w:t>
      </w:r>
      <w:r>
        <w:rPr>
          <w:rFonts w:hint="eastAsia" w:ascii="仿宋_GB2312" w:eastAsia="仿宋_GB2312"/>
          <w:sz w:val="32"/>
          <w:szCs w:val="32"/>
          <w:lang w:eastAsia="zh-CN"/>
        </w:rPr>
        <w:t>，</w:t>
      </w:r>
      <w:r>
        <w:rPr>
          <w:rFonts w:hint="eastAsia" w:ascii="仿宋_GB2312" w:eastAsia="仿宋_GB2312"/>
          <w:sz w:val="32"/>
          <w:szCs w:val="32"/>
        </w:rPr>
        <w:t>项目负责人：李斌，中标价604.32万元；监理标新疆智博达工程项目管理服务有限公司，负责人周朝奋，中标价43万元；总中</w:t>
      </w:r>
      <w:bookmarkStart w:id="2" w:name="_GoBack"/>
      <w:bookmarkEnd w:id="2"/>
      <w:r>
        <w:rPr>
          <w:rFonts w:hint="eastAsia" w:ascii="仿宋_GB2312" w:eastAsia="仿宋_GB2312"/>
          <w:sz w:val="32"/>
          <w:szCs w:val="32"/>
        </w:rPr>
        <w:t>标价2506万元。</w:t>
      </w:r>
    </w:p>
    <w:p>
      <w:pPr>
        <w:ind w:firstLine="640" w:firstLineChars="200"/>
        <w:rPr>
          <w:rFonts w:ascii="仿宋_GB2312" w:eastAsia="仿宋_GB2312"/>
          <w:sz w:val="32"/>
          <w:szCs w:val="32"/>
        </w:rPr>
      </w:pPr>
      <w:r>
        <w:rPr>
          <w:rFonts w:hint="eastAsia" w:ascii="仿宋_GB2312" w:eastAsia="仿宋_GB2312"/>
          <w:sz w:val="32"/>
          <w:szCs w:val="32"/>
        </w:rPr>
        <w:t>（二）项目管理情况分析</w:t>
      </w:r>
    </w:p>
    <w:p>
      <w:pPr>
        <w:ind w:firstLine="800" w:firstLineChars="250"/>
        <w:rPr>
          <w:rFonts w:ascii="仿宋_GB2312" w:eastAsia="仿宋_GB2312"/>
          <w:sz w:val="32"/>
          <w:szCs w:val="32"/>
        </w:rPr>
      </w:pPr>
      <w:r>
        <w:rPr>
          <w:rFonts w:hint="eastAsia" w:ascii="仿宋_GB2312" w:eastAsia="仿宋_GB2312"/>
          <w:sz w:val="32"/>
          <w:szCs w:val="32"/>
        </w:rPr>
        <w:t>1、项目管理制度</w:t>
      </w:r>
    </w:p>
    <w:p>
      <w:pPr>
        <w:ind w:firstLine="640" w:firstLineChars="200"/>
        <w:rPr>
          <w:rFonts w:ascii="仿宋_GB2312" w:eastAsia="仿宋_GB2312"/>
          <w:sz w:val="32"/>
          <w:szCs w:val="32"/>
        </w:rPr>
      </w:pPr>
      <w:r>
        <w:rPr>
          <w:rFonts w:hint="eastAsia" w:ascii="仿宋_GB2312" w:eastAsia="仿宋_GB2312"/>
          <w:sz w:val="32"/>
          <w:szCs w:val="32"/>
        </w:rPr>
        <w:t>（1）项目法人责任制</w:t>
      </w:r>
    </w:p>
    <w:p>
      <w:pPr>
        <w:ind w:firstLine="640" w:firstLineChars="200"/>
        <w:rPr>
          <w:rFonts w:ascii="仿宋_GB2312" w:eastAsia="仿宋_GB2312"/>
          <w:sz w:val="32"/>
          <w:szCs w:val="32"/>
        </w:rPr>
      </w:pPr>
      <w:r>
        <w:rPr>
          <w:rFonts w:hint="eastAsia" w:ascii="仿宋_GB2312" w:eastAsia="仿宋_GB2312"/>
          <w:sz w:val="32"/>
          <w:szCs w:val="32"/>
        </w:rPr>
        <w:t>该项目的项目法人组建符合规定要求。项目法人和静县农村安全饮水工程管理站巴太，内设机构有财务组、质量监督组、档案管理组等，其中财务组配有会计 1 名，出纳 1 名；档案组配有专职档案人员 1 名，质量监督组由 5 名水利水电专业技术人员组成，基本满足规定和建设要求，确保了项目法人责任制落实到位。</w:t>
      </w:r>
    </w:p>
    <w:p>
      <w:pPr>
        <w:ind w:firstLine="640" w:firstLineChars="200"/>
        <w:rPr>
          <w:rFonts w:ascii="仿宋_GB2312" w:eastAsia="仿宋_GB2312"/>
          <w:sz w:val="32"/>
          <w:szCs w:val="32"/>
        </w:rPr>
      </w:pPr>
      <w:r>
        <w:rPr>
          <w:rFonts w:hint="eastAsia" w:ascii="仿宋_GB2312" w:eastAsia="仿宋_GB2312"/>
          <w:sz w:val="32"/>
          <w:szCs w:val="32"/>
        </w:rPr>
        <w:t>（2）招投标制</w:t>
      </w:r>
    </w:p>
    <w:p>
      <w:pPr>
        <w:ind w:firstLine="640" w:firstLineChars="200"/>
        <w:rPr>
          <w:rFonts w:ascii="仿宋_GB2312" w:eastAsia="仿宋_GB2312"/>
          <w:sz w:val="32"/>
          <w:szCs w:val="32"/>
        </w:rPr>
      </w:pPr>
      <w:r>
        <w:rPr>
          <w:rFonts w:hint="eastAsia" w:ascii="仿宋_GB2312" w:eastAsia="仿宋_GB2312"/>
          <w:sz w:val="32"/>
          <w:szCs w:val="32"/>
        </w:rPr>
        <w:t xml:space="preserve"> 2017年 9 月，和静县农村饮水安全工程管理站委托巴州德泰工程项目管理服务有限公司对关于和静县农村饮水安全工程管网扩建项目（一期）进行招标，共划分为三个施工标段，一个监理标段，按照规定在指定媒介发布招标公告，并按公告约定时间、地点开标、评标。开标、评标过程均受水利、纪检等行政监督部门行政监督。该项目招投标工作本着公平、公正、科学、择优的原则，严格按照《新疆水利工程建设项目招标投标管理办法》 （新水建管[2002]101 号）以及《新疆维吾尔自治区水利工程建设项目施工评标细则》 （新水厅【2009】59 号）</w:t>
      </w:r>
    </w:p>
    <w:p>
      <w:pPr>
        <w:ind w:firstLine="640" w:firstLineChars="200"/>
        <w:rPr>
          <w:rFonts w:ascii="仿宋_GB2312" w:eastAsia="仿宋_GB2312"/>
          <w:sz w:val="32"/>
          <w:szCs w:val="32"/>
        </w:rPr>
      </w:pPr>
      <w:r>
        <w:rPr>
          <w:rFonts w:hint="eastAsia" w:ascii="仿宋_GB2312" w:eastAsia="仿宋_GB2312"/>
          <w:sz w:val="32"/>
          <w:szCs w:val="32"/>
        </w:rPr>
        <w:t>有关规定进行招标，工程招投标全过程不存在评标违纪、违规和化整为零、规避招标等现象。</w:t>
      </w:r>
    </w:p>
    <w:p>
      <w:pPr>
        <w:ind w:firstLine="640" w:firstLineChars="200"/>
        <w:rPr>
          <w:rFonts w:ascii="仿宋_GB2312" w:eastAsia="仿宋_GB2312"/>
          <w:sz w:val="32"/>
          <w:szCs w:val="32"/>
        </w:rPr>
      </w:pPr>
      <w:r>
        <w:rPr>
          <w:rFonts w:hint="eastAsia" w:ascii="仿宋_GB2312" w:eastAsia="仿宋_GB2312"/>
          <w:sz w:val="32"/>
          <w:szCs w:val="32"/>
        </w:rPr>
        <w:t>2017年 12月，和静县农村饮水安全工程管理站委托新疆信实工程招标咨询服务有限公司对关于和静县农村饮水安全工程管网扩建项目（二期）进行招标，共划分为四个施工标段，一个监理标段，按照规定在指定媒介发布招标公告，并按公告约定时间、地点开标、评标。开标、评标过程均受水利、纪检等行政监督部门行政监督。该项目招投标工作本着公平、公正、科学、择优的原则，严格按照《新疆水利工程建设项目招标投标管理办法》 （新水建管[2002]101 号）以及《新疆维吾尔自治区水利工程建设项目施工评标细则》 （新水厅【2009】59 号）有关规定进行招标，工程招投标全过程不存在评标违纪、违规和化整为零、规避招标等现象。</w:t>
      </w:r>
    </w:p>
    <w:p>
      <w:pPr>
        <w:ind w:firstLine="480" w:firstLineChars="150"/>
        <w:rPr>
          <w:rFonts w:ascii="仿宋_GB2312" w:eastAsia="仿宋_GB2312"/>
          <w:sz w:val="32"/>
          <w:szCs w:val="32"/>
        </w:rPr>
      </w:pPr>
      <w:r>
        <w:rPr>
          <w:rFonts w:hint="eastAsia" w:ascii="仿宋_GB2312" w:eastAsia="仿宋_GB2312"/>
          <w:sz w:val="32"/>
          <w:szCs w:val="32"/>
        </w:rPr>
        <w:t>（3）工程监理</w:t>
      </w:r>
      <w:r>
        <w:rPr>
          <w:rFonts w:hint="eastAsia" w:ascii="仿宋_GB2312" w:eastAsia="仿宋_GB2312"/>
          <w:sz w:val="32"/>
          <w:szCs w:val="32"/>
          <w:lang w:eastAsia="zh-CN"/>
        </w:rPr>
        <w:t>制度</w:t>
      </w:r>
    </w:p>
    <w:p>
      <w:pPr>
        <w:ind w:firstLine="640" w:firstLineChars="200"/>
        <w:rPr>
          <w:rFonts w:ascii="仿宋_GB2312" w:eastAsia="仿宋_GB2312"/>
          <w:sz w:val="32"/>
          <w:szCs w:val="32"/>
        </w:rPr>
      </w:pPr>
      <w:r>
        <w:rPr>
          <w:rFonts w:hint="eastAsia" w:ascii="仿宋_GB2312" w:eastAsia="仿宋_GB2312"/>
          <w:sz w:val="32"/>
          <w:szCs w:val="32"/>
        </w:rPr>
        <w:t>该项目监理经过公平、公正、科学、择优的原则，通过招投标产生，选择具有水利工程监理甲级资质的巴州新宇水利水电工程咨询有限责任公司为工程监理单位，监理人员均持证上岗数量满足项目和合同要求。监理规划和细则编制及监理资料满足规程和建设要求。</w:t>
      </w:r>
    </w:p>
    <w:p>
      <w:pPr>
        <w:ind w:firstLine="640" w:firstLineChars="200"/>
        <w:rPr>
          <w:rFonts w:ascii="仿宋_GB2312" w:eastAsia="仿宋_GB2312"/>
          <w:sz w:val="32"/>
          <w:szCs w:val="32"/>
        </w:rPr>
      </w:pPr>
      <w:r>
        <w:rPr>
          <w:rFonts w:hint="eastAsia" w:ascii="仿宋_GB2312" w:eastAsia="仿宋_GB2312"/>
          <w:sz w:val="32"/>
          <w:szCs w:val="32"/>
        </w:rPr>
        <w:t>监理单位加强了施工现场的质量控制，审查施工单位组织设计和施工工艺，严格原材料和中间产品检验，按照规范要求收集、整理工程监理资料。施工质量评定方面，严格按照施工单位自评、监理单位复核、项目法人认定及质监站核备（定）的程序进行，各项评定工作基本能够与施工进度同步。</w:t>
      </w:r>
    </w:p>
    <w:p>
      <w:pPr>
        <w:ind w:firstLine="480" w:firstLineChars="150"/>
        <w:rPr>
          <w:rFonts w:ascii="仿宋_GB2312" w:eastAsia="仿宋_GB2312"/>
          <w:sz w:val="32"/>
          <w:szCs w:val="32"/>
        </w:rPr>
      </w:pPr>
      <w:r>
        <w:rPr>
          <w:rFonts w:hint="eastAsia" w:ascii="仿宋_GB2312" w:eastAsia="仿宋_GB2312"/>
          <w:sz w:val="32"/>
          <w:szCs w:val="32"/>
        </w:rPr>
        <w:t>（4）合同管理</w:t>
      </w:r>
      <w:r>
        <w:rPr>
          <w:rFonts w:hint="eastAsia" w:ascii="仿宋_GB2312" w:eastAsia="仿宋_GB2312"/>
          <w:sz w:val="32"/>
          <w:szCs w:val="32"/>
          <w:lang w:eastAsia="zh-CN"/>
        </w:rPr>
        <w:t>制度</w:t>
      </w:r>
    </w:p>
    <w:p>
      <w:pPr>
        <w:ind w:firstLine="640" w:firstLineChars="200"/>
        <w:rPr>
          <w:rFonts w:ascii="仿宋_GB2312" w:eastAsia="仿宋_GB2312"/>
          <w:sz w:val="32"/>
          <w:szCs w:val="32"/>
        </w:rPr>
      </w:pPr>
      <w:r>
        <w:rPr>
          <w:rFonts w:hint="eastAsia" w:ascii="仿宋_GB2312" w:eastAsia="仿宋_GB2312"/>
          <w:sz w:val="32"/>
          <w:szCs w:val="32"/>
        </w:rPr>
        <w:t>该项目选择具有相应资质等级的工程设计、监理、施工等单位，并按照规范签订合同，并全面落实《工程建设合同》 、 《廉政合同》和《安全生产责任书》双签制度，各参建单位认真执行投标承诺、投入人员、设备和力量，满足施工需要，不存在施工、监理及设计转包、违法分包现象。</w:t>
      </w:r>
    </w:p>
    <w:p>
      <w:pPr>
        <w:ind w:firstLine="640" w:firstLineChars="200"/>
        <w:rPr>
          <w:rFonts w:ascii="仿宋_GB2312" w:eastAsia="仿宋_GB2312"/>
          <w:sz w:val="32"/>
          <w:szCs w:val="32"/>
        </w:rPr>
      </w:pPr>
      <w:r>
        <w:rPr>
          <w:rFonts w:hint="eastAsia" w:ascii="仿宋_GB2312" w:eastAsia="仿宋_GB2312"/>
          <w:sz w:val="32"/>
          <w:szCs w:val="32"/>
        </w:rPr>
        <w:t>2、日常监督管理情况</w:t>
      </w:r>
    </w:p>
    <w:p>
      <w:pPr>
        <w:ind w:firstLine="640" w:firstLineChars="200"/>
        <w:rPr>
          <w:rFonts w:ascii="仿宋_GB2312" w:eastAsia="仿宋_GB2312"/>
          <w:sz w:val="32"/>
          <w:szCs w:val="32"/>
        </w:rPr>
      </w:pPr>
      <w:r>
        <w:rPr>
          <w:rFonts w:hint="eastAsia" w:ascii="仿宋_GB2312" w:eastAsia="仿宋_GB2312"/>
          <w:sz w:val="32"/>
          <w:szCs w:val="32"/>
        </w:rPr>
        <w:t>（1）质量管理</w:t>
      </w:r>
    </w:p>
    <w:p>
      <w:pPr>
        <w:spacing w:line="500" w:lineRule="exact"/>
        <w:ind w:right="25" w:rightChars="12" w:firstLine="640" w:firstLineChars="200"/>
        <w:jc w:val="left"/>
        <w:rPr>
          <w:rFonts w:ascii="仿宋_GB2312" w:eastAsia="仿宋_GB2312"/>
          <w:sz w:val="32"/>
          <w:szCs w:val="32"/>
        </w:rPr>
      </w:pPr>
      <w:r>
        <w:rPr>
          <w:rFonts w:hint="eastAsia" w:ascii="仿宋_GB2312" w:eastAsia="仿宋_GB2312"/>
          <w:sz w:val="32"/>
          <w:szCs w:val="32"/>
        </w:rPr>
        <w:t>项目法人负责：为了确保工程施工质量，和静县水管总站成立了质量检查小组，经常深入施工现场检查工程质量，严把质量关、程序关和质检关，并对工地实行巡查监督管理，发现质量问题立即返工，绝不姑息迁就。</w:t>
      </w:r>
    </w:p>
    <w:p>
      <w:pPr>
        <w:ind w:firstLine="640" w:firstLineChars="200"/>
        <w:rPr>
          <w:rFonts w:ascii="仿宋_GB2312" w:eastAsia="仿宋_GB2312"/>
          <w:sz w:val="32"/>
          <w:szCs w:val="32"/>
        </w:rPr>
      </w:pPr>
      <w:r>
        <w:rPr>
          <w:rFonts w:hint="eastAsia" w:ascii="仿宋_GB2312" w:eastAsia="仿宋_GB2312"/>
          <w:sz w:val="32"/>
          <w:szCs w:val="32"/>
        </w:rPr>
        <w:t>在施工全过程监理中，监理公司根据实际情况制定了工程监理规划和各施工项目监理细则，严格按“质量控制”的有关要求组织专业监理人员对工程的技术图纸、施工组织设计、材料选购等各施工环节进行监控，对现场施工实行跟班检查、旁站监理，保证合格后方可进行下道工序施工。</w:t>
      </w:r>
    </w:p>
    <w:p>
      <w:pPr>
        <w:ind w:firstLine="640" w:firstLineChars="200"/>
        <w:rPr>
          <w:rFonts w:ascii="仿宋_GB2312" w:eastAsia="仿宋_GB2312"/>
          <w:sz w:val="32"/>
          <w:szCs w:val="32"/>
        </w:rPr>
      </w:pPr>
      <w:r>
        <w:rPr>
          <w:rFonts w:hint="eastAsia" w:ascii="仿宋_GB2312" w:eastAsia="仿宋_GB2312"/>
          <w:sz w:val="32"/>
          <w:szCs w:val="32"/>
        </w:rPr>
        <w:t xml:space="preserve">（2）安全管理                                                                                               </w:t>
      </w:r>
    </w:p>
    <w:p>
      <w:pPr>
        <w:ind w:firstLine="640" w:firstLineChars="200"/>
        <w:rPr>
          <w:rFonts w:ascii="仿宋_GB2312" w:eastAsia="仿宋_GB2312"/>
          <w:sz w:val="32"/>
          <w:szCs w:val="32"/>
        </w:rPr>
      </w:pPr>
      <w:r>
        <w:rPr>
          <w:rFonts w:hint="eastAsia" w:ascii="仿宋_GB2312" w:eastAsia="仿宋_GB2312"/>
          <w:sz w:val="32"/>
          <w:szCs w:val="32"/>
        </w:rPr>
        <w:t>为保证施工安全，工程开工前，和静县水利局与各施工单位签订了项目安全生产责任书，并在重要地段设立安全警示标志确保施工期间安全生产。</w:t>
      </w:r>
    </w:p>
    <w:p>
      <w:pPr>
        <w:ind w:firstLine="640" w:firstLineChars="200"/>
        <w:rPr>
          <w:rFonts w:ascii="仿宋_GB2312" w:eastAsia="仿宋_GB2312"/>
          <w:sz w:val="32"/>
          <w:szCs w:val="32"/>
        </w:rPr>
      </w:pPr>
      <w:r>
        <w:rPr>
          <w:rFonts w:hint="eastAsia" w:ascii="仿宋_GB2312" w:eastAsia="仿宋_GB2312"/>
          <w:sz w:val="32"/>
          <w:szCs w:val="32"/>
        </w:rPr>
        <w:t xml:space="preserve">（3）建设管理其他程序                                                                                                                                                                                                                                                                                                                                                                                                                                                                                                                                                                                                                                                                                                                                                                                                                                                                                                                                                                                                                                                                                                                                                                                                                                                                                                                                                                                                                                                                                                                                                                                                                                                                                                                                                                                                                                                                                                                                                                                                                                                                                                                                                                                                                                                                                                                                                                                                                                                                                                                                                                                                                                                                                                                                                                                                                                                                                                                                                                                                                                                                                                                                                                                                                                                                                                                                                                                                                                                                                                                                                                                                                                                                                                                                          </w:t>
      </w:r>
    </w:p>
    <w:p>
      <w:pPr>
        <w:ind w:firstLine="640" w:firstLineChars="200"/>
        <w:rPr>
          <w:rFonts w:ascii="仿宋_GB2312" w:eastAsia="仿宋_GB2312"/>
          <w:sz w:val="32"/>
          <w:szCs w:val="32"/>
        </w:rPr>
      </w:pPr>
      <w:r>
        <w:rPr>
          <w:rFonts w:hint="eastAsia" w:ascii="仿宋_GB2312" w:eastAsia="仿宋_GB2312"/>
          <w:sz w:val="32"/>
          <w:szCs w:val="32"/>
        </w:rPr>
        <w:t>该工程项目能够严格按照规定及时办理相关手续。</w:t>
      </w:r>
    </w:p>
    <w:p>
      <w:pPr>
        <w:ind w:firstLine="640" w:firstLineChars="200"/>
        <w:rPr>
          <w:rFonts w:ascii="仿宋_GB2312" w:eastAsia="仿宋_GB2312"/>
          <w:sz w:val="32"/>
          <w:szCs w:val="32"/>
        </w:rPr>
      </w:pPr>
      <w:r>
        <w:rPr>
          <w:rFonts w:hint="eastAsia" w:ascii="仿宋_GB2312" w:eastAsia="仿宋_GB2312"/>
          <w:sz w:val="32"/>
          <w:szCs w:val="32"/>
        </w:rPr>
        <w:t>四、项目绩效情况</w:t>
      </w:r>
    </w:p>
    <w:p>
      <w:pPr>
        <w:ind w:firstLine="640" w:firstLineChars="200"/>
        <w:rPr>
          <w:rFonts w:ascii="仿宋_GB2312" w:eastAsia="仿宋_GB2312"/>
          <w:sz w:val="32"/>
          <w:szCs w:val="32"/>
        </w:rPr>
      </w:pPr>
      <w:r>
        <w:rPr>
          <w:rFonts w:hint="eastAsia" w:ascii="仿宋_GB2312" w:eastAsia="仿宋_GB2312"/>
          <w:sz w:val="32"/>
          <w:szCs w:val="32"/>
        </w:rPr>
        <w:t>（一）项目绩效目标完成情况分析</w:t>
      </w:r>
    </w:p>
    <w:p>
      <w:pPr>
        <w:ind w:firstLine="640" w:firstLineChars="200"/>
        <w:rPr>
          <w:rFonts w:ascii="仿宋_GB2312" w:eastAsia="仿宋_GB2312"/>
          <w:sz w:val="32"/>
          <w:szCs w:val="32"/>
        </w:rPr>
      </w:pPr>
      <w:r>
        <w:rPr>
          <w:rFonts w:hint="eastAsia" w:ascii="仿宋_GB2312" w:eastAsia="仿宋_GB2312"/>
          <w:sz w:val="32"/>
          <w:szCs w:val="32"/>
        </w:rPr>
        <w:t>该工程满足设计要求，基本按照设计要求完成任务。工程项目效益主要是：</w:t>
      </w:r>
    </w:p>
    <w:p>
      <w:pPr>
        <w:ind w:firstLine="640" w:firstLineChars="200"/>
        <w:rPr>
          <w:rFonts w:ascii="仿宋_GB2312" w:eastAsia="仿宋_GB2312"/>
          <w:sz w:val="32"/>
          <w:szCs w:val="32"/>
        </w:rPr>
      </w:pPr>
      <w:r>
        <w:rPr>
          <w:rFonts w:hint="eastAsia" w:ascii="仿宋_GB2312" w:eastAsia="仿宋_GB2312"/>
          <w:sz w:val="32"/>
          <w:szCs w:val="32"/>
        </w:rPr>
        <w:t>1、经济效益</w:t>
      </w:r>
    </w:p>
    <w:p>
      <w:pPr>
        <w:ind w:firstLine="640" w:firstLineChars="200"/>
        <w:rPr>
          <w:rFonts w:ascii="仿宋_GB2312" w:eastAsia="仿宋_GB2312"/>
          <w:sz w:val="32"/>
          <w:szCs w:val="32"/>
        </w:rPr>
      </w:pPr>
      <w:r>
        <w:rPr>
          <w:rFonts w:hint="eastAsia" w:ascii="仿宋_GB2312" w:eastAsia="仿宋_GB2312"/>
          <w:sz w:val="32"/>
          <w:szCs w:val="32"/>
        </w:rPr>
        <w:t>（1）依据和静县农牧民人均收入10339元计算，需要的水费付出为 59.79元/年，占年总收入的0.5%，人均月支付水费为4.98元/月</w:t>
      </w:r>
      <w:r>
        <w:rPr>
          <w:rFonts w:hint="eastAsia" w:ascii="仿宋_GB2312"/>
          <w:sz w:val="32"/>
          <w:szCs w:val="32"/>
        </w:rPr>
        <w:t>•</w:t>
      </w:r>
      <w:r>
        <w:rPr>
          <w:rFonts w:hint="eastAsia" w:ascii="仿宋_GB2312" w:eastAsia="仿宋_GB2312"/>
          <w:sz w:val="32"/>
          <w:szCs w:val="32"/>
        </w:rPr>
        <w:t>人，所以该水价1.38元/m</w:t>
      </w:r>
      <w:r>
        <w:rPr>
          <w:rFonts w:hint="eastAsia" w:ascii="仿宋_GB2312"/>
          <w:sz w:val="32"/>
          <w:szCs w:val="32"/>
        </w:rPr>
        <w:t>³</w:t>
      </w:r>
      <w:r>
        <w:rPr>
          <w:rFonts w:hint="eastAsia" w:ascii="仿宋_GB2312" w:eastAsia="仿宋_GB2312"/>
          <w:sz w:val="32"/>
          <w:szCs w:val="32"/>
        </w:rPr>
        <w:t>是可以承受的，目前农牧民的用水量还打不到理论水量，这样水费的支出就更少了。</w:t>
      </w:r>
    </w:p>
    <w:p>
      <w:pPr>
        <w:ind w:firstLine="640" w:firstLineChars="200"/>
        <w:rPr>
          <w:rFonts w:ascii="仿宋_GB2312" w:eastAsia="仿宋_GB2312"/>
          <w:sz w:val="32"/>
          <w:szCs w:val="32"/>
        </w:rPr>
      </w:pPr>
      <w:r>
        <w:rPr>
          <w:rFonts w:hint="eastAsia" w:ascii="仿宋_GB2312" w:eastAsia="仿宋_GB2312"/>
          <w:sz w:val="32"/>
          <w:szCs w:val="32"/>
        </w:rPr>
        <w:t>2、社会效益评价</w:t>
      </w:r>
    </w:p>
    <w:p>
      <w:pPr>
        <w:ind w:firstLine="640" w:firstLineChars="200"/>
        <w:rPr>
          <w:rFonts w:ascii="仿宋_GB2312" w:eastAsia="仿宋_GB2312"/>
          <w:sz w:val="32"/>
          <w:szCs w:val="32"/>
        </w:rPr>
      </w:pPr>
      <w:r>
        <w:rPr>
          <w:rFonts w:hint="eastAsia" w:ascii="仿宋_GB2312" w:eastAsia="仿宋_GB2312"/>
          <w:sz w:val="32"/>
          <w:szCs w:val="32"/>
        </w:rPr>
        <w:t>饮水工程的实施充分体现了党和政府对边疆少数民族的关怀和爱护，密切了党群关系、促进民族团结、缩小城乡差别，是保持社会稳定、发展经济的一件好事。由于实施饮水</w:t>
      </w:r>
      <w:r>
        <w:rPr>
          <w:rFonts w:hint="eastAsia" w:ascii="仿宋_GB2312" w:eastAsia="仿宋_GB2312"/>
          <w:sz w:val="32"/>
          <w:szCs w:val="32"/>
          <w:lang w:eastAsia="zh-CN"/>
        </w:rPr>
        <w:t>安全工程</w:t>
      </w:r>
      <w:r>
        <w:rPr>
          <w:rFonts w:hint="eastAsia" w:ascii="仿宋_GB2312" w:eastAsia="仿宋_GB2312"/>
          <w:sz w:val="32"/>
          <w:szCs w:val="32"/>
        </w:rPr>
        <w:t>提高了群众的健康水平，为农民群众过上小康生活创造了有利的条件。工程的实施使农民群众从繁重的挑水和拉水的劳动中解脱出来，以充沛的精力投入到各项生产中去，同时增加供水量有利于农民群众发展庭院经济及发展家庭种植业及养殖业，也可美化生活环境。</w:t>
      </w:r>
    </w:p>
    <w:p>
      <w:pPr>
        <w:ind w:firstLine="640" w:firstLineChars="200"/>
        <w:rPr>
          <w:rFonts w:ascii="仿宋_GB2312" w:eastAsia="仿宋_GB2312"/>
          <w:sz w:val="32"/>
          <w:szCs w:val="32"/>
        </w:rPr>
      </w:pPr>
      <w:r>
        <w:rPr>
          <w:rFonts w:hint="eastAsia" w:ascii="仿宋_GB2312" w:eastAsia="仿宋_GB2312"/>
          <w:sz w:val="32"/>
          <w:szCs w:val="32"/>
        </w:rPr>
        <w:t>3.  环境效益</w:t>
      </w:r>
    </w:p>
    <w:p>
      <w:pPr>
        <w:ind w:firstLine="640" w:firstLineChars="200"/>
        <w:rPr>
          <w:rFonts w:ascii="仿宋_GB2312" w:eastAsia="仿宋_GB2312"/>
          <w:sz w:val="32"/>
          <w:szCs w:val="32"/>
        </w:rPr>
      </w:pPr>
      <w:r>
        <w:rPr>
          <w:rFonts w:hint="eastAsia" w:ascii="仿宋_GB2312" w:eastAsia="仿宋_GB2312"/>
          <w:sz w:val="32"/>
          <w:szCs w:val="32"/>
        </w:rPr>
        <w:t>本工程的实施使当地水资源的配置更趋于合理，对土壤、植被生长、小气候无不良影响，不会造成地面不均匀沉降现象。仅在工程施工期间存在土方开挖等对周围环境的不良影响，在施工完工后对开挖地段及施工场地必须填平恢复原有面貌，使工程对环境的不利影响减小到最小。</w:t>
      </w:r>
    </w:p>
    <w:p>
      <w:pPr>
        <w:ind w:firstLine="640" w:firstLineChars="200"/>
        <w:rPr>
          <w:rFonts w:ascii="仿宋_GB2312" w:eastAsia="仿宋_GB2312"/>
          <w:sz w:val="32"/>
          <w:szCs w:val="32"/>
        </w:rPr>
      </w:pPr>
      <w:r>
        <w:rPr>
          <w:rFonts w:hint="eastAsia" w:ascii="仿宋_GB2312" w:eastAsia="仿宋_GB2312"/>
          <w:sz w:val="32"/>
          <w:szCs w:val="32"/>
        </w:rPr>
        <w:t>（二）项目绩效目标未完成原因分析</w:t>
      </w:r>
    </w:p>
    <w:p>
      <w:pPr>
        <w:ind w:firstLine="640" w:firstLineChars="200"/>
        <w:rPr>
          <w:rFonts w:ascii="仿宋_GB2312" w:eastAsia="仿宋_GB2312"/>
          <w:sz w:val="32"/>
          <w:szCs w:val="32"/>
        </w:rPr>
      </w:pPr>
      <w:r>
        <w:rPr>
          <w:rFonts w:hint="eastAsia" w:ascii="仿宋_GB2312" w:eastAsia="仿宋_GB2312"/>
          <w:sz w:val="32"/>
          <w:szCs w:val="32"/>
        </w:rPr>
        <w:t>（如项目绩效目标已完成，可不用填写该部分。）</w:t>
      </w:r>
    </w:p>
    <w:p>
      <w:pPr>
        <w:ind w:firstLine="640" w:firstLineChars="200"/>
        <w:rPr>
          <w:rFonts w:ascii="仿宋_GB2312" w:eastAsia="仿宋_GB2312"/>
          <w:sz w:val="32"/>
          <w:szCs w:val="32"/>
        </w:rPr>
      </w:pPr>
      <w:r>
        <w:rPr>
          <w:rFonts w:hint="eastAsia" w:ascii="仿宋_GB2312" w:eastAsia="仿宋_GB2312"/>
          <w:sz w:val="32"/>
          <w:szCs w:val="32"/>
        </w:rPr>
        <w:t>五、其他需要说明的问题</w:t>
      </w:r>
    </w:p>
    <w:p>
      <w:pPr>
        <w:ind w:firstLine="640" w:firstLineChars="200"/>
        <w:rPr>
          <w:rFonts w:ascii="仿宋_GB2312" w:eastAsia="仿宋_GB2312"/>
          <w:sz w:val="32"/>
          <w:szCs w:val="32"/>
        </w:rPr>
      </w:pPr>
      <w:r>
        <w:rPr>
          <w:rFonts w:hint="eastAsia" w:ascii="仿宋_GB2312" w:eastAsia="仿宋_GB2312"/>
          <w:sz w:val="32"/>
          <w:szCs w:val="32"/>
        </w:rPr>
        <w:t>（一）后续工作计划</w:t>
      </w:r>
    </w:p>
    <w:p>
      <w:pPr>
        <w:ind w:firstLine="640" w:firstLineChars="200"/>
        <w:rPr>
          <w:rFonts w:ascii="仿宋_GB2312" w:eastAsia="仿宋_GB2312"/>
          <w:sz w:val="32"/>
          <w:szCs w:val="32"/>
        </w:rPr>
      </w:pPr>
      <w:r>
        <w:rPr>
          <w:rFonts w:hint="eastAsia" w:ascii="仿宋_GB2312" w:eastAsia="仿宋_GB2312"/>
          <w:sz w:val="32"/>
          <w:szCs w:val="32"/>
        </w:rPr>
        <w:t>积极协调项目审计单位加快完成工程审计。</w:t>
      </w:r>
    </w:p>
    <w:p>
      <w:pPr>
        <w:ind w:firstLine="640" w:firstLineChars="200"/>
        <w:rPr>
          <w:rFonts w:ascii="仿宋_GB2312" w:eastAsia="仿宋_GB2312"/>
          <w:sz w:val="32"/>
          <w:szCs w:val="32"/>
        </w:rPr>
      </w:pPr>
      <w:r>
        <w:rPr>
          <w:rFonts w:hint="eastAsia" w:ascii="仿宋_GB2312" w:eastAsia="仿宋_GB2312"/>
          <w:sz w:val="32"/>
          <w:szCs w:val="32"/>
        </w:rPr>
        <w:t>（二）主要经验及做法、存在问题和建议</w:t>
      </w:r>
    </w:p>
    <w:p>
      <w:pPr>
        <w:ind w:firstLine="640" w:firstLineChars="200"/>
        <w:rPr>
          <w:rFonts w:ascii="仿宋_GB2312" w:eastAsia="仿宋_GB2312"/>
          <w:sz w:val="32"/>
          <w:szCs w:val="32"/>
        </w:rPr>
      </w:pPr>
      <w:r>
        <w:rPr>
          <w:rFonts w:hint="eastAsia" w:ascii="仿宋_GB2312" w:eastAsia="仿宋_GB2312"/>
          <w:sz w:val="32"/>
          <w:szCs w:val="32"/>
        </w:rPr>
        <w:t>该工程建成投入使用后，发挥了一定的生产效益和经济效益，工程建设是成功的。</w:t>
      </w:r>
      <w:r>
        <w:rPr>
          <w:rFonts w:hint="eastAsia" w:ascii="仿宋_GB2312" w:eastAsia="仿宋_GB2312"/>
          <w:sz w:val="32"/>
          <w:szCs w:val="32"/>
        </w:rPr>
        <w:br w:type="textWrapping"/>
      </w:r>
      <w:r>
        <w:rPr>
          <w:rFonts w:hint="eastAsia" w:ascii="仿宋_GB2312" w:eastAsia="仿宋_GB2312"/>
          <w:sz w:val="32"/>
          <w:szCs w:val="32"/>
        </w:rPr>
        <w:t xml:space="preserve">    1、上级主管部门领导的高度重视，经常到施工工地进行现场办公指导，为工程顺利建设进行起到了重要作用。</w:t>
      </w:r>
      <w:r>
        <w:rPr>
          <w:rFonts w:hint="eastAsia" w:ascii="仿宋_GB2312" w:eastAsia="仿宋_GB2312"/>
          <w:sz w:val="32"/>
          <w:szCs w:val="32"/>
        </w:rPr>
        <w:br w:type="textWrapping"/>
      </w:r>
      <w:r>
        <w:rPr>
          <w:rFonts w:hint="eastAsia" w:ascii="仿宋_GB2312" w:eastAsia="仿宋_GB2312"/>
          <w:sz w:val="32"/>
          <w:szCs w:val="32"/>
        </w:rPr>
        <w:t xml:space="preserve">    2、工程建设严格按基本建设程序实行</w:t>
      </w:r>
      <w:r>
        <w:rPr>
          <w:rFonts w:hint="eastAsia" w:ascii="仿宋_GB2312" w:eastAsia="仿宋_GB2312"/>
          <w:sz w:val="32"/>
          <w:szCs w:val="32"/>
          <w:lang w:eastAsia="zh-CN"/>
        </w:rPr>
        <w:t>项目法人责任制</w:t>
      </w:r>
      <w:r>
        <w:rPr>
          <w:rFonts w:hint="eastAsia" w:ascii="仿宋_GB2312" w:eastAsia="仿宋_GB2312"/>
          <w:sz w:val="32"/>
          <w:szCs w:val="32"/>
        </w:rPr>
        <w:t>、招投标制、建设监理制和工程合同制，工程建设严格按照各项工程制度有序进行。</w:t>
      </w:r>
      <w:r>
        <w:rPr>
          <w:rFonts w:hint="eastAsia" w:eastAsia="仿宋_GB2312"/>
          <w:sz w:val="32"/>
          <w:szCs w:val="32"/>
        </w:rPr>
        <w:t> </w:t>
      </w:r>
      <w:r>
        <w:rPr>
          <w:rFonts w:hint="eastAsia" w:ascii="仿宋_GB2312" w:eastAsia="仿宋_GB2312"/>
          <w:sz w:val="32"/>
          <w:szCs w:val="32"/>
        </w:rPr>
        <w:br w:type="textWrapping"/>
      </w:r>
      <w:r>
        <w:rPr>
          <w:rFonts w:hint="eastAsia" w:ascii="仿宋_GB2312" w:eastAsia="仿宋_GB2312"/>
          <w:sz w:val="32"/>
          <w:szCs w:val="32"/>
        </w:rPr>
        <w:t>（三）其他</w:t>
      </w:r>
    </w:p>
    <w:p>
      <w:pPr>
        <w:ind w:firstLine="640" w:firstLineChars="200"/>
        <w:rPr>
          <w:rFonts w:ascii="仿宋_GB2312" w:eastAsia="仿宋_GB2312"/>
          <w:sz w:val="32"/>
          <w:szCs w:val="32"/>
        </w:rPr>
      </w:pPr>
      <w:r>
        <w:rPr>
          <w:rFonts w:hint="eastAsia" w:ascii="仿宋_GB2312" w:eastAsia="仿宋_GB2312"/>
          <w:sz w:val="32"/>
          <w:szCs w:val="32"/>
        </w:rPr>
        <w:t>无</w:t>
      </w:r>
    </w:p>
    <w:p>
      <w:pPr>
        <w:ind w:firstLine="640" w:firstLineChars="200"/>
        <w:rPr>
          <w:rFonts w:ascii="仿宋_GB2312" w:eastAsia="仿宋_GB2312"/>
          <w:sz w:val="32"/>
          <w:szCs w:val="32"/>
        </w:rPr>
      </w:pPr>
      <w:r>
        <w:rPr>
          <w:rFonts w:hint="eastAsia" w:ascii="仿宋_GB2312" w:eastAsia="仿宋_GB2312"/>
          <w:sz w:val="32"/>
          <w:szCs w:val="32"/>
        </w:rPr>
        <w:t>六、项目评价工作情况</w:t>
      </w:r>
    </w:p>
    <w:p>
      <w:pPr>
        <w:ind w:firstLine="640" w:firstLineChars="200"/>
        <w:rPr>
          <w:rFonts w:ascii="仿宋_GB2312" w:eastAsia="仿宋_GB2312"/>
          <w:sz w:val="32"/>
          <w:szCs w:val="32"/>
        </w:rPr>
      </w:pPr>
      <w:r>
        <w:rPr>
          <w:rFonts w:hint="eastAsia" w:ascii="仿宋_GB2312" w:eastAsia="仿宋_GB2312"/>
          <w:sz w:val="32"/>
          <w:szCs w:val="32"/>
        </w:rPr>
        <w:t>包括评价基础数据收集、资料来源和依据等佐证材料情况，项目现场勘验检查核实等情况。</w:t>
      </w:r>
    </w:p>
    <w:p>
      <w:pPr>
        <w:ind w:firstLine="640" w:firstLineChars="200"/>
        <w:rPr>
          <w:rFonts w:ascii="仿宋_GB2312" w:eastAsia="仿宋_GB2312"/>
          <w:sz w:val="32"/>
          <w:szCs w:val="32"/>
        </w:rPr>
      </w:pPr>
      <w:r>
        <w:rPr>
          <w:rFonts w:hint="eastAsia" w:ascii="仿宋_GB2312" w:eastAsia="仿宋_GB2312"/>
          <w:sz w:val="32"/>
          <w:szCs w:val="32"/>
        </w:rPr>
        <w:t>农村饮水安全巩固提升工程主管部门领导的高度重视，经常到施工工地进行现场办公指导，为工程顺利建设进行起到了重要作用。</w:t>
      </w:r>
    </w:p>
    <w:p>
      <w:pPr>
        <w:ind w:firstLine="640" w:firstLineChars="200"/>
        <w:rPr>
          <w:rFonts w:ascii="仿宋_GB2312" w:eastAsia="仿宋_GB2312"/>
          <w:sz w:val="32"/>
          <w:szCs w:val="32"/>
        </w:rPr>
      </w:pPr>
      <w:r>
        <w:rPr>
          <w:rFonts w:hint="eastAsia" w:ascii="仿宋_GB2312" w:eastAsia="仿宋_GB2312"/>
          <w:sz w:val="32"/>
          <w:szCs w:val="32"/>
        </w:rPr>
        <w:t>建设单位审查施工承包单位的资质，施工合同，承包人提交的施工组织设计、技术方案、质量保证措施、安全文明施工措施等。检查施工现场原材料、构件的采购、入库、保管、使用等管理制度及其执行情况。检查现场施工人员中特殊工种持证上岗情况，监督施工现场安全文明施工管理，参与单元、分部工程、关键工序的质量检查和验收。</w:t>
      </w:r>
    </w:p>
    <w:p>
      <w:pPr>
        <w:ind w:firstLine="640" w:firstLineChars="200"/>
        <w:rPr>
          <w:rFonts w:ascii="仿宋_GB2312" w:eastAsia="仿宋_GB2312"/>
          <w:sz w:val="32"/>
          <w:szCs w:val="32"/>
        </w:rPr>
      </w:pPr>
    </w:p>
    <w:p>
      <w:pPr>
        <w:spacing w:line="540" w:lineRule="exact"/>
        <w:ind w:firstLine="640"/>
        <w:rPr>
          <w:rStyle w:val="20"/>
          <w:rFonts w:ascii="黑体" w:hAnsi="黑体" w:eastAsia="黑体"/>
          <w:b w:val="0"/>
          <w:spacing w:val="-4"/>
          <w:sz w:val="32"/>
          <w:szCs w:val="32"/>
        </w:rPr>
      </w:pPr>
      <w:r>
        <w:rPr>
          <w:rStyle w:val="20"/>
          <w:rFonts w:hint="eastAsia" w:ascii="黑体" w:hAnsi="黑体" w:eastAsia="黑体"/>
          <w:b w:val="0"/>
          <w:spacing w:val="-4"/>
          <w:sz w:val="32"/>
          <w:szCs w:val="32"/>
        </w:rPr>
        <w:t>七、附表</w:t>
      </w:r>
    </w:p>
    <w:p>
      <w:pPr>
        <w:spacing w:line="540" w:lineRule="exact"/>
        <w:ind w:firstLine="567"/>
        <w:rPr>
          <w:rStyle w:val="20"/>
          <w:rFonts w:ascii="仿宋" w:hAnsi="仿宋" w:eastAsia="仿宋"/>
          <w:b w:val="0"/>
          <w:spacing w:val="-4"/>
          <w:sz w:val="32"/>
          <w:szCs w:val="32"/>
        </w:rPr>
      </w:pPr>
      <w:r>
        <w:rPr>
          <w:rStyle w:val="20"/>
          <w:rFonts w:hint="eastAsia" w:ascii="仿宋" w:hAnsi="仿宋" w:eastAsia="仿宋"/>
          <w:b w:val="0"/>
          <w:spacing w:val="-4"/>
          <w:sz w:val="32"/>
          <w:szCs w:val="32"/>
        </w:rPr>
        <w:t>《地区财政项目支出绩效自评表》</w:t>
      </w:r>
    </w:p>
    <w:p>
      <w:pPr>
        <w:spacing w:line="540" w:lineRule="exact"/>
        <w:ind w:firstLine="567"/>
        <w:rPr>
          <w:rStyle w:val="20"/>
          <w:rFonts w:ascii="仿宋" w:hAnsi="仿宋" w:eastAsia="仿宋"/>
          <w:b w:val="0"/>
          <w:spacing w:val="-4"/>
          <w:sz w:val="32"/>
          <w:szCs w:val="32"/>
        </w:rPr>
      </w:pPr>
    </w:p>
    <w:p>
      <w:pPr>
        <w:spacing w:line="540" w:lineRule="exact"/>
        <w:ind w:firstLine="567"/>
        <w:rPr>
          <w:rStyle w:val="20"/>
          <w:rFonts w:ascii="仿宋" w:hAnsi="仿宋" w:eastAsia="仿宋"/>
          <w:b w:val="0"/>
          <w:spacing w:val="-4"/>
          <w:sz w:val="32"/>
          <w:szCs w:val="32"/>
        </w:rPr>
      </w:pPr>
    </w:p>
    <w:p>
      <w:pPr>
        <w:spacing w:line="540" w:lineRule="exact"/>
        <w:ind w:firstLine="567"/>
        <w:rPr>
          <w:rStyle w:val="20"/>
          <w:rFonts w:ascii="仿宋" w:hAnsi="仿宋" w:eastAsia="仿宋"/>
          <w:b w:val="0"/>
          <w:spacing w:val="-4"/>
          <w:sz w:val="32"/>
          <w:szCs w:val="32"/>
        </w:rPr>
      </w:pPr>
    </w:p>
    <w:p>
      <w:pPr>
        <w:spacing w:line="540" w:lineRule="exact"/>
        <w:ind w:firstLine="567"/>
        <w:rPr>
          <w:rStyle w:val="20"/>
          <w:rFonts w:ascii="仿宋" w:hAnsi="仿宋" w:eastAsia="仿宋"/>
          <w:b w:val="0"/>
          <w:spacing w:val="-4"/>
          <w:sz w:val="32"/>
          <w:szCs w:val="32"/>
        </w:rPr>
      </w:pPr>
    </w:p>
    <w:p>
      <w:pPr>
        <w:spacing w:line="540" w:lineRule="exact"/>
        <w:ind w:firstLine="567"/>
        <w:rPr>
          <w:rStyle w:val="20"/>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4"/>
          <w:jc w:val="center"/>
        </w:pPr>
        <w:r>
          <w:fldChar w:fldCharType="begin"/>
        </w:r>
        <w:r>
          <w:instrText xml:space="preserve">PAGE   \* MERGEFORMAT</w:instrText>
        </w:r>
        <w:r>
          <w:fldChar w:fldCharType="separate"/>
        </w:r>
        <w:r>
          <w:rPr>
            <w:lang w:val="zh-CN"/>
          </w:rPr>
          <w:t>5</w:t>
        </w:r>
        <w:r>
          <w:fldChar w:fldCharType="end"/>
        </w:r>
      </w:p>
    </w:sdtContent>
  </w:sdt>
  <w:p>
    <w:pPr>
      <w:pStyle w:val="1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zI0OWRiMTZiMzRmNjNlMGUwZWQ4OTZmMWRjYmExZDUifQ=="/>
  </w:docVars>
  <w:rsids>
    <w:rsidRoot w:val="00CA6457"/>
    <w:rsid w:val="00011E82"/>
    <w:rsid w:val="000174A4"/>
    <w:rsid w:val="00056465"/>
    <w:rsid w:val="00075FDC"/>
    <w:rsid w:val="0008624E"/>
    <w:rsid w:val="000967A1"/>
    <w:rsid w:val="000D7B38"/>
    <w:rsid w:val="00121AE4"/>
    <w:rsid w:val="00146AAD"/>
    <w:rsid w:val="00156C59"/>
    <w:rsid w:val="00163A80"/>
    <w:rsid w:val="001B3A40"/>
    <w:rsid w:val="001D60D7"/>
    <w:rsid w:val="001D744F"/>
    <w:rsid w:val="002217B7"/>
    <w:rsid w:val="00234858"/>
    <w:rsid w:val="002574E5"/>
    <w:rsid w:val="0029505C"/>
    <w:rsid w:val="002E590A"/>
    <w:rsid w:val="002F5E7C"/>
    <w:rsid w:val="00334361"/>
    <w:rsid w:val="00361D85"/>
    <w:rsid w:val="003908B7"/>
    <w:rsid w:val="003D0394"/>
    <w:rsid w:val="003E339B"/>
    <w:rsid w:val="0041201E"/>
    <w:rsid w:val="004366A8"/>
    <w:rsid w:val="0047567A"/>
    <w:rsid w:val="00483351"/>
    <w:rsid w:val="00484926"/>
    <w:rsid w:val="00502BA7"/>
    <w:rsid w:val="005162F1"/>
    <w:rsid w:val="00535153"/>
    <w:rsid w:val="00554F82"/>
    <w:rsid w:val="00557407"/>
    <w:rsid w:val="0056390D"/>
    <w:rsid w:val="005719B0"/>
    <w:rsid w:val="00576BAC"/>
    <w:rsid w:val="005817D9"/>
    <w:rsid w:val="005C647D"/>
    <w:rsid w:val="005D10D6"/>
    <w:rsid w:val="005D5273"/>
    <w:rsid w:val="00626BAC"/>
    <w:rsid w:val="00671A8E"/>
    <w:rsid w:val="00683423"/>
    <w:rsid w:val="0069633C"/>
    <w:rsid w:val="006D423E"/>
    <w:rsid w:val="006E3C56"/>
    <w:rsid w:val="006E6BB4"/>
    <w:rsid w:val="0072111F"/>
    <w:rsid w:val="00743B81"/>
    <w:rsid w:val="00744B6F"/>
    <w:rsid w:val="007F41B9"/>
    <w:rsid w:val="00812A5D"/>
    <w:rsid w:val="008136D5"/>
    <w:rsid w:val="00853E34"/>
    <w:rsid w:val="00855E3A"/>
    <w:rsid w:val="00881220"/>
    <w:rsid w:val="008A13E9"/>
    <w:rsid w:val="008B0D78"/>
    <w:rsid w:val="008B7F9D"/>
    <w:rsid w:val="008D01AA"/>
    <w:rsid w:val="008E69D7"/>
    <w:rsid w:val="008F07D5"/>
    <w:rsid w:val="008F3E7B"/>
    <w:rsid w:val="00900728"/>
    <w:rsid w:val="00922CB9"/>
    <w:rsid w:val="0092573B"/>
    <w:rsid w:val="009319D5"/>
    <w:rsid w:val="009564B6"/>
    <w:rsid w:val="00956C29"/>
    <w:rsid w:val="009C2EE2"/>
    <w:rsid w:val="009C4D31"/>
    <w:rsid w:val="009E5CD9"/>
    <w:rsid w:val="009F4AE4"/>
    <w:rsid w:val="00A240D9"/>
    <w:rsid w:val="00A26421"/>
    <w:rsid w:val="00A4293B"/>
    <w:rsid w:val="00A653A3"/>
    <w:rsid w:val="00A67D50"/>
    <w:rsid w:val="00A82D06"/>
    <w:rsid w:val="00A8691A"/>
    <w:rsid w:val="00AC1946"/>
    <w:rsid w:val="00B40063"/>
    <w:rsid w:val="00B41F61"/>
    <w:rsid w:val="00B66DB2"/>
    <w:rsid w:val="00B81609"/>
    <w:rsid w:val="00B907D9"/>
    <w:rsid w:val="00BA46E6"/>
    <w:rsid w:val="00BB3F47"/>
    <w:rsid w:val="00BE23EA"/>
    <w:rsid w:val="00C21CAD"/>
    <w:rsid w:val="00C40959"/>
    <w:rsid w:val="00C56C72"/>
    <w:rsid w:val="00C66677"/>
    <w:rsid w:val="00CA6457"/>
    <w:rsid w:val="00CF6C4F"/>
    <w:rsid w:val="00D16AF4"/>
    <w:rsid w:val="00D17F2E"/>
    <w:rsid w:val="00D25CF0"/>
    <w:rsid w:val="00D266EF"/>
    <w:rsid w:val="00D30354"/>
    <w:rsid w:val="00D926BD"/>
    <w:rsid w:val="00D97B0A"/>
    <w:rsid w:val="00DA46E5"/>
    <w:rsid w:val="00DE3EA8"/>
    <w:rsid w:val="00DF42A0"/>
    <w:rsid w:val="00E00D00"/>
    <w:rsid w:val="00E02788"/>
    <w:rsid w:val="00E1507C"/>
    <w:rsid w:val="00E2245E"/>
    <w:rsid w:val="00E46FC9"/>
    <w:rsid w:val="00E769FE"/>
    <w:rsid w:val="00E809F4"/>
    <w:rsid w:val="00EA2CBE"/>
    <w:rsid w:val="00EF2A18"/>
    <w:rsid w:val="00F31547"/>
    <w:rsid w:val="00F32FEE"/>
    <w:rsid w:val="00F42A82"/>
    <w:rsid w:val="00F66874"/>
    <w:rsid w:val="00FA20DA"/>
    <w:rsid w:val="00FB10BB"/>
    <w:rsid w:val="00FB349E"/>
    <w:rsid w:val="00FB73C5"/>
    <w:rsid w:val="00FD4756"/>
    <w:rsid w:val="00FE0ED5"/>
    <w:rsid w:val="00FF155F"/>
    <w:rsid w:val="022D1652"/>
    <w:rsid w:val="0305731B"/>
    <w:rsid w:val="119E350F"/>
    <w:rsid w:val="151D6440"/>
    <w:rsid w:val="17D60F51"/>
    <w:rsid w:val="1C7201FE"/>
    <w:rsid w:val="21E915D1"/>
    <w:rsid w:val="2CC745BF"/>
    <w:rsid w:val="2D384122"/>
    <w:rsid w:val="2DB233BA"/>
    <w:rsid w:val="33C2298E"/>
    <w:rsid w:val="4BB06896"/>
    <w:rsid w:val="658B5BD5"/>
    <w:rsid w:val="6DD85FB0"/>
    <w:rsid w:val="72BC1702"/>
    <w:rsid w:val="78E41BA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4"/>
    <w:link w:val="23"/>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24"/>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25"/>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26"/>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27"/>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28"/>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29"/>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30"/>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9">
    <w:name w:val="Default Paragraph Font"/>
    <w:semiHidden/>
    <w:unhideWhenUsed/>
    <w:qFormat/>
    <w:uiPriority w:val="1"/>
  </w:style>
  <w:style w:type="table" w:default="1" w:styleId="18">
    <w:name w:val="Normal Table"/>
    <w:semiHidden/>
    <w:unhideWhenUsed/>
    <w:uiPriority w:val="99"/>
    <w:tblPr>
      <w:tblCellMar>
        <w:top w:w="0" w:type="dxa"/>
        <w:left w:w="108" w:type="dxa"/>
        <w:bottom w:w="0" w:type="dxa"/>
        <w:right w:w="108" w:type="dxa"/>
      </w:tblCellMar>
    </w:tblPr>
  </w:style>
  <w:style w:type="paragraph" w:styleId="4">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12">
    <w:name w:val="Body Text"/>
    <w:basedOn w:val="1"/>
    <w:qFormat/>
    <w:uiPriority w:val="0"/>
    <w:pPr>
      <w:spacing w:line="360" w:lineRule="auto"/>
    </w:pPr>
    <w:rPr>
      <w:rFonts w:hAnsi="宋体"/>
      <w:sz w:val="28"/>
    </w:rPr>
  </w:style>
  <w:style w:type="paragraph" w:styleId="13">
    <w:name w:val="Balloon Text"/>
    <w:basedOn w:val="1"/>
    <w:link w:val="46"/>
    <w:semiHidden/>
    <w:unhideWhenUsed/>
    <w:qFormat/>
    <w:uiPriority w:val="99"/>
    <w:rPr>
      <w:sz w:val="18"/>
      <w:szCs w:val="18"/>
    </w:rPr>
  </w:style>
  <w:style w:type="paragraph" w:styleId="14">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5">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6">
    <w:name w:val="Subtitle"/>
    <w:basedOn w:val="1"/>
    <w:next w:val="1"/>
    <w:link w:val="32"/>
    <w:qFormat/>
    <w:uiPriority w:val="11"/>
    <w:pPr>
      <w:widowControl/>
      <w:spacing w:after="60"/>
      <w:jc w:val="center"/>
      <w:outlineLvl w:val="1"/>
    </w:pPr>
    <w:rPr>
      <w:rFonts w:asciiTheme="majorHAnsi" w:hAnsiTheme="majorHAnsi" w:eastAsiaTheme="majorEastAsia"/>
      <w:kern w:val="0"/>
      <w:sz w:val="24"/>
    </w:rPr>
  </w:style>
  <w:style w:type="paragraph" w:styleId="17">
    <w:name w:val="Title"/>
    <w:basedOn w:val="1"/>
    <w:next w:val="1"/>
    <w:link w:val="3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0">
    <w:name w:val="Strong"/>
    <w:basedOn w:val="19"/>
    <w:qFormat/>
    <w:uiPriority w:val="0"/>
    <w:rPr>
      <w:b/>
      <w:bCs/>
    </w:rPr>
  </w:style>
  <w:style w:type="character" w:styleId="21">
    <w:name w:val="Emphasis"/>
    <w:basedOn w:val="19"/>
    <w:qFormat/>
    <w:uiPriority w:val="20"/>
    <w:rPr>
      <w:rFonts w:asciiTheme="minorHAnsi" w:hAnsiTheme="minorHAnsi"/>
      <w:b/>
      <w:i/>
      <w:iCs/>
    </w:rPr>
  </w:style>
  <w:style w:type="character" w:customStyle="1" w:styleId="22">
    <w:name w:val="标题 1 字符"/>
    <w:basedOn w:val="19"/>
    <w:link w:val="2"/>
    <w:qFormat/>
    <w:uiPriority w:val="9"/>
    <w:rPr>
      <w:rFonts w:asciiTheme="majorHAnsi" w:hAnsiTheme="majorHAnsi" w:eastAsiaTheme="majorEastAsia"/>
      <w:b/>
      <w:bCs/>
      <w:kern w:val="32"/>
      <w:sz w:val="32"/>
      <w:szCs w:val="32"/>
    </w:rPr>
  </w:style>
  <w:style w:type="character" w:customStyle="1" w:styleId="23">
    <w:name w:val="标题 2 字符"/>
    <w:basedOn w:val="19"/>
    <w:link w:val="3"/>
    <w:semiHidden/>
    <w:qFormat/>
    <w:uiPriority w:val="9"/>
    <w:rPr>
      <w:rFonts w:asciiTheme="majorHAnsi" w:hAnsiTheme="majorHAnsi" w:eastAsiaTheme="majorEastAsia"/>
      <w:b/>
      <w:bCs/>
      <w:i/>
      <w:iCs/>
      <w:sz w:val="28"/>
      <w:szCs w:val="28"/>
    </w:rPr>
  </w:style>
  <w:style w:type="character" w:customStyle="1" w:styleId="24">
    <w:name w:val="标题 3 字符"/>
    <w:basedOn w:val="19"/>
    <w:link w:val="5"/>
    <w:semiHidden/>
    <w:qFormat/>
    <w:uiPriority w:val="9"/>
    <w:rPr>
      <w:rFonts w:asciiTheme="majorHAnsi" w:hAnsiTheme="majorHAnsi" w:eastAsiaTheme="majorEastAsia"/>
      <w:b/>
      <w:bCs/>
      <w:sz w:val="26"/>
      <w:szCs w:val="26"/>
    </w:rPr>
  </w:style>
  <w:style w:type="character" w:customStyle="1" w:styleId="25">
    <w:name w:val="标题 4 字符"/>
    <w:basedOn w:val="19"/>
    <w:link w:val="6"/>
    <w:semiHidden/>
    <w:qFormat/>
    <w:uiPriority w:val="9"/>
    <w:rPr>
      <w:b/>
      <w:bCs/>
      <w:sz w:val="28"/>
      <w:szCs w:val="28"/>
    </w:rPr>
  </w:style>
  <w:style w:type="character" w:customStyle="1" w:styleId="26">
    <w:name w:val="标题 5 字符"/>
    <w:basedOn w:val="19"/>
    <w:link w:val="7"/>
    <w:semiHidden/>
    <w:qFormat/>
    <w:uiPriority w:val="9"/>
    <w:rPr>
      <w:b/>
      <w:bCs/>
      <w:i/>
      <w:iCs/>
      <w:sz w:val="26"/>
      <w:szCs w:val="26"/>
    </w:rPr>
  </w:style>
  <w:style w:type="character" w:customStyle="1" w:styleId="27">
    <w:name w:val="标题 6 字符"/>
    <w:basedOn w:val="19"/>
    <w:link w:val="8"/>
    <w:semiHidden/>
    <w:qFormat/>
    <w:uiPriority w:val="9"/>
    <w:rPr>
      <w:b/>
      <w:bCs/>
    </w:rPr>
  </w:style>
  <w:style w:type="character" w:customStyle="1" w:styleId="28">
    <w:name w:val="标题 7 字符"/>
    <w:basedOn w:val="19"/>
    <w:link w:val="9"/>
    <w:semiHidden/>
    <w:qFormat/>
    <w:uiPriority w:val="9"/>
    <w:rPr>
      <w:sz w:val="24"/>
      <w:szCs w:val="24"/>
    </w:rPr>
  </w:style>
  <w:style w:type="character" w:customStyle="1" w:styleId="29">
    <w:name w:val="标题 8 字符"/>
    <w:basedOn w:val="19"/>
    <w:link w:val="10"/>
    <w:semiHidden/>
    <w:qFormat/>
    <w:uiPriority w:val="9"/>
    <w:rPr>
      <w:i/>
      <w:iCs/>
      <w:sz w:val="24"/>
      <w:szCs w:val="24"/>
    </w:rPr>
  </w:style>
  <w:style w:type="character" w:customStyle="1" w:styleId="30">
    <w:name w:val="标题 9 字符"/>
    <w:basedOn w:val="19"/>
    <w:link w:val="11"/>
    <w:semiHidden/>
    <w:qFormat/>
    <w:uiPriority w:val="9"/>
    <w:rPr>
      <w:rFonts w:asciiTheme="majorHAnsi" w:hAnsiTheme="majorHAnsi" w:eastAsiaTheme="majorEastAsia"/>
    </w:rPr>
  </w:style>
  <w:style w:type="character" w:customStyle="1" w:styleId="31">
    <w:name w:val="标题 字符"/>
    <w:basedOn w:val="19"/>
    <w:link w:val="17"/>
    <w:qFormat/>
    <w:uiPriority w:val="10"/>
    <w:rPr>
      <w:rFonts w:asciiTheme="majorHAnsi" w:hAnsiTheme="majorHAnsi" w:eastAsiaTheme="majorEastAsia"/>
      <w:b/>
      <w:bCs/>
      <w:kern w:val="28"/>
      <w:sz w:val="32"/>
      <w:szCs w:val="32"/>
    </w:rPr>
  </w:style>
  <w:style w:type="character" w:customStyle="1" w:styleId="32">
    <w:name w:val="副标题 字符"/>
    <w:basedOn w:val="19"/>
    <w:link w:val="16"/>
    <w:qFormat/>
    <w:uiPriority w:val="11"/>
    <w:rPr>
      <w:rFonts w:asciiTheme="majorHAnsi" w:hAnsiTheme="majorHAnsi" w:eastAsiaTheme="majorEastAsia"/>
      <w:sz w:val="24"/>
      <w:szCs w:val="24"/>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9"/>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9"/>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9"/>
    <w:qFormat/>
    <w:uiPriority w:val="21"/>
    <w:rPr>
      <w:b/>
      <w:i/>
      <w:sz w:val="24"/>
      <w:szCs w:val="24"/>
      <w:u w:val="single"/>
    </w:rPr>
  </w:style>
  <w:style w:type="character" w:customStyle="1" w:styleId="40">
    <w:name w:val="不明显参考1"/>
    <w:basedOn w:val="19"/>
    <w:qFormat/>
    <w:uiPriority w:val="31"/>
    <w:rPr>
      <w:sz w:val="24"/>
      <w:szCs w:val="24"/>
      <w:u w:val="single"/>
    </w:rPr>
  </w:style>
  <w:style w:type="character" w:customStyle="1" w:styleId="41">
    <w:name w:val="明显参考1"/>
    <w:basedOn w:val="19"/>
    <w:qFormat/>
    <w:uiPriority w:val="32"/>
    <w:rPr>
      <w:b/>
      <w:sz w:val="24"/>
      <w:u w:val="single"/>
    </w:rPr>
  </w:style>
  <w:style w:type="character" w:customStyle="1" w:styleId="42">
    <w:name w:val="书籍标题1"/>
    <w:basedOn w:val="19"/>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9"/>
    <w:link w:val="15"/>
    <w:qFormat/>
    <w:uiPriority w:val="99"/>
    <w:rPr>
      <w:rFonts w:ascii="Calibri" w:hAnsi="Calibri" w:eastAsia="宋体"/>
      <w:kern w:val="2"/>
      <w:sz w:val="18"/>
      <w:szCs w:val="18"/>
    </w:rPr>
  </w:style>
  <w:style w:type="character" w:customStyle="1" w:styleId="45">
    <w:name w:val="页脚 字符"/>
    <w:basedOn w:val="19"/>
    <w:link w:val="14"/>
    <w:qFormat/>
    <w:uiPriority w:val="99"/>
    <w:rPr>
      <w:rFonts w:ascii="Calibri" w:hAnsi="Calibri" w:eastAsia="宋体"/>
      <w:kern w:val="2"/>
      <w:sz w:val="18"/>
      <w:szCs w:val="18"/>
    </w:rPr>
  </w:style>
  <w:style w:type="character" w:customStyle="1" w:styleId="46">
    <w:name w:val="批注框文本 字符"/>
    <w:basedOn w:val="19"/>
    <w:link w:val="13"/>
    <w:semiHidden/>
    <w:qFormat/>
    <w:uiPriority w:val="99"/>
    <w:rPr>
      <w:rFonts w:ascii="Times New Roman" w:hAnsi="Times New Roman" w:eastAsia="宋体"/>
      <w:kern w:val="2"/>
      <w:sz w:val="18"/>
      <w:szCs w:val="18"/>
    </w:rPr>
  </w:style>
  <w:style w:type="paragraph" w:customStyle="1" w:styleId="47">
    <w:name w:val="标题2"/>
    <w:qFormat/>
    <w:uiPriority w:val="0"/>
    <w:pPr>
      <w:widowControl w:val="0"/>
      <w:spacing w:beforeLines="50"/>
      <w:outlineLvl w:val="1"/>
    </w:pPr>
    <w:rPr>
      <w:rFonts w:ascii="Times New Roman" w:hAnsi="Times New Roman" w:eastAsia="宋体" w:cs="宋体"/>
      <w:b/>
      <w:sz w:val="24"/>
      <w:szCs w:val="24"/>
      <w:lang w:val="en-US" w:eastAsia="zh-CN" w:bidi="ar-SA"/>
    </w:rPr>
  </w:style>
  <w:style w:type="paragraph" w:customStyle="1" w:styleId="48">
    <w:name w:val="闻政-正文段落文字"/>
    <w:basedOn w:val="1"/>
    <w:qFormat/>
    <w:uiPriority w:val="3"/>
    <w:pPr>
      <w:spacing w:line="500" w:lineRule="exact"/>
      <w:ind w:firstLine="200"/>
    </w:pPr>
    <w:rPr>
      <w:kern w:val="0"/>
      <w:szCs w:val="28"/>
    </w:rPr>
  </w:style>
  <w:style w:type="paragraph" w:customStyle="1" w:styleId="49">
    <w:name w:val="闻政-正文二级标题"/>
    <w:basedOn w:val="3"/>
    <w:next w:val="48"/>
    <w:qFormat/>
    <w:uiPriority w:val="3"/>
    <w:pPr>
      <w:spacing w:before="120" w:line="500" w:lineRule="exact"/>
      <w:ind w:left="200" w:leftChars="200"/>
    </w:pPr>
    <w:rPr>
      <w:rFonts w:ascii="Times New Roman" w:hAnsi="Times New Roman"/>
    </w:rPr>
  </w:style>
  <w:style w:type="paragraph" w:customStyle="1" w:styleId="50">
    <w:name w:val="闻政-正文三级标题"/>
    <w:basedOn w:val="1"/>
    <w:next w:val="48"/>
    <w:qFormat/>
    <w:uiPriority w:val="3"/>
    <w:pPr>
      <w:widowControl/>
      <w:spacing w:before="120" w:after="60" w:line="500" w:lineRule="exact"/>
      <w:ind w:left="200" w:leftChars="200"/>
    </w:pPr>
    <w:rPr>
      <w:b/>
      <w:snapToGrid w:val="0"/>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13</Pages>
  <Words>1409</Words>
  <Characters>8033</Characters>
  <Lines>66</Lines>
  <Paragraphs>18</Paragraphs>
  <TotalTime>111</TotalTime>
  <ScaleCrop>false</ScaleCrop>
  <LinksUpToDate>false</LinksUpToDate>
  <CharactersWithSpaces>9424</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觉伦图尔根</cp:lastModifiedBy>
  <cp:lastPrinted>2018-12-31T10:56:00Z</cp:lastPrinted>
  <dcterms:modified xsi:type="dcterms:W3CDTF">2024-03-21T09:39:13Z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037F73BE975E45298D11A5A22BC49BB1_12</vt:lpwstr>
  </property>
</Properties>
</file>