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新疆维吾尔自治区巴州和静县财政项目支出绩效自评报告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left="718" w:leftChars="342"/>
        <w:rPr>
          <w:rFonts w:hAnsi="宋体" w:eastAsia="仿宋_GB2312" w:cs="宋体"/>
          <w:kern w:val="0"/>
          <w:sz w:val="36"/>
          <w:szCs w:val="36"/>
        </w:rPr>
      </w:pPr>
      <w:r>
        <w:rPr>
          <w:rFonts w:hint="eastAsia" w:hAnsi="宋体" w:eastAsia="仿宋_GB2312" w:cs="宋体"/>
          <w:kern w:val="0"/>
          <w:sz w:val="36"/>
          <w:szCs w:val="36"/>
        </w:rPr>
        <w:t>项目名称：2018年农业生产救灾及特大防汛抗旱补助资金（开都河、黄水沟水毁工程修复）</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实施单位（公章）：和静县防汛抗旱指挥部办公室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项目负责人（签章）：李明</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40" w:lineRule="exact"/>
        <w:ind w:firstLine="560" w:firstLineChars="200"/>
        <w:rPr>
          <w:rStyle w:val="20"/>
          <w:rFonts w:ascii="楷体" w:hAnsi="楷体" w:eastAsia="楷体"/>
          <w:spacing w:val="-4"/>
          <w:sz w:val="32"/>
          <w:szCs w:val="32"/>
        </w:rPr>
      </w:pPr>
      <w:r>
        <w:rPr>
          <w:rFonts w:hint="eastAsia"/>
          <w:sz w:val="28"/>
          <w:szCs w:val="28"/>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sz w:val="28"/>
          <w:szCs w:val="28"/>
          <w:lang w:eastAsia="zh-CN"/>
        </w:rPr>
        <w:t>农村饮水</w:t>
      </w:r>
      <w:r>
        <w:rPr>
          <w:rFonts w:hint="eastAsia"/>
          <w:sz w:val="28"/>
          <w:szCs w:val="28"/>
        </w:rPr>
        <w:t>工程建设、防汛抗旱、全县主要河流、</w:t>
      </w:r>
      <w:r>
        <w:rPr>
          <w:rFonts w:hint="eastAsia"/>
          <w:sz w:val="28"/>
          <w:szCs w:val="28"/>
          <w:lang w:eastAsia="zh-CN"/>
        </w:rPr>
        <w:t>沟道</w:t>
      </w:r>
      <w:r>
        <w:rPr>
          <w:rFonts w:hint="eastAsia"/>
          <w:sz w:val="28"/>
          <w:szCs w:val="28"/>
        </w:rPr>
        <w:t>、渠道的综合治理和开发利用、全县农业灌溉、工业园区供水及水利招商引资等工作。</w:t>
      </w:r>
    </w:p>
    <w:p>
      <w:pPr>
        <w:ind w:firstLine="560" w:firstLineChars="200"/>
        <w:rPr>
          <w:sz w:val="28"/>
          <w:szCs w:val="28"/>
        </w:rPr>
      </w:pPr>
      <w:r>
        <w:rPr>
          <w:rFonts w:hint="eastAsia"/>
          <w:sz w:val="28"/>
          <w:szCs w:val="28"/>
        </w:rPr>
        <w:t>（二）项目预算绩效目标设定情况</w:t>
      </w:r>
    </w:p>
    <w:p>
      <w:pPr>
        <w:ind w:firstLine="840" w:firstLineChars="300"/>
        <w:rPr>
          <w:sz w:val="28"/>
          <w:szCs w:val="28"/>
        </w:rPr>
      </w:pPr>
      <w:bookmarkStart w:id="0" w:name="_Toc515637204"/>
      <w:r>
        <w:rPr>
          <w:rFonts w:hint="eastAsia"/>
          <w:sz w:val="28"/>
          <w:szCs w:val="28"/>
        </w:rPr>
        <w:t>1、项目绩效目标</w:t>
      </w:r>
      <w:bookmarkEnd w:id="0"/>
    </w:p>
    <w:p>
      <w:pPr>
        <w:ind w:firstLine="560" w:firstLineChars="200"/>
        <w:rPr>
          <w:sz w:val="28"/>
          <w:szCs w:val="28"/>
        </w:rPr>
      </w:pPr>
      <w:r>
        <w:rPr>
          <w:rFonts w:hint="eastAsia"/>
          <w:sz w:val="28"/>
          <w:szCs w:val="28"/>
        </w:rPr>
        <w:t>（1）项目总目标：严格按照年初制定险工险段除险加固计划完成工程建设。</w:t>
      </w:r>
    </w:p>
    <w:p>
      <w:pPr>
        <w:ind w:right="25" w:rightChars="12" w:firstLine="560" w:firstLineChars="200"/>
        <w:jc w:val="left"/>
        <w:rPr>
          <w:sz w:val="28"/>
          <w:szCs w:val="28"/>
        </w:rPr>
      </w:pPr>
      <w:r>
        <w:rPr>
          <w:rFonts w:hint="eastAsia"/>
          <w:sz w:val="28"/>
          <w:szCs w:val="28"/>
        </w:rPr>
        <w:t>（2）项目年度绩效目标：</w:t>
      </w:r>
      <w:bookmarkStart w:id="1" w:name="_Toc515637205"/>
      <w:r>
        <w:rPr>
          <w:rFonts w:hint="eastAsia"/>
          <w:sz w:val="28"/>
          <w:szCs w:val="28"/>
        </w:rPr>
        <w:t>按照年初计划，完成全县各险工险段的维修加固。</w:t>
      </w:r>
    </w:p>
    <w:p>
      <w:pPr>
        <w:ind w:firstLine="840" w:firstLineChars="300"/>
        <w:rPr>
          <w:sz w:val="28"/>
          <w:szCs w:val="28"/>
        </w:rPr>
      </w:pPr>
      <w:r>
        <w:rPr>
          <w:rFonts w:hint="eastAsia"/>
          <w:sz w:val="28"/>
          <w:szCs w:val="28"/>
        </w:rPr>
        <w:t>2、项目实施计划</w:t>
      </w:r>
      <w:bookmarkEnd w:id="1"/>
      <w:r>
        <w:rPr>
          <w:rFonts w:hint="eastAsia"/>
          <w:sz w:val="28"/>
          <w:szCs w:val="28"/>
        </w:rPr>
        <w:t>：按照年度任务，完成年度建设任务。</w:t>
      </w:r>
    </w:p>
    <w:p>
      <w:pPr>
        <w:ind w:firstLine="560" w:firstLineChars="200"/>
        <w:rPr>
          <w:sz w:val="28"/>
          <w:szCs w:val="28"/>
        </w:rPr>
      </w:pPr>
      <w:r>
        <w:rPr>
          <w:rFonts w:hint="eastAsia"/>
          <w:sz w:val="28"/>
          <w:szCs w:val="28"/>
        </w:rPr>
        <w:tab/>
      </w:r>
      <w:r>
        <w:rPr>
          <w:rFonts w:hint="eastAsia"/>
          <w:sz w:val="28"/>
          <w:szCs w:val="28"/>
        </w:rPr>
        <w:t>3、项目基本性质：2018年应急防洪险工险段的维修加固</w:t>
      </w:r>
    </w:p>
    <w:p>
      <w:pPr>
        <w:ind w:right="25" w:rightChars="12" w:firstLine="828" w:firstLineChars="296"/>
        <w:jc w:val="left"/>
        <w:rPr>
          <w:sz w:val="28"/>
          <w:szCs w:val="28"/>
        </w:rPr>
      </w:pPr>
      <w:r>
        <w:rPr>
          <w:rFonts w:hint="eastAsia"/>
          <w:sz w:val="28"/>
          <w:szCs w:val="28"/>
        </w:rPr>
        <w:t>4、项目背景：</w:t>
      </w:r>
      <w:r>
        <w:rPr>
          <w:sz w:val="28"/>
          <w:szCs w:val="28"/>
        </w:rPr>
        <w:t>为提高应对洪水灾害的能力，切实做好和静县防洪抢险、调度工作，力保防洪工程安全，最大程度保障人民群众生命安全，减少洪灾损失，保障县域经济社会快速发展和社会稳定，做到有计划，有准备地防御洪水，在现有防洪工程设施条件</w:t>
      </w:r>
      <w:r>
        <w:rPr>
          <w:rFonts w:hint="eastAsia"/>
          <w:sz w:val="28"/>
          <w:szCs w:val="28"/>
        </w:rPr>
        <w:t>下，编织铁丝铅丝笼，针对可能发生洪水灾害险工险段进行维修加固及修建挑流坝及铅丝石笼护坡。</w:t>
      </w:r>
    </w:p>
    <w:p>
      <w:pPr>
        <w:ind w:firstLine="560" w:firstLineChars="200"/>
        <w:rPr>
          <w:sz w:val="28"/>
          <w:szCs w:val="28"/>
        </w:rPr>
      </w:pPr>
      <w:r>
        <w:rPr>
          <w:rFonts w:hint="eastAsia"/>
          <w:sz w:val="28"/>
          <w:szCs w:val="28"/>
        </w:rPr>
        <w:t>5、建设内容：</w:t>
      </w:r>
    </w:p>
    <w:p>
      <w:pPr>
        <w:spacing w:line="600" w:lineRule="exact"/>
        <w:ind w:firstLine="560" w:firstLineChars="200"/>
        <w:rPr>
          <w:sz w:val="28"/>
          <w:szCs w:val="28"/>
        </w:rPr>
      </w:pPr>
      <w:r>
        <w:rPr>
          <w:rFonts w:hint="eastAsia"/>
          <w:sz w:val="28"/>
          <w:szCs w:val="28"/>
        </w:rPr>
        <w:t>（1）开都河南岸巴润哈尔莫敦镇</w:t>
      </w:r>
    </w:p>
    <w:p>
      <w:pPr>
        <w:spacing w:line="500" w:lineRule="exact"/>
        <w:ind w:firstLine="560" w:firstLineChars="200"/>
        <w:rPr>
          <w:sz w:val="28"/>
          <w:szCs w:val="28"/>
        </w:rPr>
      </w:pPr>
      <w:r>
        <w:rPr>
          <w:rFonts w:hint="eastAsia"/>
          <w:sz w:val="28"/>
          <w:szCs w:val="28"/>
        </w:rPr>
        <w:t>完成维修加固防洪堤788米，新建挑流坝6座。</w:t>
      </w:r>
    </w:p>
    <w:p>
      <w:pPr>
        <w:pStyle w:val="33"/>
        <w:numPr>
          <w:ilvl w:val="0"/>
          <w:numId w:val="1"/>
        </w:numPr>
        <w:rPr>
          <w:sz w:val="28"/>
          <w:szCs w:val="28"/>
          <w:lang w:eastAsia="zh-CN"/>
        </w:rPr>
      </w:pPr>
      <w:r>
        <w:rPr>
          <w:rFonts w:hint="eastAsia"/>
          <w:sz w:val="28"/>
          <w:szCs w:val="28"/>
          <w:lang w:eastAsia="zh-CN"/>
        </w:rPr>
        <w:t>项目范围：开都河南岸巴润哈尔莫敦镇的险工险段。</w:t>
      </w:r>
    </w:p>
    <w:p>
      <w:pPr>
        <w:ind w:firstLine="560" w:firstLineChars="200"/>
        <w:rPr>
          <w:sz w:val="28"/>
          <w:szCs w:val="28"/>
        </w:rPr>
      </w:pPr>
      <w:r>
        <w:rPr>
          <w:rFonts w:hint="eastAsia"/>
          <w:sz w:val="28"/>
          <w:szCs w:val="28"/>
        </w:rPr>
        <w:t>7、组织架构：水利局监管，和静县防汛抗旱指挥部办公室负责实施。</w:t>
      </w:r>
    </w:p>
    <w:p>
      <w:pPr>
        <w:ind w:firstLine="562" w:firstLineChars="200"/>
        <w:rPr>
          <w:b/>
          <w:sz w:val="28"/>
          <w:szCs w:val="28"/>
        </w:rPr>
      </w:pPr>
      <w:r>
        <w:rPr>
          <w:rFonts w:hint="eastAsia"/>
          <w:b/>
          <w:sz w:val="28"/>
          <w:szCs w:val="28"/>
        </w:rPr>
        <w:t>二、项目资金使用及管理情况</w:t>
      </w:r>
    </w:p>
    <w:p>
      <w:pPr>
        <w:ind w:firstLine="560" w:firstLineChars="200"/>
        <w:rPr>
          <w:sz w:val="28"/>
          <w:szCs w:val="28"/>
        </w:rPr>
      </w:pPr>
      <w:r>
        <w:rPr>
          <w:rFonts w:hint="eastAsia"/>
          <w:sz w:val="28"/>
          <w:szCs w:val="28"/>
        </w:rPr>
        <w:t>（一）项目资金安排落实、总投入等情况分析</w:t>
      </w:r>
    </w:p>
    <w:p>
      <w:pPr>
        <w:ind w:firstLine="560" w:firstLineChars="200"/>
        <w:rPr>
          <w:sz w:val="28"/>
          <w:szCs w:val="28"/>
        </w:rPr>
      </w:pPr>
      <w:r>
        <w:rPr>
          <w:rFonts w:hint="eastAsia"/>
          <w:sz w:val="28"/>
          <w:szCs w:val="28"/>
        </w:rPr>
        <w:t>项目可行性研究报告批复情况：2018年年初制定全县险工险段除险加固计划，经县人民政府批准后实施。</w:t>
      </w:r>
    </w:p>
    <w:p>
      <w:pPr>
        <w:ind w:firstLine="560" w:firstLineChars="200"/>
        <w:rPr>
          <w:sz w:val="28"/>
          <w:szCs w:val="28"/>
        </w:rPr>
      </w:pPr>
      <w:r>
        <w:rPr>
          <w:rFonts w:hint="eastAsia"/>
          <w:sz w:val="28"/>
          <w:szCs w:val="28"/>
        </w:rPr>
        <w:t>（二）项目资金实际使用情况分析</w:t>
      </w:r>
    </w:p>
    <w:p>
      <w:pPr>
        <w:ind w:right="25" w:rightChars="12" w:firstLine="560" w:firstLineChars="200"/>
        <w:jc w:val="left"/>
        <w:rPr>
          <w:sz w:val="28"/>
          <w:szCs w:val="28"/>
        </w:rPr>
      </w:pPr>
      <w:r>
        <w:rPr>
          <w:rFonts w:hint="eastAsia"/>
          <w:sz w:val="28"/>
          <w:szCs w:val="28"/>
        </w:rPr>
        <w:t>应急防洪工程资金上级财政拨入资金40</w:t>
      </w:r>
      <w:r>
        <w:rPr>
          <w:rFonts w:hint="eastAsia"/>
          <w:sz w:val="28"/>
          <w:szCs w:val="28"/>
          <w:lang w:eastAsia="zh-CN"/>
        </w:rPr>
        <w:t>万元</w:t>
      </w:r>
      <w:r>
        <w:rPr>
          <w:rFonts w:hint="eastAsia"/>
          <w:sz w:val="28"/>
          <w:szCs w:val="28"/>
        </w:rPr>
        <w:t>，本级财政投入应急防洪资金80万元，没有出现拨付不及时的现象。40万元资金已支付工程款。</w:t>
      </w:r>
    </w:p>
    <w:p>
      <w:pPr>
        <w:ind w:firstLine="560" w:firstLineChars="200"/>
        <w:rPr>
          <w:sz w:val="28"/>
          <w:szCs w:val="28"/>
        </w:rPr>
      </w:pPr>
      <w:r>
        <w:rPr>
          <w:rFonts w:hint="eastAsia"/>
          <w:sz w:val="28"/>
          <w:szCs w:val="28"/>
        </w:rPr>
        <w:t>（三）项目资金管理情况分析</w:t>
      </w:r>
    </w:p>
    <w:p>
      <w:pPr>
        <w:spacing w:line="520" w:lineRule="exact"/>
        <w:ind w:firstLine="561"/>
        <w:rPr>
          <w:sz w:val="28"/>
          <w:szCs w:val="28"/>
        </w:rPr>
      </w:pPr>
      <w:r>
        <w:rPr>
          <w:rFonts w:hint="eastAsia"/>
          <w:bCs/>
          <w:sz w:val="28"/>
          <w:szCs w:val="28"/>
        </w:rPr>
        <w:t>项目资金管理严格执行项目资金管理制度。</w:t>
      </w:r>
      <w:r>
        <w:rPr>
          <w:rFonts w:hint="eastAsia"/>
          <w:sz w:val="28"/>
          <w:szCs w:val="28"/>
        </w:rPr>
        <w:t>和静县水利局根据建设项目事权划分和属地管理的原则，具体负责项目的实施和监督管理工作，严格实行“三专”管理，即设专户、建</w:t>
      </w:r>
      <w:r>
        <w:rPr>
          <w:rFonts w:hint="eastAsia"/>
          <w:sz w:val="28"/>
          <w:szCs w:val="28"/>
          <w:lang w:eastAsia="zh-CN"/>
        </w:rPr>
        <w:t>专账</w:t>
      </w:r>
      <w:r>
        <w:rPr>
          <w:rFonts w:hint="eastAsia"/>
          <w:sz w:val="28"/>
          <w:szCs w:val="28"/>
        </w:rPr>
        <w:t>、定专人。同时，资金拨付除坚持按项目计划、工程进度拨款外，还坚持监理、业主联审制，项目单位先做事、</w:t>
      </w:r>
      <w:r>
        <w:rPr>
          <w:rFonts w:hint="eastAsia"/>
          <w:sz w:val="28"/>
          <w:szCs w:val="28"/>
          <w:lang w:eastAsia="zh-CN"/>
        </w:rPr>
        <w:t>后报账</w:t>
      </w:r>
      <w:r>
        <w:rPr>
          <w:rFonts w:hint="eastAsia"/>
          <w:sz w:val="28"/>
          <w:szCs w:val="28"/>
        </w:rPr>
        <w:t>，从而确保了专项补助资金专款专用。财政等职能部门全面参与项目资金全过程的监管，形成多环节全过程的监督管理格局，确保了专款专用和资金使用安全，</w:t>
      </w:r>
      <w:r>
        <w:rPr>
          <w:rFonts w:hint="eastAsia"/>
          <w:sz w:val="28"/>
          <w:szCs w:val="28"/>
          <w:lang w:eastAsia="zh-CN"/>
        </w:rPr>
        <w:t>截至目前</w:t>
      </w:r>
      <w:r>
        <w:rPr>
          <w:rFonts w:hint="eastAsia"/>
          <w:sz w:val="28"/>
          <w:szCs w:val="28"/>
        </w:rPr>
        <w:t>未出现挤占、滞留、挪用建设资金现象。</w:t>
      </w:r>
    </w:p>
    <w:p>
      <w:pPr>
        <w:ind w:firstLine="562" w:firstLineChars="200"/>
        <w:rPr>
          <w:b/>
          <w:sz w:val="28"/>
          <w:szCs w:val="28"/>
        </w:rPr>
      </w:pPr>
      <w:r>
        <w:rPr>
          <w:rFonts w:hint="eastAsia"/>
          <w:b/>
          <w:sz w:val="28"/>
          <w:szCs w:val="28"/>
        </w:rPr>
        <w:t>三、项目组织实施情况</w:t>
      </w:r>
    </w:p>
    <w:p>
      <w:pPr>
        <w:ind w:firstLine="560" w:firstLineChars="200"/>
        <w:rPr>
          <w:sz w:val="28"/>
          <w:szCs w:val="28"/>
        </w:rPr>
      </w:pPr>
      <w:r>
        <w:rPr>
          <w:rFonts w:hint="eastAsia"/>
          <w:sz w:val="28"/>
          <w:szCs w:val="28"/>
        </w:rPr>
        <w:t>（一）项目组织情况分析</w:t>
      </w:r>
    </w:p>
    <w:p>
      <w:pPr>
        <w:ind w:firstLine="560" w:firstLineChars="200"/>
        <w:rPr>
          <w:sz w:val="28"/>
          <w:szCs w:val="28"/>
        </w:rPr>
      </w:pPr>
      <w:r>
        <w:rPr>
          <w:rFonts w:hint="eastAsia"/>
          <w:sz w:val="28"/>
          <w:szCs w:val="28"/>
        </w:rPr>
        <w:t>（包括项目投标情况、调整情况、完成验收等）</w:t>
      </w:r>
    </w:p>
    <w:p>
      <w:pPr>
        <w:ind w:firstLine="560" w:firstLineChars="200"/>
        <w:rPr>
          <w:sz w:val="28"/>
          <w:szCs w:val="28"/>
        </w:rPr>
      </w:pPr>
      <w:r>
        <w:rPr>
          <w:rFonts w:hint="eastAsia"/>
          <w:sz w:val="28"/>
          <w:szCs w:val="28"/>
        </w:rPr>
        <w:t>由于是应急防洪工程，开都河南岸巴润哈尔莫敦镇险工险段除险加固工程没有进行招投标。</w:t>
      </w:r>
    </w:p>
    <w:p>
      <w:pPr>
        <w:ind w:firstLine="560" w:firstLineChars="200"/>
        <w:rPr>
          <w:sz w:val="28"/>
          <w:szCs w:val="28"/>
        </w:rPr>
      </w:pPr>
      <w:r>
        <w:rPr>
          <w:rFonts w:hint="eastAsia"/>
          <w:sz w:val="28"/>
          <w:szCs w:val="28"/>
        </w:rPr>
        <w:t>（二）项目管理情况分析</w:t>
      </w:r>
    </w:p>
    <w:p>
      <w:pPr>
        <w:ind w:firstLine="700" w:firstLineChars="250"/>
        <w:rPr>
          <w:sz w:val="28"/>
          <w:szCs w:val="28"/>
        </w:rPr>
      </w:pPr>
      <w:r>
        <w:rPr>
          <w:rFonts w:hint="eastAsia"/>
          <w:sz w:val="28"/>
          <w:szCs w:val="28"/>
        </w:rPr>
        <w:t>1、项目管理制度</w:t>
      </w:r>
    </w:p>
    <w:p>
      <w:pPr>
        <w:ind w:firstLine="560" w:firstLineChars="200"/>
        <w:rPr>
          <w:sz w:val="28"/>
          <w:szCs w:val="28"/>
        </w:rPr>
      </w:pPr>
      <w:r>
        <w:rPr>
          <w:rFonts w:hint="eastAsia"/>
          <w:sz w:val="28"/>
          <w:szCs w:val="28"/>
        </w:rPr>
        <w:t>（1）项目法人责任制</w:t>
      </w:r>
    </w:p>
    <w:p>
      <w:pPr>
        <w:ind w:firstLine="560" w:firstLineChars="200"/>
        <w:rPr>
          <w:sz w:val="28"/>
          <w:szCs w:val="28"/>
        </w:rPr>
      </w:pPr>
      <w:r>
        <w:rPr>
          <w:rFonts w:hint="eastAsia"/>
          <w:sz w:val="28"/>
          <w:szCs w:val="28"/>
        </w:rPr>
        <w:t>该项目的项目法人组建符合规定要求。内设机构有财务组、质量监督组、档案管理组等，其中财务组配有会计 1 名，出纳 1 名；档案组配有专职档案人员 1 名，质量监督组由 5 名水利水电专业技术人员组成，基本满足规定和建设要求，确保了项目法人责任制落实到位。</w:t>
      </w:r>
    </w:p>
    <w:p>
      <w:pPr>
        <w:numPr>
          <w:ilvl w:val="0"/>
          <w:numId w:val="2"/>
        </w:numPr>
        <w:ind w:firstLine="560" w:firstLineChars="200"/>
        <w:rPr>
          <w:sz w:val="28"/>
          <w:szCs w:val="28"/>
        </w:rPr>
      </w:pPr>
      <w:r>
        <w:rPr>
          <w:rFonts w:hint="eastAsia"/>
          <w:sz w:val="28"/>
          <w:szCs w:val="28"/>
        </w:rPr>
        <w:t>招投标制</w:t>
      </w:r>
    </w:p>
    <w:p>
      <w:pPr>
        <w:rPr>
          <w:sz w:val="28"/>
          <w:szCs w:val="28"/>
        </w:rPr>
      </w:pPr>
      <w:r>
        <w:rPr>
          <w:rFonts w:hint="eastAsia"/>
          <w:sz w:val="28"/>
          <w:szCs w:val="28"/>
        </w:rPr>
        <w:t xml:space="preserve">    由于是应急工程，项目没有进行招投标。</w:t>
      </w:r>
    </w:p>
    <w:p>
      <w:pPr>
        <w:numPr>
          <w:ilvl w:val="0"/>
          <w:numId w:val="2"/>
        </w:numPr>
        <w:ind w:firstLine="560" w:firstLineChars="200"/>
        <w:rPr>
          <w:sz w:val="28"/>
          <w:szCs w:val="28"/>
        </w:rPr>
      </w:pPr>
      <w:r>
        <w:rPr>
          <w:rFonts w:hint="eastAsia"/>
          <w:sz w:val="28"/>
          <w:szCs w:val="28"/>
        </w:rPr>
        <w:t>工程监理制</w:t>
      </w:r>
    </w:p>
    <w:p>
      <w:pPr>
        <w:ind w:firstLine="560" w:firstLineChars="200"/>
        <w:rPr>
          <w:sz w:val="28"/>
          <w:szCs w:val="28"/>
        </w:rPr>
      </w:pPr>
      <w:r>
        <w:rPr>
          <w:rFonts w:hint="eastAsia"/>
          <w:sz w:val="28"/>
          <w:szCs w:val="28"/>
        </w:rPr>
        <w:t xml:space="preserve">  由于是应急防洪抢险工程，工程资金短缺，没有工程监理。</w:t>
      </w:r>
    </w:p>
    <w:p>
      <w:pPr>
        <w:ind w:firstLine="560" w:firstLineChars="200"/>
        <w:rPr>
          <w:sz w:val="28"/>
          <w:szCs w:val="28"/>
        </w:rPr>
      </w:pPr>
      <w:r>
        <w:rPr>
          <w:rFonts w:hint="eastAsia"/>
          <w:sz w:val="28"/>
          <w:szCs w:val="28"/>
        </w:rPr>
        <w:t>4、合同管理</w:t>
      </w:r>
      <w:r>
        <w:rPr>
          <w:rFonts w:hint="eastAsia"/>
          <w:sz w:val="28"/>
          <w:szCs w:val="28"/>
          <w:lang w:eastAsia="zh-CN"/>
        </w:rPr>
        <w:t>制度</w:t>
      </w:r>
      <w:bookmarkStart w:id="2" w:name="_GoBack"/>
      <w:bookmarkEnd w:id="2"/>
    </w:p>
    <w:p>
      <w:pPr>
        <w:ind w:firstLine="560" w:firstLineChars="200"/>
        <w:rPr>
          <w:sz w:val="28"/>
          <w:szCs w:val="28"/>
        </w:rPr>
      </w:pPr>
      <w:r>
        <w:rPr>
          <w:rFonts w:hint="eastAsia"/>
          <w:sz w:val="28"/>
          <w:szCs w:val="28"/>
        </w:rPr>
        <w:t>该项目选择具有相应资质等级的工程施工单位，并按照规范签订合同，并全面落实《工程建设合同</w:t>
      </w:r>
      <w:r>
        <w:rPr>
          <w:rFonts w:hint="eastAsia"/>
          <w:sz w:val="28"/>
          <w:szCs w:val="28"/>
          <w:lang w:eastAsia="zh-CN"/>
        </w:rPr>
        <w:t>》《</w:t>
      </w:r>
      <w:r>
        <w:rPr>
          <w:rFonts w:hint="eastAsia"/>
          <w:sz w:val="28"/>
          <w:szCs w:val="28"/>
        </w:rPr>
        <w:t>廉政合同》和《安全生产责任书》双签制度，各参建单位认真执行投标承诺、投入人员、设备和力量，满足施工需要，不存在施工、监理及设计转包、违法分包现象。</w:t>
      </w:r>
    </w:p>
    <w:p>
      <w:pPr>
        <w:ind w:firstLine="560" w:firstLineChars="200"/>
        <w:rPr>
          <w:sz w:val="28"/>
          <w:szCs w:val="28"/>
        </w:rPr>
      </w:pPr>
      <w:r>
        <w:rPr>
          <w:rFonts w:hint="eastAsia"/>
          <w:sz w:val="28"/>
          <w:szCs w:val="28"/>
        </w:rPr>
        <w:t>2、日常监督管理情况</w:t>
      </w:r>
    </w:p>
    <w:p>
      <w:pPr>
        <w:ind w:firstLine="560" w:firstLineChars="200"/>
        <w:rPr>
          <w:sz w:val="28"/>
          <w:szCs w:val="28"/>
        </w:rPr>
      </w:pPr>
      <w:r>
        <w:rPr>
          <w:rFonts w:hint="eastAsia"/>
          <w:sz w:val="28"/>
          <w:szCs w:val="28"/>
        </w:rPr>
        <w:t>（1）质量管理</w:t>
      </w:r>
    </w:p>
    <w:p>
      <w:pPr>
        <w:spacing w:line="500" w:lineRule="exact"/>
        <w:ind w:right="25" w:rightChars="12" w:firstLine="560" w:firstLineChars="200"/>
        <w:jc w:val="left"/>
        <w:rPr>
          <w:sz w:val="28"/>
          <w:szCs w:val="28"/>
        </w:rPr>
      </w:pPr>
      <w:r>
        <w:rPr>
          <w:rFonts w:hint="eastAsia"/>
          <w:sz w:val="28"/>
          <w:szCs w:val="28"/>
        </w:rPr>
        <w:t>项目法人负责：为了确保工程施工质量，和静县水利局成立了质量检查小组，经常深入施工现场检查工程质量，严把质量关、程序关和质检关，并对工地实行巡查监督管理，发现质量问题立即返工，绝不姑息迁就。</w:t>
      </w:r>
    </w:p>
    <w:p>
      <w:pPr>
        <w:ind w:firstLine="560" w:firstLineChars="200"/>
        <w:rPr>
          <w:sz w:val="28"/>
          <w:szCs w:val="28"/>
        </w:rPr>
      </w:pPr>
      <w:r>
        <w:rPr>
          <w:rFonts w:hint="eastAsia"/>
          <w:sz w:val="28"/>
          <w:szCs w:val="28"/>
        </w:rPr>
        <w:t>在施工全过程中，业主单位严格按“质量控制”的有关要求组织专业人员对工程的技术图纸、施工组织设计、材料选购等各施工环节进行监控，对现场施工实行跟班检查、旁站，保证合格后方可进行下道工序施工。</w:t>
      </w:r>
    </w:p>
    <w:p>
      <w:pPr>
        <w:ind w:firstLine="560" w:firstLineChars="200"/>
        <w:rPr>
          <w:sz w:val="28"/>
          <w:szCs w:val="28"/>
        </w:rPr>
      </w:pPr>
      <w:r>
        <w:rPr>
          <w:rFonts w:hint="eastAsia"/>
          <w:sz w:val="28"/>
          <w:szCs w:val="28"/>
        </w:rPr>
        <w:t xml:space="preserve">（2）安全管理                                                                                               </w:t>
      </w:r>
    </w:p>
    <w:p>
      <w:pPr>
        <w:ind w:firstLine="560" w:firstLineChars="200"/>
        <w:rPr>
          <w:sz w:val="28"/>
          <w:szCs w:val="28"/>
        </w:rPr>
      </w:pPr>
      <w:r>
        <w:rPr>
          <w:rFonts w:hint="eastAsia"/>
          <w:sz w:val="28"/>
          <w:szCs w:val="28"/>
        </w:rPr>
        <w:t>为保证施工安全，工程开工前，和静县水利局与各施工单位签订了项目安全生产责任书，并在重要地段设立安全警示标志确保施工期间安全生产。</w:t>
      </w:r>
    </w:p>
    <w:p>
      <w:pPr>
        <w:ind w:firstLine="560" w:firstLineChars="200"/>
        <w:rPr>
          <w:sz w:val="28"/>
          <w:szCs w:val="28"/>
        </w:rPr>
      </w:pPr>
      <w:r>
        <w:rPr>
          <w:rFonts w:hint="eastAsia"/>
          <w:sz w:val="28"/>
          <w:szCs w:val="28"/>
        </w:rPr>
        <w:t xml:space="preserve">（3）建设管理其他程序                                                                                                                                                                                                                                                                                                                                                                                                                                                                                                                                                                                                                                                                                                                                                                                                                                                                                                                                                                                                                                                                                                                                                                                                                                                                                                                                                                                                                                                                                                                                                                                                                                                                                                                                                                                                                                                                                                                                                                                                                                                                                                                                                                                                                                                                                                                                                                                                                                                                                                                                                                                                                                                                                                                                                                                                                                                                                                                                                                                                                                                                                                                                                                                                                                                                                                                                                                                                                                                                                                                                                                                                                                                                                                                                          </w:t>
      </w:r>
    </w:p>
    <w:p>
      <w:pPr>
        <w:ind w:firstLine="560" w:firstLineChars="200"/>
        <w:rPr>
          <w:sz w:val="28"/>
          <w:szCs w:val="28"/>
        </w:rPr>
      </w:pPr>
      <w:r>
        <w:rPr>
          <w:rFonts w:hint="eastAsia"/>
          <w:sz w:val="28"/>
          <w:szCs w:val="28"/>
        </w:rPr>
        <w:t>该工程项目能够严格按照规定及时办理相关手续。</w:t>
      </w:r>
    </w:p>
    <w:p>
      <w:pPr>
        <w:ind w:firstLine="562" w:firstLineChars="200"/>
        <w:rPr>
          <w:b/>
          <w:sz w:val="28"/>
          <w:szCs w:val="28"/>
        </w:rPr>
      </w:pPr>
      <w:r>
        <w:rPr>
          <w:rFonts w:hint="eastAsia"/>
          <w:b/>
          <w:sz w:val="28"/>
          <w:szCs w:val="28"/>
        </w:rPr>
        <w:t>四、项目绩效情况</w:t>
      </w:r>
    </w:p>
    <w:p>
      <w:pPr>
        <w:ind w:firstLine="560" w:firstLineChars="200"/>
        <w:rPr>
          <w:sz w:val="28"/>
          <w:szCs w:val="28"/>
        </w:rPr>
      </w:pPr>
      <w:r>
        <w:rPr>
          <w:rFonts w:hint="eastAsia"/>
          <w:sz w:val="28"/>
          <w:szCs w:val="28"/>
        </w:rPr>
        <w:t>（一）项目绩效目标完成情况分析</w:t>
      </w:r>
    </w:p>
    <w:p>
      <w:pPr>
        <w:ind w:firstLine="560" w:firstLineChars="200"/>
        <w:rPr>
          <w:sz w:val="28"/>
          <w:szCs w:val="28"/>
        </w:rPr>
      </w:pPr>
      <w:r>
        <w:rPr>
          <w:rFonts w:hint="eastAsia"/>
          <w:sz w:val="28"/>
          <w:szCs w:val="28"/>
        </w:rPr>
        <w:t>该工程满足设计要求，基本按照设计要求完成任务。工程项目效益主要是：</w:t>
      </w:r>
    </w:p>
    <w:p>
      <w:pPr>
        <w:ind w:firstLine="560" w:firstLineChars="200"/>
        <w:rPr>
          <w:sz w:val="28"/>
          <w:szCs w:val="28"/>
        </w:rPr>
      </w:pPr>
      <w:r>
        <w:rPr>
          <w:rFonts w:hint="eastAsia"/>
          <w:sz w:val="28"/>
          <w:szCs w:val="28"/>
        </w:rPr>
        <w:t>1、经济效益</w:t>
      </w:r>
    </w:p>
    <w:p>
      <w:pPr>
        <w:ind w:firstLine="560" w:firstLineChars="200"/>
        <w:rPr>
          <w:sz w:val="28"/>
          <w:szCs w:val="28"/>
        </w:rPr>
      </w:pPr>
      <w:r>
        <w:rPr>
          <w:rFonts w:hint="eastAsia"/>
          <w:sz w:val="28"/>
          <w:szCs w:val="28"/>
        </w:rPr>
        <w:t>工程实施将保护和静县开都河南岸巴润哈尔莫敦镇人口、耕地安全；</w:t>
      </w:r>
    </w:p>
    <w:p>
      <w:pPr>
        <w:ind w:firstLine="560" w:firstLineChars="200"/>
        <w:rPr>
          <w:sz w:val="28"/>
          <w:szCs w:val="28"/>
        </w:rPr>
      </w:pPr>
      <w:r>
        <w:rPr>
          <w:rFonts w:hint="eastAsia"/>
          <w:sz w:val="28"/>
          <w:szCs w:val="28"/>
        </w:rPr>
        <w:t>2、社会效益评价</w:t>
      </w:r>
    </w:p>
    <w:p>
      <w:pPr>
        <w:ind w:firstLine="560" w:firstLineChars="200"/>
        <w:rPr>
          <w:sz w:val="28"/>
          <w:szCs w:val="28"/>
        </w:rPr>
      </w:pPr>
      <w:r>
        <w:rPr>
          <w:sz w:val="28"/>
          <w:szCs w:val="28"/>
        </w:rPr>
        <w:t>保障人民生命财产安全，促进了当地的经济发展。解除了人民群众正常生产生活的后顾之忧，各民族团结友爱，安居乐业，为促进民族团结、地区稳定与和谐社会做出了重要贡献。</w:t>
      </w:r>
    </w:p>
    <w:p>
      <w:pPr>
        <w:ind w:firstLine="560" w:firstLineChars="200"/>
        <w:rPr>
          <w:sz w:val="28"/>
          <w:szCs w:val="28"/>
        </w:rPr>
      </w:pPr>
      <w:r>
        <w:rPr>
          <w:rFonts w:hint="eastAsia"/>
          <w:sz w:val="28"/>
          <w:szCs w:val="28"/>
        </w:rPr>
        <w:t>（二）项目绩效目标未完成原因分析</w:t>
      </w:r>
    </w:p>
    <w:p>
      <w:pPr>
        <w:ind w:firstLine="560" w:firstLineChars="200"/>
        <w:rPr>
          <w:sz w:val="28"/>
          <w:szCs w:val="28"/>
        </w:rPr>
      </w:pPr>
      <w:r>
        <w:rPr>
          <w:rFonts w:hint="eastAsia"/>
          <w:sz w:val="28"/>
          <w:szCs w:val="28"/>
        </w:rPr>
        <w:t>（如项目绩效目标已完成，可不用填写该部分。）</w:t>
      </w:r>
    </w:p>
    <w:p>
      <w:pPr>
        <w:ind w:firstLine="562" w:firstLineChars="200"/>
        <w:rPr>
          <w:b/>
          <w:sz w:val="28"/>
          <w:szCs w:val="28"/>
        </w:rPr>
      </w:pPr>
      <w:r>
        <w:rPr>
          <w:rFonts w:hint="eastAsia"/>
          <w:b/>
          <w:sz w:val="28"/>
          <w:szCs w:val="28"/>
        </w:rPr>
        <w:t>五、其他需要说明的问题</w:t>
      </w:r>
    </w:p>
    <w:p>
      <w:pPr>
        <w:ind w:firstLine="560" w:firstLineChars="200"/>
        <w:rPr>
          <w:sz w:val="28"/>
          <w:szCs w:val="28"/>
        </w:rPr>
      </w:pPr>
      <w:r>
        <w:rPr>
          <w:rFonts w:hint="eastAsia"/>
          <w:sz w:val="28"/>
          <w:szCs w:val="28"/>
        </w:rPr>
        <w:t>（一）后续工作计划</w:t>
      </w:r>
    </w:p>
    <w:p>
      <w:pPr>
        <w:ind w:firstLine="560" w:firstLineChars="200"/>
        <w:rPr>
          <w:sz w:val="28"/>
          <w:szCs w:val="28"/>
        </w:rPr>
      </w:pPr>
      <w:r>
        <w:rPr>
          <w:rFonts w:hint="eastAsia"/>
          <w:sz w:val="28"/>
          <w:szCs w:val="28"/>
        </w:rPr>
        <w:t>积极协调项目审计单位加快完成工程审计。</w:t>
      </w:r>
    </w:p>
    <w:p>
      <w:pPr>
        <w:ind w:firstLine="560" w:firstLineChars="200"/>
        <w:rPr>
          <w:sz w:val="28"/>
          <w:szCs w:val="28"/>
        </w:rPr>
      </w:pPr>
      <w:r>
        <w:rPr>
          <w:rFonts w:hint="eastAsia"/>
          <w:sz w:val="28"/>
          <w:szCs w:val="28"/>
        </w:rPr>
        <w:t>（二）主要经验及做法、存在问题和建议</w:t>
      </w:r>
    </w:p>
    <w:p>
      <w:pPr>
        <w:ind w:firstLine="560" w:firstLineChars="200"/>
        <w:rPr>
          <w:sz w:val="28"/>
          <w:szCs w:val="28"/>
        </w:rPr>
      </w:pPr>
      <w:r>
        <w:rPr>
          <w:rFonts w:hint="eastAsia"/>
          <w:sz w:val="28"/>
          <w:szCs w:val="28"/>
        </w:rPr>
        <w:t>应急防洪工程完工后，发挥了一定的生产效益和经济效益，工程建设是成功的。</w:t>
      </w:r>
    </w:p>
    <w:p>
      <w:pPr>
        <w:ind w:firstLine="560" w:firstLineChars="200"/>
        <w:rPr>
          <w:sz w:val="28"/>
          <w:szCs w:val="28"/>
        </w:rPr>
      </w:pPr>
      <w:r>
        <w:rPr>
          <w:sz w:val="28"/>
          <w:szCs w:val="28"/>
        </w:rPr>
        <w:t>上级主管部门领导的高度重视，经常到施工工地进行现场办公指导，为工程顺利</w:t>
      </w:r>
      <w:r>
        <w:rPr>
          <w:rFonts w:hint="eastAsia"/>
          <w:sz w:val="28"/>
          <w:szCs w:val="28"/>
        </w:rPr>
        <w:t>建设</w:t>
      </w:r>
      <w:r>
        <w:rPr>
          <w:sz w:val="28"/>
          <w:szCs w:val="28"/>
        </w:rPr>
        <w:t>进行起到了</w:t>
      </w:r>
      <w:r>
        <w:rPr>
          <w:rFonts w:hint="eastAsia"/>
          <w:sz w:val="28"/>
          <w:szCs w:val="28"/>
        </w:rPr>
        <w:t>重要</w:t>
      </w:r>
      <w:r>
        <w:rPr>
          <w:sz w:val="28"/>
          <w:szCs w:val="28"/>
        </w:rPr>
        <w:t>作用。</w:t>
      </w:r>
    </w:p>
    <w:p>
      <w:pPr>
        <w:ind w:firstLine="560" w:firstLineChars="200"/>
        <w:rPr>
          <w:sz w:val="28"/>
          <w:szCs w:val="28"/>
        </w:rPr>
      </w:pPr>
      <w:r>
        <w:rPr>
          <w:rFonts w:hint="eastAsia"/>
          <w:sz w:val="28"/>
          <w:szCs w:val="28"/>
        </w:rPr>
        <w:t>（三）其他</w:t>
      </w:r>
    </w:p>
    <w:p>
      <w:pPr>
        <w:ind w:firstLine="560" w:firstLineChars="200"/>
        <w:rPr>
          <w:sz w:val="28"/>
          <w:szCs w:val="28"/>
        </w:rPr>
      </w:pPr>
      <w:r>
        <w:rPr>
          <w:rFonts w:hint="eastAsia"/>
          <w:sz w:val="28"/>
          <w:szCs w:val="28"/>
        </w:rPr>
        <w:t>无</w:t>
      </w:r>
    </w:p>
    <w:p>
      <w:pPr>
        <w:ind w:firstLine="562" w:firstLineChars="200"/>
        <w:rPr>
          <w:b/>
          <w:sz w:val="28"/>
          <w:szCs w:val="28"/>
        </w:rPr>
      </w:pPr>
      <w:r>
        <w:rPr>
          <w:rFonts w:hint="eastAsia"/>
          <w:b/>
          <w:sz w:val="28"/>
          <w:szCs w:val="28"/>
        </w:rPr>
        <w:t>六、项目评价工作情况</w:t>
      </w:r>
    </w:p>
    <w:p>
      <w:pPr>
        <w:ind w:firstLine="560" w:firstLineChars="200"/>
        <w:rPr>
          <w:sz w:val="28"/>
          <w:szCs w:val="28"/>
        </w:rPr>
      </w:pPr>
      <w:r>
        <w:rPr>
          <w:rFonts w:hint="eastAsia"/>
          <w:sz w:val="28"/>
          <w:szCs w:val="28"/>
        </w:rPr>
        <w:t>包括评价基础数据收集、资料来源和依据等佐证材料情况，项目现场勘验检查核实等情况。</w:t>
      </w:r>
    </w:p>
    <w:p>
      <w:pPr>
        <w:ind w:firstLine="560" w:firstLineChars="200"/>
        <w:rPr>
          <w:sz w:val="28"/>
          <w:szCs w:val="28"/>
        </w:rPr>
      </w:pPr>
      <w:r>
        <w:rPr>
          <w:rFonts w:hint="eastAsia"/>
          <w:sz w:val="28"/>
          <w:szCs w:val="28"/>
        </w:rPr>
        <w:t>应急防洪工程</w:t>
      </w:r>
      <w:r>
        <w:rPr>
          <w:sz w:val="28"/>
          <w:szCs w:val="28"/>
        </w:rPr>
        <w:t>主管部门领导的高度重视，经常到施工工地进行现场办公指导，为工程顺利</w:t>
      </w:r>
      <w:r>
        <w:rPr>
          <w:rFonts w:hint="eastAsia"/>
          <w:sz w:val="28"/>
          <w:szCs w:val="28"/>
        </w:rPr>
        <w:t>建设</w:t>
      </w:r>
      <w:r>
        <w:rPr>
          <w:sz w:val="28"/>
          <w:szCs w:val="28"/>
        </w:rPr>
        <w:t>进行起到了</w:t>
      </w:r>
      <w:r>
        <w:rPr>
          <w:rFonts w:hint="eastAsia"/>
          <w:sz w:val="28"/>
          <w:szCs w:val="28"/>
        </w:rPr>
        <w:t>重要</w:t>
      </w:r>
      <w:r>
        <w:rPr>
          <w:sz w:val="28"/>
          <w:szCs w:val="28"/>
        </w:rPr>
        <w:t>作用</w:t>
      </w:r>
    </w:p>
    <w:p>
      <w:pPr>
        <w:spacing w:line="500" w:lineRule="exact"/>
        <w:ind w:firstLine="560" w:firstLineChars="200"/>
        <w:rPr>
          <w:sz w:val="28"/>
          <w:szCs w:val="28"/>
        </w:rPr>
      </w:pPr>
      <w:r>
        <w:rPr>
          <w:rFonts w:hint="eastAsia"/>
          <w:sz w:val="28"/>
          <w:szCs w:val="28"/>
        </w:rPr>
        <w:t>完成维修加固防洪堤788米，新建挑流坝6座。</w:t>
      </w:r>
    </w:p>
    <w:p>
      <w:pPr>
        <w:ind w:firstLine="560" w:firstLineChars="200"/>
        <w:rPr>
          <w:sz w:val="28"/>
          <w:szCs w:val="28"/>
        </w:rPr>
      </w:pPr>
      <w:r>
        <w:rPr>
          <w:rFonts w:hint="eastAsia"/>
          <w:sz w:val="28"/>
          <w:szCs w:val="28"/>
        </w:rPr>
        <w:t>建设单位</w:t>
      </w:r>
      <w:r>
        <w:rPr>
          <w:sz w:val="28"/>
          <w:szCs w:val="28"/>
        </w:rPr>
        <w:t>审查施工承包单位的资质</w:t>
      </w:r>
      <w:r>
        <w:rPr>
          <w:rFonts w:hint="eastAsia"/>
          <w:sz w:val="28"/>
          <w:szCs w:val="28"/>
        </w:rPr>
        <w:t>，</w:t>
      </w:r>
      <w:r>
        <w:rPr>
          <w:sz w:val="28"/>
          <w:szCs w:val="28"/>
        </w:rPr>
        <w:t>施工合同，承包人提交的施工组织设计、技术方案、质量保证措施、安全文明施工措施等。检查施工现场原材料、构件的采购、入库、保管、使用等管理制度及其执行情况。检查现场施工人员中特殊工种持证上岗情况，监督施工现场安全文明施工管理，参与单元、分部工程、关键工序的质量检查和验收。</w:t>
      </w: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4BC80"/>
    <w:multiLevelType w:val="singleLevel"/>
    <w:tmpl w:val="E7B4BC80"/>
    <w:lvl w:ilvl="0" w:tentative="0">
      <w:start w:val="2"/>
      <w:numFmt w:val="decimal"/>
      <w:suff w:val="nothing"/>
      <w:lvlText w:val="%1、"/>
      <w:lvlJc w:val="left"/>
    </w:lvl>
  </w:abstractNum>
  <w:abstractNum w:abstractNumId="1">
    <w:nsid w:val="2825436E"/>
    <w:multiLevelType w:val="multilevel"/>
    <w:tmpl w:val="2825436E"/>
    <w:lvl w:ilvl="0" w:tentative="0">
      <w:start w:val="6"/>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OWRiMTZiMzRmNjNlMGUwZWQ4OTZmMWRjYmExZDUifQ=="/>
  </w:docVars>
  <w:rsids>
    <w:rsidRoot w:val="00CA6457"/>
    <w:rsid w:val="000174A4"/>
    <w:rsid w:val="00056465"/>
    <w:rsid w:val="000967A1"/>
    <w:rsid w:val="00121AE4"/>
    <w:rsid w:val="00146AAD"/>
    <w:rsid w:val="001B3A40"/>
    <w:rsid w:val="001C17F5"/>
    <w:rsid w:val="001D744F"/>
    <w:rsid w:val="00234858"/>
    <w:rsid w:val="002574E5"/>
    <w:rsid w:val="002E590A"/>
    <w:rsid w:val="002F5E7C"/>
    <w:rsid w:val="003908B7"/>
    <w:rsid w:val="0041201E"/>
    <w:rsid w:val="004366A8"/>
    <w:rsid w:val="0046512C"/>
    <w:rsid w:val="004B1D53"/>
    <w:rsid w:val="00502BA7"/>
    <w:rsid w:val="005162F1"/>
    <w:rsid w:val="00535153"/>
    <w:rsid w:val="00554F82"/>
    <w:rsid w:val="00557407"/>
    <w:rsid w:val="0056390D"/>
    <w:rsid w:val="005719B0"/>
    <w:rsid w:val="005817D9"/>
    <w:rsid w:val="005D10D6"/>
    <w:rsid w:val="0069633C"/>
    <w:rsid w:val="006E6BB4"/>
    <w:rsid w:val="00743B81"/>
    <w:rsid w:val="00773EF4"/>
    <w:rsid w:val="007F41B9"/>
    <w:rsid w:val="00812A5D"/>
    <w:rsid w:val="00854975"/>
    <w:rsid w:val="00855E3A"/>
    <w:rsid w:val="00900728"/>
    <w:rsid w:val="00922CB9"/>
    <w:rsid w:val="0092573B"/>
    <w:rsid w:val="009564B6"/>
    <w:rsid w:val="009E5CD9"/>
    <w:rsid w:val="009F4AE4"/>
    <w:rsid w:val="00A26421"/>
    <w:rsid w:val="00A4293B"/>
    <w:rsid w:val="00A653A3"/>
    <w:rsid w:val="00A67D50"/>
    <w:rsid w:val="00A8691A"/>
    <w:rsid w:val="00AC1946"/>
    <w:rsid w:val="00B40063"/>
    <w:rsid w:val="00B41F61"/>
    <w:rsid w:val="00BA46E6"/>
    <w:rsid w:val="00C14C90"/>
    <w:rsid w:val="00C56C72"/>
    <w:rsid w:val="00CA6457"/>
    <w:rsid w:val="00D16AF4"/>
    <w:rsid w:val="00D17F2E"/>
    <w:rsid w:val="00D30354"/>
    <w:rsid w:val="00D44AED"/>
    <w:rsid w:val="00D926BD"/>
    <w:rsid w:val="00DF42A0"/>
    <w:rsid w:val="00E00D00"/>
    <w:rsid w:val="00E62D7D"/>
    <w:rsid w:val="00E70772"/>
    <w:rsid w:val="00E769FE"/>
    <w:rsid w:val="00EA2CBE"/>
    <w:rsid w:val="00EF2A18"/>
    <w:rsid w:val="00F31547"/>
    <w:rsid w:val="00F32FEE"/>
    <w:rsid w:val="00FA20DA"/>
    <w:rsid w:val="00FB10BB"/>
    <w:rsid w:val="00FE0ED5"/>
    <w:rsid w:val="00FE5C50"/>
    <w:rsid w:val="022D1652"/>
    <w:rsid w:val="0305731B"/>
    <w:rsid w:val="03831333"/>
    <w:rsid w:val="048467DD"/>
    <w:rsid w:val="119E350F"/>
    <w:rsid w:val="151D6440"/>
    <w:rsid w:val="17D60F51"/>
    <w:rsid w:val="1A505000"/>
    <w:rsid w:val="1E1957D4"/>
    <w:rsid w:val="21E915D1"/>
    <w:rsid w:val="2A660CEB"/>
    <w:rsid w:val="2B492EE4"/>
    <w:rsid w:val="2CC745BF"/>
    <w:rsid w:val="2D384122"/>
    <w:rsid w:val="34112C60"/>
    <w:rsid w:val="39DF68D3"/>
    <w:rsid w:val="3FE32DE8"/>
    <w:rsid w:val="46D812B9"/>
    <w:rsid w:val="4C5D198E"/>
    <w:rsid w:val="55DF125A"/>
    <w:rsid w:val="5ECC0314"/>
    <w:rsid w:val="5F5A1F55"/>
    <w:rsid w:val="64DF6ADB"/>
    <w:rsid w:val="658B5BD5"/>
    <w:rsid w:val="73AC661A"/>
    <w:rsid w:val="78E41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ody Text"/>
    <w:basedOn w:val="1"/>
    <w:qFormat/>
    <w:uiPriority w:val="0"/>
    <w:pPr>
      <w:spacing w:line="360" w:lineRule="auto"/>
    </w:pPr>
    <w:rPr>
      <w:rFonts w:hAnsi="宋体"/>
      <w:sz w:val="28"/>
    </w:rPr>
  </w:style>
  <w:style w:type="paragraph" w:styleId="13">
    <w:name w:val="Balloon Text"/>
    <w:basedOn w:val="1"/>
    <w:link w:val="46"/>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autoRedefine/>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autoRedefine/>
    <w:qFormat/>
    <w:uiPriority w:val="0"/>
    <w:rPr>
      <w:b/>
      <w:bCs/>
    </w:rPr>
  </w:style>
  <w:style w:type="character" w:styleId="21">
    <w:name w:val="Emphasis"/>
    <w:basedOn w:val="19"/>
    <w:autoRedefine/>
    <w:qFormat/>
    <w:uiPriority w:val="20"/>
    <w:rPr>
      <w:rFonts w:asciiTheme="minorHAnsi" w:hAnsiTheme="minorHAnsi"/>
      <w:b/>
      <w:i/>
      <w:iCs/>
    </w:rPr>
  </w:style>
  <w:style w:type="character" w:customStyle="1" w:styleId="22">
    <w:name w:val="标题 1 字符"/>
    <w:basedOn w:val="19"/>
    <w:link w:val="2"/>
    <w:autoRedefine/>
    <w:qFormat/>
    <w:uiPriority w:val="9"/>
    <w:rPr>
      <w:rFonts w:asciiTheme="majorHAnsi" w:hAnsiTheme="majorHAnsi" w:eastAsiaTheme="majorEastAsia"/>
      <w:b/>
      <w:bCs/>
      <w:kern w:val="32"/>
      <w:sz w:val="32"/>
      <w:szCs w:val="32"/>
    </w:rPr>
  </w:style>
  <w:style w:type="character" w:customStyle="1" w:styleId="23">
    <w:name w:val="标题 2 字符"/>
    <w:basedOn w:val="19"/>
    <w:link w:val="3"/>
    <w:autoRedefine/>
    <w:semiHidden/>
    <w:qFormat/>
    <w:uiPriority w:val="9"/>
    <w:rPr>
      <w:rFonts w:asciiTheme="majorHAnsi" w:hAnsiTheme="majorHAnsi" w:eastAsiaTheme="majorEastAsia"/>
      <w:b/>
      <w:bCs/>
      <w:i/>
      <w:iCs/>
      <w:sz w:val="28"/>
      <w:szCs w:val="28"/>
    </w:rPr>
  </w:style>
  <w:style w:type="character" w:customStyle="1" w:styleId="24">
    <w:name w:val="标题 3 字符"/>
    <w:basedOn w:val="19"/>
    <w:link w:val="5"/>
    <w:autoRedefine/>
    <w:semiHidden/>
    <w:qFormat/>
    <w:uiPriority w:val="9"/>
    <w:rPr>
      <w:rFonts w:asciiTheme="majorHAnsi" w:hAnsiTheme="majorHAnsi" w:eastAsiaTheme="majorEastAsia"/>
      <w:b/>
      <w:bCs/>
      <w:sz w:val="26"/>
      <w:szCs w:val="26"/>
    </w:rPr>
  </w:style>
  <w:style w:type="character" w:customStyle="1" w:styleId="25">
    <w:name w:val="标题 4 字符"/>
    <w:basedOn w:val="19"/>
    <w:link w:val="6"/>
    <w:semiHidden/>
    <w:qFormat/>
    <w:uiPriority w:val="9"/>
    <w:rPr>
      <w:b/>
      <w:bCs/>
      <w:sz w:val="28"/>
      <w:szCs w:val="28"/>
    </w:rPr>
  </w:style>
  <w:style w:type="character" w:customStyle="1" w:styleId="26">
    <w:name w:val="标题 5 字符"/>
    <w:basedOn w:val="19"/>
    <w:link w:val="7"/>
    <w:semiHidden/>
    <w:qFormat/>
    <w:uiPriority w:val="9"/>
    <w:rPr>
      <w:b/>
      <w:bCs/>
      <w:i/>
      <w:iCs/>
      <w:sz w:val="26"/>
      <w:szCs w:val="26"/>
    </w:rPr>
  </w:style>
  <w:style w:type="character" w:customStyle="1" w:styleId="27">
    <w:name w:val="标题 6 字符"/>
    <w:basedOn w:val="19"/>
    <w:link w:val="8"/>
    <w:semiHidden/>
    <w:qFormat/>
    <w:uiPriority w:val="9"/>
    <w:rPr>
      <w:b/>
      <w:bCs/>
    </w:rPr>
  </w:style>
  <w:style w:type="character" w:customStyle="1" w:styleId="28">
    <w:name w:val="标题 7 字符"/>
    <w:basedOn w:val="19"/>
    <w:link w:val="9"/>
    <w:semiHidden/>
    <w:qFormat/>
    <w:uiPriority w:val="9"/>
    <w:rPr>
      <w:sz w:val="24"/>
      <w:szCs w:val="24"/>
    </w:rPr>
  </w:style>
  <w:style w:type="character" w:customStyle="1" w:styleId="29">
    <w:name w:val="标题 8 字符"/>
    <w:basedOn w:val="19"/>
    <w:link w:val="10"/>
    <w:semiHidden/>
    <w:qFormat/>
    <w:uiPriority w:val="9"/>
    <w:rPr>
      <w:i/>
      <w:iCs/>
      <w:sz w:val="24"/>
      <w:szCs w:val="24"/>
    </w:rPr>
  </w:style>
  <w:style w:type="character" w:customStyle="1" w:styleId="30">
    <w:name w:val="标题 9 字符"/>
    <w:basedOn w:val="19"/>
    <w:link w:val="11"/>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9"/>
    <w:link w:val="34"/>
    <w:qFormat/>
    <w:uiPriority w:val="29"/>
    <w:rPr>
      <w:i/>
      <w:sz w:val="24"/>
      <w:szCs w:val="24"/>
    </w:rPr>
  </w:style>
  <w:style w:type="paragraph" w:styleId="36">
    <w:name w:val="Intense Quote"/>
    <w:basedOn w:val="1"/>
    <w:next w:val="1"/>
    <w:link w:val="37"/>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9"/>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9"/>
    <w:qFormat/>
    <w:uiPriority w:val="21"/>
    <w:rPr>
      <w:b/>
      <w:i/>
      <w:sz w:val="24"/>
      <w:szCs w:val="24"/>
      <w:u w:val="single"/>
    </w:rPr>
  </w:style>
  <w:style w:type="character" w:customStyle="1" w:styleId="40">
    <w:name w:val="不明显参考1"/>
    <w:basedOn w:val="19"/>
    <w:qFormat/>
    <w:uiPriority w:val="31"/>
    <w:rPr>
      <w:sz w:val="24"/>
      <w:szCs w:val="24"/>
      <w:u w:val="single"/>
    </w:rPr>
  </w:style>
  <w:style w:type="character" w:customStyle="1" w:styleId="41">
    <w:name w:val="明显参考1"/>
    <w:basedOn w:val="19"/>
    <w:qFormat/>
    <w:uiPriority w:val="32"/>
    <w:rPr>
      <w:b/>
      <w:sz w:val="24"/>
      <w:u w:val="single"/>
    </w:rPr>
  </w:style>
  <w:style w:type="character" w:customStyle="1" w:styleId="42">
    <w:name w:val="书籍标题1"/>
    <w:basedOn w:val="19"/>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9"/>
    <w:link w:val="15"/>
    <w:qFormat/>
    <w:uiPriority w:val="99"/>
    <w:rPr>
      <w:rFonts w:ascii="Calibri" w:hAnsi="Calibri" w:eastAsia="宋体"/>
      <w:kern w:val="2"/>
      <w:sz w:val="18"/>
      <w:szCs w:val="18"/>
    </w:rPr>
  </w:style>
  <w:style w:type="character" w:customStyle="1" w:styleId="45">
    <w:name w:val="页脚 字符"/>
    <w:basedOn w:val="19"/>
    <w:link w:val="14"/>
    <w:qFormat/>
    <w:uiPriority w:val="99"/>
    <w:rPr>
      <w:rFonts w:ascii="Calibri" w:hAnsi="Calibri" w:eastAsia="宋体"/>
      <w:kern w:val="2"/>
      <w:sz w:val="18"/>
      <w:szCs w:val="18"/>
    </w:rPr>
  </w:style>
  <w:style w:type="character" w:customStyle="1" w:styleId="46">
    <w:name w:val="批注框文本 字符"/>
    <w:basedOn w:val="19"/>
    <w:link w:val="13"/>
    <w:semiHidden/>
    <w:qFormat/>
    <w:uiPriority w:val="99"/>
    <w:rPr>
      <w:rFonts w:ascii="Times New Roman" w:hAnsi="Times New Roman" w:eastAsia="宋体"/>
      <w:kern w:val="2"/>
      <w:sz w:val="18"/>
      <w:szCs w:val="18"/>
    </w:rPr>
  </w:style>
  <w:style w:type="paragraph" w:customStyle="1" w:styleId="47">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 w:type="paragraph" w:customStyle="1" w:styleId="49">
    <w:name w:val="闻政-正文二级标题"/>
    <w:basedOn w:val="3"/>
    <w:next w:val="48"/>
    <w:qFormat/>
    <w:uiPriority w:val="3"/>
    <w:pPr>
      <w:spacing w:before="120" w:line="500" w:lineRule="exact"/>
      <w:ind w:left="200" w:leftChars="200"/>
    </w:pPr>
    <w:rPr>
      <w:rFonts w:ascii="Times New Roman" w:hAnsi="Times New Roman"/>
    </w:rPr>
  </w:style>
  <w:style w:type="paragraph" w:customStyle="1" w:styleId="50">
    <w:name w:val="闻政-正文三级标题"/>
    <w:basedOn w:val="1"/>
    <w:next w:val="48"/>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935</Words>
  <Characters>5336</Characters>
  <Lines>44</Lines>
  <Paragraphs>12</Paragraphs>
  <TotalTime>3</TotalTime>
  <ScaleCrop>false</ScaleCrop>
  <LinksUpToDate>false</LinksUpToDate>
  <CharactersWithSpaces>6259</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2024-03-21T09:39:37Z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94245D308D2845C398DDB177F8CA989B_12</vt:lpwstr>
  </property>
</Properties>
</file>