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ascii="仿宋_GB2312" w:hAnsi="仿宋" w:eastAsia="仿宋_GB2312" w:cs="宋体"/>
          <w:kern w:val="0"/>
          <w:sz w:val="32"/>
          <w:szCs w:val="32"/>
        </w:rPr>
      </w:pPr>
      <w:r>
        <w:rPr>
          <w:rFonts w:hint="eastAsia" w:ascii="仿宋_GB2312" w:hAnsi="仿宋" w:eastAsia="仿宋_GB2312" w:cs="宋体"/>
          <w:kern w:val="0"/>
          <w:sz w:val="32"/>
          <w:szCs w:val="32"/>
        </w:rPr>
        <w:t>附件2：</w:t>
      </w:r>
    </w:p>
    <w:p>
      <w:pPr>
        <w:spacing w:line="600" w:lineRule="exact"/>
        <w:jc w:val="center"/>
        <w:rPr>
          <w:rFonts w:ascii="华文中宋" w:hAnsi="华文中宋" w:eastAsia="华文中宋" w:cs="宋体"/>
          <w:b/>
          <w:kern w:val="0"/>
          <w:sz w:val="52"/>
          <w:szCs w:val="52"/>
        </w:rPr>
      </w:pPr>
    </w:p>
    <w:p>
      <w:pPr>
        <w:spacing w:line="600" w:lineRule="exact"/>
        <w:jc w:val="center"/>
        <w:rPr>
          <w:rFonts w:ascii="华文中宋" w:hAnsi="华文中宋" w:eastAsia="华文中宋" w:cs="宋体"/>
          <w:b/>
          <w:kern w:val="0"/>
          <w:sz w:val="52"/>
          <w:szCs w:val="52"/>
        </w:rPr>
      </w:pPr>
    </w:p>
    <w:p>
      <w:pPr>
        <w:spacing w:line="600" w:lineRule="exact"/>
        <w:jc w:val="center"/>
        <w:rPr>
          <w:rFonts w:ascii="华文中宋" w:hAnsi="华文中宋" w:eastAsia="华文中宋" w:cs="宋体"/>
          <w:b/>
          <w:kern w:val="0"/>
          <w:sz w:val="52"/>
          <w:szCs w:val="52"/>
        </w:rPr>
      </w:pPr>
    </w:p>
    <w:p>
      <w:pPr>
        <w:spacing w:line="600" w:lineRule="exact"/>
        <w:jc w:val="center"/>
        <w:rPr>
          <w:rFonts w:ascii="华文中宋" w:hAnsi="华文中宋" w:eastAsia="华文中宋" w:cs="宋体"/>
          <w:b/>
          <w:kern w:val="0"/>
          <w:sz w:val="52"/>
          <w:szCs w:val="52"/>
        </w:rPr>
      </w:pPr>
    </w:p>
    <w:p>
      <w:pPr>
        <w:spacing w:line="600" w:lineRule="exact"/>
        <w:jc w:val="center"/>
        <w:rPr>
          <w:rFonts w:ascii="华文中宋" w:hAnsi="华文中宋" w:eastAsia="华文中宋" w:cs="宋体"/>
          <w:b/>
          <w:kern w:val="0"/>
          <w:sz w:val="52"/>
          <w:szCs w:val="52"/>
        </w:rPr>
      </w:pPr>
    </w:p>
    <w:p>
      <w:pPr>
        <w:spacing w:line="600" w:lineRule="exact"/>
        <w:jc w:val="center"/>
        <w:rPr>
          <w:rFonts w:ascii="华文中宋" w:hAnsi="华文中宋" w:eastAsia="华文中宋" w:cs="宋体"/>
          <w:b/>
          <w:kern w:val="0"/>
          <w:sz w:val="52"/>
          <w:szCs w:val="52"/>
        </w:rPr>
      </w:pPr>
    </w:p>
    <w:p>
      <w:pPr>
        <w:spacing w:line="600" w:lineRule="exact"/>
        <w:jc w:val="center"/>
        <w:rPr>
          <w:rFonts w:ascii="方正小标宋_GBK" w:hAnsi="华文中宋" w:eastAsia="方正小标宋_GBK" w:cs="宋体"/>
          <w:bCs/>
          <w:kern w:val="0"/>
          <w:sz w:val="48"/>
          <w:szCs w:val="48"/>
        </w:rPr>
      </w:pPr>
      <w:r>
        <w:rPr>
          <w:rFonts w:hint="eastAsia" w:ascii="方正小标宋_GBK" w:hAnsi="华文中宋" w:eastAsia="方正小标宋_GBK" w:cs="宋体"/>
          <w:bCs/>
          <w:kern w:val="0"/>
          <w:sz w:val="48"/>
          <w:szCs w:val="48"/>
        </w:rPr>
        <w:t>新疆维吾尔自治区巴州和静县卫生和计划生育委员会项目支出绩效自评报告</w:t>
      </w:r>
    </w:p>
    <w:p>
      <w:pPr>
        <w:spacing w:line="600" w:lineRule="exact"/>
        <w:jc w:val="center"/>
        <w:rPr>
          <w:rFonts w:ascii="华文中宋" w:hAnsi="华文中宋" w:eastAsia="华文中宋" w:cs="宋体"/>
          <w:b/>
          <w:kern w:val="0"/>
          <w:sz w:val="52"/>
          <w:szCs w:val="52"/>
        </w:rPr>
      </w:pPr>
    </w:p>
    <w:p>
      <w:pPr>
        <w:spacing w:line="60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（2018年度）</w:t>
      </w:r>
    </w:p>
    <w:p>
      <w:pPr>
        <w:spacing w:line="600" w:lineRule="exact"/>
        <w:jc w:val="center"/>
        <w:rPr>
          <w:rFonts w:hAnsi="宋体" w:eastAsia="仿宋_GB2312" w:cs="宋体"/>
          <w:kern w:val="0"/>
          <w:sz w:val="30"/>
          <w:szCs w:val="30"/>
        </w:rPr>
      </w:pPr>
    </w:p>
    <w:p>
      <w:pPr>
        <w:spacing w:line="600" w:lineRule="exact"/>
        <w:jc w:val="center"/>
        <w:rPr>
          <w:rFonts w:hAnsi="宋体" w:eastAsia="仿宋_GB2312" w:cs="宋体"/>
          <w:kern w:val="0"/>
          <w:sz w:val="30"/>
          <w:szCs w:val="30"/>
        </w:rPr>
      </w:pPr>
    </w:p>
    <w:p>
      <w:pPr>
        <w:spacing w:line="600" w:lineRule="exact"/>
        <w:jc w:val="center"/>
        <w:rPr>
          <w:rFonts w:hAnsi="宋体" w:eastAsia="仿宋_GB2312" w:cs="宋体"/>
          <w:kern w:val="0"/>
          <w:sz w:val="30"/>
          <w:szCs w:val="30"/>
        </w:rPr>
      </w:pPr>
    </w:p>
    <w:p>
      <w:pPr>
        <w:spacing w:line="600" w:lineRule="exact"/>
        <w:jc w:val="center"/>
        <w:rPr>
          <w:rFonts w:hAnsi="宋体" w:eastAsia="仿宋_GB2312" w:cs="宋体"/>
          <w:kern w:val="0"/>
          <w:sz w:val="30"/>
          <w:szCs w:val="30"/>
        </w:rPr>
      </w:pPr>
    </w:p>
    <w:p>
      <w:pPr>
        <w:spacing w:line="600" w:lineRule="exact"/>
        <w:jc w:val="center"/>
        <w:rPr>
          <w:rFonts w:hAnsi="宋体" w:eastAsia="仿宋_GB2312" w:cs="宋体"/>
          <w:kern w:val="0"/>
          <w:sz w:val="30"/>
          <w:szCs w:val="30"/>
        </w:rPr>
      </w:pPr>
    </w:p>
    <w:p>
      <w:pPr>
        <w:spacing w:line="600" w:lineRule="exact"/>
        <w:rPr>
          <w:rFonts w:hAnsi="宋体" w:eastAsia="仿宋_GB2312" w:cs="宋体"/>
          <w:kern w:val="0"/>
          <w:sz w:val="30"/>
          <w:szCs w:val="30"/>
        </w:rPr>
      </w:pPr>
    </w:p>
    <w:p>
      <w:pPr>
        <w:spacing w:line="60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项目名称：计划生育事业经费及公共卫生服务支出</w:t>
      </w:r>
    </w:p>
    <w:p>
      <w:pPr>
        <w:spacing w:line="60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实施单位（公章）：各乡镇卫生院</w:t>
      </w:r>
    </w:p>
    <w:p>
      <w:pPr>
        <w:spacing w:line="60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主管部门（公章）：和静县卫生和计划生育委员会</w:t>
      </w:r>
    </w:p>
    <w:p>
      <w:pPr>
        <w:spacing w:line="600" w:lineRule="exact"/>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项目负责人（签章）：闪佳佳、王凯、罗艳</w:t>
      </w:r>
    </w:p>
    <w:p>
      <w:pPr>
        <w:spacing w:line="600" w:lineRule="exact"/>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填报时间：2019年1月23日</w:t>
      </w:r>
    </w:p>
    <w:p>
      <w:pPr>
        <w:spacing w:line="600" w:lineRule="exact"/>
        <w:jc w:val="center"/>
        <w:rPr>
          <w:rFonts w:ascii="方正仿宋_GBK" w:hAnsi="方正仿宋_GBK" w:eastAsia="方正仿宋_GBK" w:cs="方正仿宋_GBK"/>
          <w:kern w:val="0"/>
          <w:sz w:val="32"/>
          <w:szCs w:val="32"/>
        </w:rPr>
      </w:pPr>
    </w:p>
    <w:p>
      <w:pPr>
        <w:spacing w:line="60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600" w:lineRule="exact"/>
        <w:ind w:firstLine="567"/>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（一）项目单位基本情况</w:t>
      </w:r>
    </w:p>
    <w:p>
      <w:pPr>
        <w:spacing w:line="600" w:lineRule="exact"/>
        <w:ind w:firstLine="567"/>
        <w:rPr>
          <w:rStyle w:val="19"/>
          <w:rFonts w:ascii="仿宋_GB2312" w:hAnsi="仿宋" w:eastAsia="仿宋_GB2312" w:cs="宋体"/>
          <w:b w:val="0"/>
          <w:spacing w:val="-4"/>
          <w:sz w:val="32"/>
          <w:szCs w:val="32"/>
        </w:rPr>
      </w:pPr>
      <w:r>
        <w:rPr>
          <w:rStyle w:val="19"/>
          <w:rFonts w:hint="eastAsia" w:ascii="仿宋_GB2312" w:hAnsi="仿宋" w:eastAsia="仿宋_GB2312" w:cs="仿宋_GB2312"/>
          <w:b w:val="0"/>
          <w:spacing w:val="-4"/>
          <w:sz w:val="32"/>
          <w:szCs w:val="32"/>
        </w:rPr>
        <w:t>自国家基本公共卫生服务开展以来，免费向城乡居民提供高质高效、方便可及的基本公共卫生服务，为全县辖区内常住人口（指居住半年以上的户籍及非户籍居民），以 0-6 岁儿童、孕产妇、老年人、高血压患者、糖尿病患者、残疾人、严重精神障碍患者和肺结核患者等为重点人群进行规范化管理，按规定免费享受基本公共卫生服务以及结核病防治管控工作提供资金保障。提高我县结核病疑似患者筛查及确诊患者管控、提高我县结核病筛查率、转诊追踪率、DR完成率、规范管理率、高危人群耐药筛查率、阳性率、痰检及排片率、面访服药率、营养早餐覆盖率等各项指标达到要求以及开展计划生育各项工作</w:t>
      </w:r>
      <w:r>
        <w:rPr>
          <w:rStyle w:val="19"/>
          <w:rFonts w:hint="eastAsia" w:ascii="仿宋_GB2312" w:hAnsi="仿宋" w:eastAsia="仿宋_GB2312" w:cs="宋体"/>
          <w:b w:val="0"/>
          <w:spacing w:val="-4"/>
          <w:sz w:val="32"/>
          <w:szCs w:val="32"/>
        </w:rPr>
        <w:t>。</w:t>
      </w:r>
    </w:p>
    <w:p>
      <w:pPr>
        <w:spacing w:line="600" w:lineRule="exact"/>
        <w:ind w:firstLine="567" w:firstLineChars="181"/>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（二）项目预算绩效目标设定情况</w:t>
      </w:r>
    </w:p>
    <w:p>
      <w:pPr>
        <w:spacing w:line="600" w:lineRule="exact"/>
        <w:ind w:firstLine="564" w:firstLineChars="181"/>
        <w:rPr>
          <w:rStyle w:val="19"/>
          <w:rFonts w:ascii="仿宋_GB2312" w:hAnsi="仿宋" w:eastAsia="仿宋_GB2312" w:cs="仿宋_GB2312"/>
          <w:b w:val="0"/>
          <w:spacing w:val="-4"/>
          <w:sz w:val="32"/>
          <w:szCs w:val="32"/>
        </w:rPr>
      </w:pPr>
      <w:r>
        <w:rPr>
          <w:rStyle w:val="19"/>
          <w:rFonts w:hint="eastAsia" w:ascii="仿宋_GB2312" w:hAnsi="仿宋" w:eastAsia="仿宋_GB2312" w:cs="仿宋_GB2312"/>
          <w:b w:val="0"/>
          <w:spacing w:val="-4"/>
          <w:sz w:val="32"/>
          <w:szCs w:val="32"/>
        </w:rPr>
        <w:t>在完成 2017 年工作任务的基础上，坚持实事求是的原则，着力提高工作质量，不搞层层加码，杜绝弄虚作假，合理。</w:t>
      </w:r>
    </w:p>
    <w:p>
      <w:pPr>
        <w:spacing w:line="600" w:lineRule="exact"/>
        <w:ind w:firstLine="564" w:firstLineChars="181"/>
        <w:rPr>
          <w:rStyle w:val="19"/>
          <w:rFonts w:ascii="仿宋_GB2312" w:hAnsi="仿宋" w:eastAsia="仿宋_GB2312" w:cs="仿宋_GB2312"/>
          <w:b w:val="0"/>
          <w:spacing w:val="-4"/>
          <w:sz w:val="32"/>
          <w:szCs w:val="32"/>
        </w:rPr>
      </w:pPr>
      <w:r>
        <w:rPr>
          <w:rStyle w:val="19"/>
          <w:rFonts w:hint="eastAsia" w:ascii="仿宋_GB2312" w:hAnsi="仿宋" w:eastAsia="仿宋_GB2312" w:cs="仿宋_GB2312"/>
          <w:b w:val="0"/>
          <w:spacing w:val="-4"/>
          <w:sz w:val="32"/>
          <w:szCs w:val="32"/>
        </w:rPr>
        <w:t>建立完善规范的绩效考核机制。完善考核评分办法，统一指标量化赋分标准，形成完善的项目考核指标体系和评价标准，增强了考核的可操作性，为进一步规范实施绩效考核奠定基础。同时，将政府购买服务运用到绩效考核中，使得绩效考核工作</w:t>
      </w:r>
      <w:bookmarkStart w:id="0" w:name="_GoBack"/>
      <w:bookmarkEnd w:id="0"/>
      <w:r>
        <w:rPr>
          <w:rStyle w:val="19"/>
          <w:rFonts w:hint="eastAsia" w:ascii="仿宋_GB2312" w:hAnsi="仿宋" w:eastAsia="仿宋_GB2312" w:cs="仿宋_GB2312"/>
          <w:b w:val="0"/>
          <w:spacing w:val="-4"/>
          <w:sz w:val="32"/>
          <w:szCs w:val="32"/>
        </w:rPr>
        <w:t>更加科学和公正；将老百姓满意度作为重要的考核因素，确保考核结果质量。</w:t>
      </w:r>
    </w:p>
    <w:p>
      <w:pPr>
        <w:numPr>
          <w:ilvl w:val="0"/>
          <w:numId w:val="1"/>
        </w:numPr>
        <w:spacing w:line="600" w:lineRule="exact"/>
        <w:ind w:firstLine="567" w:firstLineChars="181"/>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项目资金管理情况分析</w:t>
      </w:r>
    </w:p>
    <w:p>
      <w:pPr>
        <w:spacing w:line="600" w:lineRule="exact"/>
        <w:ind w:firstLine="624" w:firstLineChars="200"/>
        <w:rPr>
          <w:rStyle w:val="19"/>
          <w:rFonts w:ascii="仿宋_GB2312" w:hAnsi="仿宋" w:eastAsia="仿宋_GB2312" w:cs="仿宋_GB2312"/>
          <w:b w:val="0"/>
          <w:spacing w:val="-4"/>
          <w:sz w:val="32"/>
          <w:szCs w:val="32"/>
        </w:rPr>
      </w:pPr>
      <w:r>
        <w:rPr>
          <w:rStyle w:val="19"/>
          <w:rFonts w:hint="eastAsia" w:ascii="仿宋_GB2312" w:hAnsi="仿宋" w:eastAsia="仿宋_GB2312" w:cs="仿宋_GB2312"/>
          <w:b w:val="0"/>
          <w:spacing w:val="-4"/>
          <w:sz w:val="32"/>
          <w:szCs w:val="32"/>
          <w:lang w:eastAsia="zh-CN"/>
        </w:rPr>
        <w:t>卫健委</w:t>
      </w:r>
      <w:r>
        <w:rPr>
          <w:rStyle w:val="19"/>
          <w:rFonts w:hint="eastAsia" w:ascii="仿宋_GB2312" w:hAnsi="仿宋" w:eastAsia="仿宋_GB2312" w:cs="仿宋_GB2312"/>
          <w:b w:val="0"/>
          <w:spacing w:val="-4"/>
          <w:sz w:val="32"/>
          <w:szCs w:val="32"/>
        </w:rPr>
        <w:t>结核病配套资金270800元；主要包括各项工作人员经费、公用经费、结核病早餐的费用以及开展计划生育各项工作，有力的提升了工作效率及工作能力，更好的为患者提高结核管控效率；做到一边督导一边整改，稳步提升了医疗服务能力与水平，各项工作指标与自治州、自治区、巴州</w:t>
      </w:r>
      <w:r>
        <w:rPr>
          <w:rStyle w:val="19"/>
          <w:rFonts w:hint="eastAsia" w:ascii="仿宋_GB2312" w:hAnsi="仿宋" w:eastAsia="仿宋_GB2312" w:cs="仿宋_GB2312"/>
          <w:b w:val="0"/>
          <w:spacing w:val="-4"/>
          <w:sz w:val="32"/>
          <w:szCs w:val="32"/>
          <w:lang w:eastAsia="zh-CN"/>
        </w:rPr>
        <w:t>卫健委</w:t>
      </w:r>
      <w:r>
        <w:rPr>
          <w:rStyle w:val="19"/>
          <w:rFonts w:hint="eastAsia" w:ascii="仿宋_GB2312" w:hAnsi="仿宋" w:eastAsia="仿宋_GB2312" w:cs="仿宋_GB2312"/>
          <w:b w:val="0"/>
          <w:spacing w:val="-4"/>
          <w:sz w:val="32"/>
          <w:szCs w:val="32"/>
        </w:rPr>
        <w:t>保持一致，并顺利通过自治州、自治区、巴州</w:t>
      </w:r>
      <w:r>
        <w:rPr>
          <w:rStyle w:val="19"/>
          <w:rFonts w:hint="eastAsia" w:ascii="仿宋_GB2312" w:hAnsi="仿宋" w:eastAsia="仿宋_GB2312" w:cs="仿宋_GB2312"/>
          <w:b w:val="0"/>
          <w:spacing w:val="-4"/>
          <w:sz w:val="32"/>
          <w:szCs w:val="32"/>
          <w:lang w:eastAsia="zh-CN"/>
        </w:rPr>
        <w:t>卫健委</w:t>
      </w:r>
      <w:r>
        <w:rPr>
          <w:rStyle w:val="19"/>
          <w:rFonts w:hint="eastAsia" w:ascii="仿宋_GB2312" w:hAnsi="仿宋" w:eastAsia="仿宋_GB2312" w:cs="仿宋_GB2312"/>
          <w:b w:val="0"/>
          <w:spacing w:val="-4"/>
          <w:sz w:val="32"/>
          <w:szCs w:val="32"/>
        </w:rPr>
        <w:t>的年终评估验收。</w:t>
      </w:r>
    </w:p>
    <w:p>
      <w:pPr>
        <w:spacing w:line="60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600" w:lineRule="exact"/>
        <w:ind w:firstLine="567" w:firstLineChars="181"/>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（一）项目组织情况分析</w:t>
      </w:r>
    </w:p>
    <w:p>
      <w:pPr>
        <w:spacing w:line="600" w:lineRule="exact"/>
        <w:ind w:firstLine="564" w:firstLineChars="181"/>
        <w:rPr>
          <w:rStyle w:val="19"/>
          <w:rFonts w:ascii="仿宋_GB2312" w:hAnsi="仿宋" w:eastAsia="仿宋_GB2312" w:cs="仿宋_GB2312"/>
          <w:b w:val="0"/>
          <w:spacing w:val="-4"/>
          <w:sz w:val="32"/>
          <w:szCs w:val="32"/>
        </w:rPr>
      </w:pPr>
      <w:r>
        <w:rPr>
          <w:rStyle w:val="19"/>
          <w:rFonts w:hint="eastAsia" w:ascii="仿宋_GB2312" w:hAnsi="仿宋" w:eastAsia="仿宋_GB2312" w:cs="仿宋_GB2312"/>
          <w:b w:val="0"/>
          <w:spacing w:val="-4"/>
          <w:sz w:val="32"/>
          <w:szCs w:val="32"/>
        </w:rPr>
        <w:t>按州级文件要求在我县人民医院建立结核病收治专区，拨付给县医院结核病收治专区用于活动性肺结核和菌阳患者住院期间午餐及晚餐问题及乡镇结核病督导、面访等用于工作经费</w:t>
      </w:r>
      <w:r>
        <w:rPr>
          <w:rStyle w:val="19"/>
          <w:rFonts w:hint="eastAsia" w:ascii="仿宋_GB2312" w:hAnsi="仿宋" w:eastAsia="仿宋_GB2312" w:cs="仿宋_GB2312"/>
          <w:b w:val="0"/>
          <w:spacing w:val="-4"/>
          <w:sz w:val="32"/>
          <w:szCs w:val="32"/>
          <w:lang w:eastAsia="zh-CN"/>
        </w:rPr>
        <w:t>由</w:t>
      </w:r>
      <w:r>
        <w:rPr>
          <w:rStyle w:val="19"/>
          <w:rFonts w:hint="eastAsia" w:ascii="仿宋_GB2312" w:hAnsi="仿宋" w:eastAsia="仿宋_GB2312" w:cs="仿宋_GB2312"/>
          <w:b w:val="0"/>
          <w:spacing w:val="-4"/>
          <w:sz w:val="32"/>
          <w:szCs w:val="32"/>
        </w:rPr>
        <w:t>县级财政兜底。</w:t>
      </w:r>
    </w:p>
    <w:p>
      <w:pPr>
        <w:numPr>
          <w:ilvl w:val="0"/>
          <w:numId w:val="2"/>
        </w:numPr>
        <w:spacing w:line="600" w:lineRule="exact"/>
        <w:ind w:firstLine="567" w:firstLineChars="181"/>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项目管理情况分析</w:t>
      </w:r>
    </w:p>
    <w:p>
      <w:pPr>
        <w:spacing w:line="600" w:lineRule="exact"/>
        <w:ind w:firstLine="624" w:firstLineChars="200"/>
        <w:rPr>
          <w:rStyle w:val="19"/>
          <w:rFonts w:ascii="仿宋_GB2312" w:hAnsi="仿宋" w:eastAsia="仿宋_GB2312" w:cs="仿宋_GB2312"/>
          <w:b w:val="0"/>
          <w:spacing w:val="-4"/>
          <w:sz w:val="32"/>
          <w:szCs w:val="32"/>
        </w:rPr>
      </w:pPr>
      <w:r>
        <w:rPr>
          <w:rStyle w:val="19"/>
          <w:rFonts w:hint="eastAsia" w:ascii="仿宋_GB2312" w:hAnsi="仿宋" w:eastAsia="仿宋_GB2312" w:cs="仿宋_GB2312"/>
          <w:b w:val="0"/>
          <w:spacing w:val="-4"/>
          <w:sz w:val="32"/>
          <w:szCs w:val="32"/>
        </w:rPr>
        <w:t>突出重点人群，创新健康教育方式，将健康教育融入各项基本公共卫生服务中，落实健康教育服务规范要求。分类细化服务内容，将出生缺陷防治知识纳入健康教育内容，开展个性化宣传，利用基层卫生巡诊和高血压、糖尿病患者，加大宣传力度，减少疾病以及感染率。按上级文件每月例行督导。</w:t>
      </w:r>
    </w:p>
    <w:p>
      <w:pPr>
        <w:spacing w:line="600" w:lineRule="exact"/>
        <w:ind w:firstLine="640"/>
        <w:rPr>
          <w:rStyle w:val="19"/>
          <w:rFonts w:ascii="仿宋_GB2312" w:hAnsi="仿宋" w:eastAsia="仿宋_GB2312" w:cs="仿宋_GB2312"/>
          <w:b w:val="0"/>
          <w:spacing w:val="-4"/>
          <w:sz w:val="32"/>
          <w:szCs w:val="32"/>
        </w:rPr>
      </w:pPr>
      <w:r>
        <w:rPr>
          <w:rStyle w:val="19"/>
          <w:rFonts w:hint="eastAsia" w:ascii="仿宋_GB2312" w:hAnsi="仿宋" w:eastAsia="仿宋_GB2312"/>
          <w:b w:val="0"/>
          <w:spacing w:val="-4"/>
          <w:sz w:val="32"/>
          <w:szCs w:val="32"/>
        </w:rPr>
        <w:t>按照国家和地方上级卫生、财政部门有关项目工作要求和职责分工，做到年初有工作计划、年终有总结，落实服务责任区域，建立以全科医生为核心的团队提供服务，并将基本公共卫生服务与日常医疗服务相结合，开展相关服务。建立项目绩效考核制度，定期开展项目绩效考核工作过程相关记录资料。</w:t>
      </w:r>
    </w:p>
    <w:p>
      <w:pPr>
        <w:spacing w:line="600" w:lineRule="exact"/>
        <w:ind w:firstLine="640"/>
        <w:rPr>
          <w:rStyle w:val="19"/>
          <w:rFonts w:ascii="黑体" w:hAnsi="黑体" w:eastAsia="黑体"/>
        </w:rPr>
      </w:pPr>
      <w:r>
        <w:rPr>
          <w:rStyle w:val="19"/>
          <w:rFonts w:hint="eastAsia" w:ascii="黑体" w:hAnsi="黑体" w:eastAsia="黑体"/>
          <w:b w:val="0"/>
          <w:spacing w:val="-4"/>
          <w:sz w:val="32"/>
          <w:szCs w:val="32"/>
        </w:rPr>
        <w:t>四、项目绩效情况</w:t>
      </w:r>
    </w:p>
    <w:p>
      <w:pPr>
        <w:spacing w:line="600" w:lineRule="exact"/>
        <w:ind w:firstLine="567" w:firstLineChars="181"/>
        <w:rPr>
          <w:rFonts w:ascii="楷体_GB2312" w:hAnsi="楷体" w:eastAsia="楷体_GB2312"/>
          <w:b/>
          <w:spacing w:val="-4"/>
          <w:sz w:val="32"/>
          <w:szCs w:val="32"/>
        </w:rPr>
      </w:pPr>
      <w:r>
        <w:rPr>
          <w:rFonts w:hint="eastAsia" w:ascii="楷体_GB2312" w:hAnsi="楷体" w:eastAsia="楷体_GB2312"/>
          <w:b/>
          <w:spacing w:val="-4"/>
          <w:sz w:val="32"/>
          <w:szCs w:val="32"/>
        </w:rPr>
        <w:t>（一）项目绩效目标完成情况分析</w:t>
      </w:r>
    </w:p>
    <w:p>
      <w:pPr>
        <w:spacing w:line="600" w:lineRule="exact"/>
        <w:ind w:firstLine="627" w:firstLineChars="200"/>
        <w:rPr>
          <w:rStyle w:val="19"/>
          <w:rFonts w:ascii="仿宋_GB2312" w:hAnsi="仿宋" w:eastAsia="仿宋_GB2312"/>
          <w:b w:val="0"/>
          <w:spacing w:val="-4"/>
          <w:sz w:val="32"/>
          <w:szCs w:val="32"/>
        </w:rPr>
      </w:pPr>
      <w:r>
        <w:rPr>
          <w:rStyle w:val="19"/>
          <w:rFonts w:hint="eastAsia" w:ascii="仿宋_GB2312" w:hAnsi="仿宋" w:eastAsia="仿宋_GB2312"/>
          <w:spacing w:val="-4"/>
          <w:sz w:val="32"/>
          <w:szCs w:val="32"/>
        </w:rPr>
        <w:t>2</w:t>
      </w:r>
      <w:r>
        <w:rPr>
          <w:rStyle w:val="19"/>
          <w:rFonts w:hint="eastAsia" w:ascii="仿宋_GB2312" w:hAnsi="仿宋" w:eastAsia="仿宋_GB2312"/>
          <w:b w:val="0"/>
          <w:spacing w:val="-4"/>
          <w:sz w:val="32"/>
          <w:szCs w:val="32"/>
        </w:rPr>
        <w:t>018年1月—12月31日，结防门诊接诊可疑肺结核病人727例，胸透727例，胸透异常650例，胸透率100%，查痰人数650例。查出活动性肺结核病289例，其中查出新发涂阳病人47例，复治涂阳19例，复治涂阴45例，新发涂阴174例，结核性胸膜炎4例，对发现的涂阳、涂阴病人全部按照“结核病项目工作指南”的要求及时登记给予免费治疗，定乡村医生四见面、全程督导管理。全县DOTS覆盖率100%，转诊到位率100%。2018年上级下发的任务是：新涂阳60例、复治涂阳14例</w:t>
      </w:r>
      <w:r>
        <w:rPr>
          <w:rStyle w:val="19"/>
          <w:rFonts w:hint="eastAsia" w:ascii="仿宋_GB2312" w:hAnsi="仿宋" w:eastAsia="仿宋_GB2312"/>
          <w:b w:val="0"/>
          <w:spacing w:val="-4"/>
          <w:sz w:val="32"/>
          <w:szCs w:val="32"/>
          <w:lang w:eastAsia="zh-CN"/>
        </w:rPr>
        <w:t>，</w:t>
      </w:r>
      <w:r>
        <w:rPr>
          <w:rStyle w:val="19"/>
          <w:rFonts w:hint="eastAsia" w:ascii="仿宋_GB2312" w:hAnsi="仿宋" w:eastAsia="仿宋_GB2312"/>
          <w:b w:val="0"/>
          <w:spacing w:val="-4"/>
          <w:sz w:val="32"/>
          <w:szCs w:val="32"/>
        </w:rPr>
        <w:t>新涂阴108例，</w:t>
      </w:r>
      <w:r>
        <w:rPr>
          <w:rStyle w:val="19"/>
          <w:rFonts w:hint="eastAsia" w:ascii="仿宋_GB2312" w:hAnsi="仿宋" w:eastAsia="仿宋_GB2312"/>
          <w:b w:val="0"/>
          <w:spacing w:val="-4"/>
          <w:sz w:val="32"/>
          <w:szCs w:val="32"/>
          <w:lang w:eastAsia="zh-CN"/>
        </w:rPr>
        <w:t>截至</w:t>
      </w:r>
      <w:r>
        <w:rPr>
          <w:rStyle w:val="19"/>
          <w:rFonts w:hint="eastAsia" w:ascii="仿宋_GB2312" w:hAnsi="仿宋" w:eastAsia="仿宋_GB2312"/>
          <w:b w:val="0"/>
          <w:spacing w:val="-4"/>
          <w:sz w:val="32"/>
          <w:szCs w:val="32"/>
        </w:rPr>
        <w:t>12月31日已完成新涂阳任务47例，复治涂阳完成19例</w:t>
      </w:r>
      <w:r>
        <w:rPr>
          <w:rStyle w:val="19"/>
          <w:rFonts w:hint="eastAsia" w:ascii="仿宋_GB2312" w:hAnsi="仿宋" w:eastAsia="仿宋_GB2312"/>
          <w:b w:val="0"/>
          <w:spacing w:val="-4"/>
          <w:sz w:val="32"/>
          <w:szCs w:val="32"/>
          <w:lang w:eastAsia="zh-CN"/>
        </w:rPr>
        <w:t>，</w:t>
      </w:r>
      <w:r>
        <w:rPr>
          <w:rStyle w:val="19"/>
          <w:rFonts w:hint="eastAsia" w:ascii="仿宋_GB2312" w:hAnsi="仿宋" w:eastAsia="仿宋_GB2312"/>
          <w:b w:val="0"/>
          <w:spacing w:val="-4"/>
          <w:sz w:val="32"/>
          <w:szCs w:val="32"/>
        </w:rPr>
        <w:t>复治涂阴45例，新涂阴完成174例。全年治疗结束病人痰菌阴转率达827.08%，治愈率达97%以上。DOTS策略覆盖率100%。</w:t>
      </w:r>
    </w:p>
    <w:p>
      <w:pPr>
        <w:spacing w:line="600" w:lineRule="exact"/>
        <w:ind w:firstLine="624" w:firstLineChars="200"/>
        <w:rPr>
          <w:rStyle w:val="19"/>
          <w:rFonts w:ascii="仿宋_GB2312" w:hAnsi="仿宋" w:eastAsia="仿宋_GB2312"/>
          <w:b w:val="0"/>
          <w:spacing w:val="-4"/>
          <w:sz w:val="32"/>
          <w:szCs w:val="32"/>
        </w:rPr>
      </w:pPr>
      <w:r>
        <w:rPr>
          <w:rStyle w:val="19"/>
          <w:rFonts w:hint="eastAsia" w:ascii="仿宋_GB2312" w:hAnsi="仿宋" w:eastAsia="仿宋_GB2312"/>
          <w:b w:val="0"/>
          <w:spacing w:val="-4"/>
          <w:sz w:val="32"/>
          <w:szCs w:val="32"/>
        </w:rPr>
        <w:t>2018年12月28日</w:t>
      </w:r>
      <w:r>
        <w:rPr>
          <w:rStyle w:val="19"/>
          <w:rFonts w:hint="eastAsia" w:ascii="仿宋_GB2312" w:hAnsi="仿宋" w:eastAsia="仿宋_GB2312"/>
          <w:b w:val="0"/>
          <w:spacing w:val="-4"/>
          <w:sz w:val="32"/>
          <w:szCs w:val="32"/>
          <w:lang w:eastAsia="zh-CN"/>
        </w:rPr>
        <w:t>—</w:t>
      </w:r>
      <w:r>
        <w:rPr>
          <w:rStyle w:val="19"/>
          <w:rFonts w:hint="eastAsia" w:ascii="仿宋_GB2312" w:hAnsi="仿宋" w:eastAsia="仿宋_GB2312"/>
          <w:b w:val="0"/>
          <w:spacing w:val="-4"/>
          <w:sz w:val="32"/>
          <w:szCs w:val="32"/>
        </w:rPr>
        <w:t>29日由县</w:t>
      </w:r>
      <w:r>
        <w:rPr>
          <w:rStyle w:val="19"/>
          <w:rFonts w:hint="eastAsia" w:ascii="仿宋_GB2312" w:hAnsi="仿宋" w:eastAsia="仿宋_GB2312"/>
          <w:b w:val="0"/>
          <w:spacing w:val="-4"/>
          <w:sz w:val="32"/>
          <w:szCs w:val="32"/>
          <w:lang w:eastAsia="zh-CN"/>
        </w:rPr>
        <w:t>卫健委</w:t>
      </w:r>
      <w:r>
        <w:rPr>
          <w:rStyle w:val="19"/>
          <w:rFonts w:hint="eastAsia" w:ascii="仿宋_GB2312" w:hAnsi="仿宋" w:eastAsia="仿宋_GB2312"/>
          <w:b w:val="0"/>
          <w:spacing w:val="-4"/>
          <w:sz w:val="32"/>
          <w:szCs w:val="32"/>
        </w:rPr>
        <w:t>牵头，邀请州疾控的结核病专家对所有乡镇卫生院院长、结核专干及村医共110人集中在</w:t>
      </w:r>
      <w:r>
        <w:rPr>
          <w:rStyle w:val="19"/>
          <w:rFonts w:hint="eastAsia" w:ascii="仿宋_GB2312" w:hAnsi="仿宋" w:eastAsia="仿宋_GB2312"/>
          <w:b w:val="0"/>
          <w:spacing w:val="-4"/>
          <w:sz w:val="32"/>
          <w:szCs w:val="32"/>
          <w:lang w:eastAsia="zh-CN"/>
        </w:rPr>
        <w:t>卫健委</w:t>
      </w:r>
      <w:r>
        <w:rPr>
          <w:rStyle w:val="19"/>
          <w:rFonts w:hint="eastAsia" w:ascii="仿宋_GB2312" w:hAnsi="仿宋" w:eastAsia="仿宋_GB2312"/>
          <w:b w:val="0"/>
          <w:spacing w:val="-4"/>
          <w:sz w:val="32"/>
          <w:szCs w:val="32"/>
        </w:rPr>
        <w:t>7楼会议室进行结核病规范化管理培训，针对结核病患者的推介转诊、随访、痰检等规范化管理进行了详细的讲解，进一步巩固提高了各参培人员的结核病防治业务水平。</w:t>
      </w:r>
    </w:p>
    <w:p>
      <w:pPr>
        <w:spacing w:line="600" w:lineRule="exact"/>
        <w:ind w:firstLine="624" w:firstLineChars="200"/>
        <w:rPr>
          <w:rStyle w:val="19"/>
          <w:rFonts w:ascii="仿宋_GB2312" w:hAnsi="仿宋" w:eastAsia="仿宋_GB2312"/>
          <w:b w:val="0"/>
          <w:spacing w:val="-4"/>
          <w:sz w:val="32"/>
          <w:szCs w:val="32"/>
        </w:rPr>
      </w:pPr>
      <w:r>
        <w:rPr>
          <w:rStyle w:val="19"/>
          <w:rFonts w:hint="eastAsia" w:ascii="仿宋_GB2312" w:hAnsi="仿宋" w:eastAsia="仿宋_GB2312"/>
          <w:b w:val="0"/>
          <w:spacing w:val="-4"/>
          <w:sz w:val="32"/>
          <w:szCs w:val="32"/>
        </w:rPr>
        <w:t>学校结核防治工作</w:t>
      </w:r>
    </w:p>
    <w:p>
      <w:pPr>
        <w:spacing w:line="600" w:lineRule="exact"/>
        <w:ind w:firstLine="624" w:firstLineChars="200"/>
        <w:rPr>
          <w:rStyle w:val="19"/>
          <w:rFonts w:ascii="仿宋_GB2312" w:hAnsi="仿宋" w:eastAsia="仿宋_GB2312"/>
          <w:b w:val="0"/>
          <w:spacing w:val="-4"/>
          <w:sz w:val="32"/>
          <w:szCs w:val="32"/>
        </w:rPr>
      </w:pPr>
      <w:r>
        <w:rPr>
          <w:rStyle w:val="19"/>
          <w:rFonts w:hint="eastAsia" w:ascii="仿宋_GB2312" w:hAnsi="仿宋" w:eastAsia="仿宋_GB2312"/>
          <w:b w:val="0"/>
          <w:spacing w:val="-4"/>
          <w:sz w:val="32"/>
          <w:szCs w:val="32"/>
        </w:rPr>
        <w:t>2018年1月份由县</w:t>
      </w:r>
      <w:r>
        <w:rPr>
          <w:rStyle w:val="19"/>
          <w:rFonts w:hint="eastAsia" w:ascii="仿宋_GB2312" w:hAnsi="仿宋" w:eastAsia="仿宋_GB2312"/>
          <w:b w:val="0"/>
          <w:spacing w:val="-4"/>
          <w:sz w:val="32"/>
          <w:szCs w:val="32"/>
          <w:lang w:eastAsia="zh-CN"/>
        </w:rPr>
        <w:t>卫健委</w:t>
      </w:r>
      <w:r>
        <w:rPr>
          <w:rStyle w:val="19"/>
          <w:rFonts w:hint="eastAsia" w:ascii="仿宋_GB2312" w:hAnsi="仿宋" w:eastAsia="仿宋_GB2312"/>
          <w:b w:val="0"/>
          <w:spacing w:val="-4"/>
          <w:sz w:val="32"/>
          <w:szCs w:val="32"/>
        </w:rPr>
        <w:t>和县教科局牵头，卫生监督所、疾控中心专业人员组成。主要针对目前学校结核病防控形势，采取以技术指导为主的方式，重点对结核病防治工作方案、防控工作责任落实、消毒通风、健康教育、晨午检登记及缺勤师生病情追踪等方面进行了指导检查</w:t>
      </w:r>
    </w:p>
    <w:p>
      <w:pPr>
        <w:spacing w:line="600" w:lineRule="exact"/>
        <w:ind w:firstLine="624" w:firstLineChars="200"/>
        <w:rPr>
          <w:rStyle w:val="19"/>
          <w:rFonts w:ascii="仿宋_GB2312" w:hAnsi="仿宋" w:eastAsia="仿宋_GB2312"/>
          <w:b w:val="0"/>
          <w:spacing w:val="-4"/>
          <w:sz w:val="32"/>
          <w:szCs w:val="32"/>
        </w:rPr>
      </w:pPr>
      <w:r>
        <w:rPr>
          <w:rStyle w:val="19"/>
          <w:rFonts w:hint="eastAsia" w:ascii="仿宋_GB2312" w:hAnsi="仿宋" w:eastAsia="仿宋_GB2312"/>
          <w:b w:val="0"/>
          <w:spacing w:val="-4"/>
          <w:sz w:val="32"/>
          <w:szCs w:val="32"/>
        </w:rPr>
        <w:t>今年4月30日</w:t>
      </w:r>
      <w:r>
        <w:rPr>
          <w:rStyle w:val="19"/>
          <w:rFonts w:hint="eastAsia" w:ascii="仿宋_GB2312" w:hAnsi="仿宋" w:eastAsia="仿宋_GB2312"/>
          <w:b w:val="0"/>
          <w:spacing w:val="-4"/>
          <w:sz w:val="32"/>
          <w:szCs w:val="32"/>
          <w:lang w:eastAsia="zh-CN"/>
        </w:rPr>
        <w:t>卫健委</w:t>
      </w:r>
      <w:r>
        <w:rPr>
          <w:rStyle w:val="19"/>
          <w:rFonts w:hint="eastAsia" w:ascii="仿宋_GB2312" w:hAnsi="仿宋" w:eastAsia="仿宋_GB2312"/>
          <w:b w:val="0"/>
          <w:spacing w:val="-4"/>
          <w:sz w:val="32"/>
          <w:szCs w:val="32"/>
        </w:rPr>
        <w:t>通过县医院结核门诊，发现县二小学生今年9岁，已确诊为：肺结核，</w:t>
      </w:r>
      <w:r>
        <w:rPr>
          <w:rStyle w:val="19"/>
          <w:rFonts w:hint="eastAsia" w:ascii="仿宋_GB2312" w:hAnsi="仿宋" w:eastAsia="仿宋_GB2312"/>
          <w:b w:val="0"/>
          <w:spacing w:val="-4"/>
          <w:sz w:val="32"/>
          <w:szCs w:val="32"/>
          <w:lang w:eastAsia="zh-CN"/>
        </w:rPr>
        <w:t>卫健委</w:t>
      </w:r>
      <w:r>
        <w:rPr>
          <w:rStyle w:val="19"/>
          <w:rFonts w:hint="eastAsia" w:ascii="仿宋_GB2312" w:hAnsi="仿宋" w:eastAsia="仿宋_GB2312"/>
          <w:b w:val="0"/>
          <w:spacing w:val="-4"/>
          <w:sz w:val="32"/>
          <w:szCs w:val="32"/>
        </w:rPr>
        <w:t>工作人员6月4日上午对县二小师生开展结核菌素试验免费筛查工作。本次筛查共计：193人，其中学生165人，教职员工：28人。对所有受检对象进行结核病症状调查，目测卡痕和PPD试验</w:t>
      </w:r>
      <w:r>
        <w:rPr>
          <w:rStyle w:val="19"/>
          <w:rFonts w:hint="eastAsia" w:ascii="仿宋_GB2312" w:hAnsi="仿宋" w:eastAsia="仿宋_GB2312"/>
          <w:b w:val="0"/>
          <w:spacing w:val="-4"/>
          <w:sz w:val="32"/>
          <w:szCs w:val="32"/>
          <w:lang w:eastAsia="zh-CN"/>
        </w:rPr>
        <w:t>，</w:t>
      </w:r>
      <w:r>
        <w:rPr>
          <w:rStyle w:val="19"/>
          <w:rFonts w:hint="eastAsia" w:ascii="仿宋_GB2312" w:hAnsi="仿宋" w:eastAsia="仿宋_GB2312"/>
          <w:b w:val="0"/>
          <w:spacing w:val="-4"/>
          <w:sz w:val="32"/>
          <w:szCs w:val="32"/>
        </w:rPr>
        <w:t>72小时结核菌素试验结果显示：阴性188人，阳性4人（学生2人，教师2人），强阳性1人 （教师1人）。</w:t>
      </w:r>
    </w:p>
    <w:p>
      <w:pPr>
        <w:spacing w:line="600" w:lineRule="exact"/>
        <w:ind w:firstLine="624" w:firstLineChars="200"/>
        <w:rPr>
          <w:rStyle w:val="19"/>
          <w:rFonts w:ascii="仿宋_GB2312" w:hAnsi="仿宋" w:eastAsia="仿宋_GB2312"/>
          <w:b w:val="0"/>
          <w:spacing w:val="-4"/>
          <w:sz w:val="32"/>
          <w:szCs w:val="32"/>
        </w:rPr>
      </w:pPr>
      <w:r>
        <w:rPr>
          <w:rStyle w:val="19"/>
          <w:rFonts w:hint="eastAsia" w:ascii="仿宋_GB2312" w:hAnsi="仿宋" w:eastAsia="仿宋_GB2312"/>
          <w:b w:val="0"/>
          <w:spacing w:val="-4"/>
          <w:sz w:val="32"/>
          <w:szCs w:val="32"/>
          <w:lang w:eastAsia="zh-CN"/>
        </w:rPr>
        <w:t>卫健委</w:t>
      </w:r>
      <w:r>
        <w:rPr>
          <w:rStyle w:val="19"/>
          <w:rFonts w:hint="eastAsia" w:ascii="仿宋_GB2312" w:hAnsi="仿宋" w:eastAsia="仿宋_GB2312"/>
          <w:b w:val="0"/>
          <w:spacing w:val="-4"/>
          <w:sz w:val="32"/>
          <w:szCs w:val="32"/>
        </w:rPr>
        <w:t>通过县医院结核门诊，发现县高级中学高一班男学生今年17岁，已诊断为；肺结核病，该生现已休学在和静县人民医院住院治疗。</w:t>
      </w:r>
    </w:p>
    <w:p>
      <w:pPr>
        <w:spacing w:line="600" w:lineRule="exact"/>
        <w:ind w:firstLine="624" w:firstLineChars="200"/>
        <w:rPr>
          <w:rStyle w:val="19"/>
          <w:rFonts w:ascii="仿宋_GB2312" w:hAnsi="仿宋" w:eastAsia="仿宋_GB2312"/>
          <w:b w:val="0"/>
          <w:spacing w:val="-4"/>
          <w:sz w:val="32"/>
          <w:szCs w:val="32"/>
        </w:rPr>
      </w:pPr>
      <w:r>
        <w:rPr>
          <w:rStyle w:val="19"/>
          <w:rFonts w:hint="eastAsia" w:ascii="仿宋_GB2312" w:hAnsi="仿宋" w:eastAsia="仿宋_GB2312"/>
          <w:b w:val="0"/>
          <w:spacing w:val="-4"/>
          <w:sz w:val="32"/>
          <w:szCs w:val="32"/>
          <w:lang w:eastAsia="zh-CN"/>
        </w:rPr>
        <w:t>卫健委</w:t>
      </w:r>
      <w:r>
        <w:rPr>
          <w:rStyle w:val="19"/>
          <w:rFonts w:hint="eastAsia" w:ascii="仿宋_GB2312" w:hAnsi="仿宋" w:eastAsia="仿宋_GB2312"/>
          <w:b w:val="0"/>
          <w:spacing w:val="-4"/>
          <w:sz w:val="32"/>
          <w:szCs w:val="32"/>
        </w:rPr>
        <w:t>工作人员9月7日至8日下午对县高级中学师生开展X线影像免费筛查工作。本次筛查共计300人，其中，学生294人，教职员工6人，对所有受检对象均进行X线影像筛查（胸透），298人X线影像未见异常，（学生2人）胸透发现异常。进一步检查其中高一6班1名学生， X线影像发现支气管炎，高一3班一名学生X光线影像异常，进一步查CT及查痰、化验血沉。</w:t>
      </w:r>
    </w:p>
    <w:p>
      <w:pPr>
        <w:spacing w:line="600" w:lineRule="exact"/>
        <w:ind w:firstLine="780" w:firstLineChars="250"/>
        <w:rPr>
          <w:rStyle w:val="19"/>
          <w:rFonts w:ascii="仿宋_GB2312" w:hAnsi="仿宋" w:eastAsia="仿宋_GB2312"/>
          <w:b w:val="0"/>
          <w:spacing w:val="-4"/>
          <w:sz w:val="32"/>
          <w:szCs w:val="32"/>
        </w:rPr>
      </w:pPr>
      <w:r>
        <w:rPr>
          <w:rStyle w:val="19"/>
          <w:rFonts w:hint="eastAsia" w:ascii="仿宋_GB2312" w:hAnsi="仿宋" w:eastAsia="仿宋_GB2312"/>
          <w:b w:val="0"/>
          <w:spacing w:val="-4"/>
          <w:sz w:val="32"/>
          <w:szCs w:val="32"/>
          <w:lang w:eastAsia="zh-CN"/>
        </w:rPr>
        <w:t>卫健委</w:t>
      </w:r>
      <w:r>
        <w:rPr>
          <w:rStyle w:val="19"/>
          <w:rFonts w:hint="eastAsia" w:ascii="仿宋_GB2312" w:hAnsi="仿宋" w:eastAsia="仿宋_GB2312"/>
          <w:b w:val="0"/>
          <w:spacing w:val="-4"/>
          <w:sz w:val="32"/>
          <w:szCs w:val="32"/>
        </w:rPr>
        <w:t>工作人员11月29日对县高级中学师生开展进行结核菌素试验筛查工作。本次筛查共计2429人，其中，学生2227人，教职员工202人，对所有受检对象均进行结核菌素试验筛查，其中，12人为阳性（2名教师，10名学生），排除2417人，阳性结果的前往县人民医院进行进一步X线检查，结果显示均未见异常。</w:t>
      </w:r>
    </w:p>
    <w:p>
      <w:pPr>
        <w:spacing w:line="600" w:lineRule="exact"/>
        <w:ind w:firstLine="780" w:firstLineChars="250"/>
        <w:rPr>
          <w:rStyle w:val="19"/>
          <w:rFonts w:ascii="仿宋_GB2312" w:hAnsi="仿宋" w:eastAsia="仿宋_GB2312"/>
          <w:b w:val="0"/>
          <w:sz w:val="32"/>
          <w:szCs w:val="32"/>
        </w:rPr>
      </w:pPr>
      <w:r>
        <w:rPr>
          <w:rStyle w:val="19"/>
          <w:rFonts w:hint="eastAsia" w:ascii="仿宋_GB2312" w:hAnsi="仿宋" w:eastAsia="仿宋_GB2312"/>
          <w:b w:val="0"/>
          <w:spacing w:val="-4"/>
          <w:sz w:val="32"/>
          <w:szCs w:val="32"/>
        </w:rPr>
        <w:t>共同管控为我县结核病防治工作打下坚实基础。</w:t>
      </w:r>
    </w:p>
    <w:p>
      <w:pPr>
        <w:spacing w:line="600" w:lineRule="exact"/>
        <w:ind w:firstLine="579" w:firstLineChars="181"/>
        <w:rPr>
          <w:rStyle w:val="19"/>
          <w:rFonts w:ascii="仿宋_GB2312" w:hAnsi="仿宋" w:eastAsia="仿宋_GB2312"/>
          <w:b w:val="0"/>
          <w:bCs w:val="0"/>
          <w:sz w:val="32"/>
          <w:szCs w:val="32"/>
        </w:rPr>
      </w:pPr>
      <w:r>
        <w:rPr>
          <w:rStyle w:val="19"/>
          <w:rFonts w:hint="eastAsia" w:ascii="仿宋_GB2312" w:hAnsi="仿宋" w:eastAsia="仿宋_GB2312"/>
          <w:b w:val="0"/>
          <w:bCs w:val="0"/>
          <w:sz w:val="32"/>
          <w:szCs w:val="32"/>
        </w:rPr>
        <w:t>2018年各项指标已达标：县级配套基本满足我县开展工作情况，但根据我县2018年结核病疫情分析我县结核病逐渐增多，患者餐费无法满足实际需要。</w:t>
      </w:r>
    </w:p>
    <w:p>
      <w:pPr>
        <w:spacing w:line="600" w:lineRule="exact"/>
        <w:ind w:firstLine="579" w:firstLineChars="181"/>
        <w:rPr>
          <w:rStyle w:val="19"/>
          <w:rFonts w:ascii="仿宋_GB2312" w:hAnsi="仿宋" w:eastAsia="仿宋_GB2312"/>
          <w:b w:val="0"/>
          <w:bCs w:val="0"/>
          <w:sz w:val="32"/>
          <w:szCs w:val="32"/>
        </w:rPr>
      </w:pPr>
      <w:r>
        <w:rPr>
          <w:rStyle w:val="19"/>
          <w:rFonts w:hint="eastAsia" w:ascii="仿宋_GB2312" w:hAnsi="仿宋" w:eastAsia="仿宋_GB2312"/>
          <w:b w:val="0"/>
          <w:bCs w:val="0"/>
          <w:sz w:val="32"/>
          <w:szCs w:val="32"/>
        </w:rPr>
        <w:t>全面做好基本公共卫生服务工作，家庭医生签约工作，全县建立居民健康档案建档率达93%；共开展健康教育咨询活动及讲座84次，发放各类宣传材料30000余份，对重点人群的高血压规范管理率达70%；糖尿病规范管理率达76%；严重精神障碍患者规范管理率达100%；老年人规范管理率达68%。肺结核患者规范管理100%。 家庭医生签约：贫困人口签约率达100%，重点人群签约率达60%（其中结核病、严重精神障碍患者家庭医生签约率达100%）。</w:t>
      </w:r>
    </w:p>
    <w:p>
      <w:pPr>
        <w:spacing w:line="600" w:lineRule="exact"/>
        <w:ind w:firstLine="567" w:firstLineChars="181"/>
        <w:rPr>
          <w:rFonts w:ascii="楷体_GB2312" w:hAnsi="楷体" w:eastAsia="楷体_GB2312"/>
          <w:b/>
          <w:spacing w:val="-4"/>
          <w:sz w:val="32"/>
          <w:szCs w:val="32"/>
        </w:rPr>
      </w:pPr>
      <w:r>
        <w:rPr>
          <w:rFonts w:hint="eastAsia" w:ascii="楷体_GB2312" w:hAnsi="楷体" w:eastAsia="楷体_GB2312"/>
          <w:b/>
          <w:spacing w:val="-4"/>
          <w:sz w:val="32"/>
          <w:szCs w:val="32"/>
        </w:rPr>
        <w:t>（二）项目绩效目标未完成原因分析</w:t>
      </w:r>
    </w:p>
    <w:p>
      <w:pPr>
        <w:spacing w:line="60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该项目绩效目标均已完成。</w:t>
      </w:r>
    </w:p>
    <w:p>
      <w:pPr>
        <w:spacing w:line="60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600" w:lineRule="exact"/>
        <w:ind w:firstLine="567" w:firstLineChars="181"/>
        <w:rPr>
          <w:rFonts w:ascii="楷体_GB2312" w:hAnsi="楷体" w:eastAsia="楷体_GB2312"/>
          <w:b/>
          <w:spacing w:val="-4"/>
          <w:sz w:val="32"/>
          <w:szCs w:val="32"/>
        </w:rPr>
      </w:pPr>
      <w:r>
        <w:rPr>
          <w:rFonts w:hint="eastAsia" w:ascii="楷体_GB2312" w:hAnsi="楷体" w:eastAsia="楷体_GB2312"/>
          <w:b/>
          <w:spacing w:val="-4"/>
          <w:sz w:val="32"/>
          <w:szCs w:val="32"/>
        </w:rPr>
        <w:t>（一）后续工作计划</w:t>
      </w:r>
    </w:p>
    <w:p>
      <w:pPr>
        <w:spacing w:line="600" w:lineRule="exact"/>
        <w:ind w:firstLine="579" w:firstLineChars="181"/>
        <w:rPr>
          <w:rStyle w:val="19"/>
          <w:rFonts w:ascii="仿宋_GB2312" w:hAnsi="仿宋" w:eastAsia="仿宋_GB2312"/>
          <w:b w:val="0"/>
          <w:sz w:val="32"/>
          <w:szCs w:val="32"/>
        </w:rPr>
      </w:pPr>
      <w:r>
        <w:rPr>
          <w:rStyle w:val="19"/>
          <w:rFonts w:hint="eastAsia" w:ascii="仿宋_GB2312" w:hAnsi="仿宋" w:eastAsia="仿宋_GB2312"/>
          <w:b w:val="0"/>
          <w:sz w:val="32"/>
          <w:szCs w:val="32"/>
        </w:rPr>
        <w:t>在完成 2018 年工作任务的基础上，坚持实事求是的原则，着力提高工作质量，不搞层层加码，杜绝弄虚作假，合理确定农村乡村两级任务分工，把各项任务抓实抓好。</w:t>
      </w:r>
      <w:r>
        <w:rPr>
          <w:rStyle w:val="19"/>
          <w:rFonts w:hint="eastAsia" w:ascii="仿宋_GB2312" w:hAnsi="仿宋" w:eastAsia="仿宋_GB2312"/>
          <w:b w:val="0"/>
          <w:sz w:val="32"/>
          <w:szCs w:val="32"/>
          <w:lang w:eastAsia="zh-CN"/>
        </w:rPr>
        <w:t>加大</w:t>
      </w:r>
      <w:r>
        <w:rPr>
          <w:rStyle w:val="19"/>
          <w:rFonts w:hint="eastAsia" w:ascii="仿宋_GB2312" w:hAnsi="仿宋" w:eastAsia="仿宋_GB2312"/>
          <w:b w:val="0"/>
          <w:sz w:val="32"/>
          <w:szCs w:val="32"/>
        </w:rPr>
        <w:t>宣传力度，扩大筛查范围，加大结核病患者管控力度。降低我县感染率，降低我县健康人群被感染率。</w:t>
      </w:r>
    </w:p>
    <w:p>
      <w:pPr>
        <w:pStyle w:val="15"/>
        <w:spacing w:before="0" w:beforeAutospacing="0" w:after="0" w:afterAutospacing="0" w:line="600" w:lineRule="exact"/>
        <w:ind w:firstLine="640"/>
        <w:jc w:val="both"/>
        <w:rPr>
          <w:rStyle w:val="19"/>
          <w:rFonts w:ascii="仿宋_GB2312" w:hAnsi="仿宋" w:eastAsia="仿宋_GB2312" w:cs="Times New Roman"/>
          <w:b w:val="0"/>
          <w:kern w:val="2"/>
          <w:sz w:val="32"/>
          <w:szCs w:val="32"/>
        </w:rPr>
      </w:pPr>
      <w:r>
        <w:rPr>
          <w:rStyle w:val="19"/>
          <w:rFonts w:hint="eastAsia" w:ascii="仿宋_GB2312" w:hAnsi="仿宋" w:eastAsia="仿宋_GB2312" w:cs="Times New Roman"/>
          <w:b w:val="0"/>
          <w:kern w:val="2"/>
          <w:sz w:val="32"/>
          <w:szCs w:val="32"/>
        </w:rPr>
        <w:t>将加大基层人员培训力度，不断完善机制，强化基础财务管理，进一步提高资金使用效益和基本公共卫生服务水平。</w:t>
      </w:r>
    </w:p>
    <w:p>
      <w:pPr>
        <w:pStyle w:val="15"/>
        <w:spacing w:before="0" w:beforeAutospacing="0" w:after="0" w:afterAutospacing="0" w:line="600" w:lineRule="exact"/>
        <w:ind w:firstLine="640" w:firstLineChars="200"/>
        <w:jc w:val="both"/>
        <w:rPr>
          <w:rStyle w:val="19"/>
          <w:rFonts w:ascii="仿宋_GB2312" w:hAnsi="仿宋" w:eastAsia="仿宋_GB2312" w:cs="Times New Roman"/>
          <w:b w:val="0"/>
          <w:kern w:val="2"/>
          <w:sz w:val="32"/>
          <w:szCs w:val="32"/>
        </w:rPr>
      </w:pPr>
      <w:r>
        <w:rPr>
          <w:rStyle w:val="19"/>
          <w:rFonts w:hint="eastAsia" w:ascii="仿宋_GB2312" w:hAnsi="仿宋" w:eastAsia="仿宋_GB2312" w:cs="Times New Roman"/>
          <w:b w:val="0"/>
          <w:kern w:val="2"/>
          <w:sz w:val="32"/>
          <w:szCs w:val="32"/>
        </w:rPr>
        <w:t>一是加强人员培训。进一步加大人员培训力度，提高培训针对性。对管理人员，应主要培训组织管理、资金管理和使用、服务模式等；对基层医务人员，主要培训专业知识、服务技能等；对基层财务人员，主要培训财务管理和会计制度等。</w:t>
      </w:r>
    </w:p>
    <w:p>
      <w:pPr>
        <w:pStyle w:val="15"/>
        <w:spacing w:before="0" w:beforeAutospacing="0" w:after="0" w:afterAutospacing="0" w:line="600" w:lineRule="exact"/>
        <w:ind w:firstLine="640" w:firstLineChars="200"/>
        <w:jc w:val="both"/>
        <w:rPr>
          <w:rStyle w:val="19"/>
          <w:rFonts w:ascii="仿宋_GB2312" w:hAnsi="仿宋" w:eastAsia="仿宋_GB2312" w:cs="Times New Roman"/>
          <w:b w:val="0"/>
          <w:kern w:val="2"/>
          <w:sz w:val="32"/>
          <w:szCs w:val="32"/>
        </w:rPr>
      </w:pPr>
      <w:r>
        <w:rPr>
          <w:rStyle w:val="19"/>
          <w:rFonts w:hint="eastAsia" w:ascii="仿宋_GB2312" w:hAnsi="仿宋" w:eastAsia="仿宋_GB2312" w:cs="Times New Roman"/>
          <w:b w:val="0"/>
          <w:kern w:val="2"/>
          <w:sz w:val="32"/>
          <w:szCs w:val="32"/>
        </w:rPr>
        <w:t>二是完善考核机制。进一步细化和量化考核内容和标准，合理设定考核指标，加大对居民感受深、能反映服务绩效的指标的权重，增强考核的可操作性；同时要将绩效考核与政府购买服务有机结合，引导符合条件的社会力量办医疗机构向辖区居民提供基本公共卫生服务，增加服务的竞争性供给，提高服务质量。</w:t>
      </w:r>
    </w:p>
    <w:p>
      <w:pPr>
        <w:pStyle w:val="2"/>
        <w:spacing w:before="0" w:after="0" w:line="600" w:lineRule="exact"/>
      </w:pPr>
    </w:p>
    <w:p>
      <w:pPr>
        <w:spacing w:line="600" w:lineRule="exact"/>
        <w:ind w:firstLine="567" w:firstLineChars="181"/>
        <w:rPr>
          <w:rFonts w:ascii="楷体_GB2312" w:hAnsi="楷体" w:eastAsia="楷体_GB2312"/>
          <w:b/>
          <w:spacing w:val="-4"/>
          <w:sz w:val="32"/>
          <w:szCs w:val="32"/>
        </w:rPr>
      </w:pPr>
      <w:r>
        <w:rPr>
          <w:rFonts w:hint="eastAsia" w:ascii="楷体_GB2312" w:hAnsi="楷体" w:eastAsia="楷体_GB2312"/>
          <w:b/>
          <w:spacing w:val="-4"/>
          <w:sz w:val="32"/>
          <w:szCs w:val="32"/>
        </w:rPr>
        <w:t>（二）主要经验及做法、存在问题和建议</w:t>
      </w:r>
    </w:p>
    <w:p>
      <w:pPr>
        <w:spacing w:line="600" w:lineRule="exact"/>
        <w:ind w:firstLine="579" w:firstLineChars="181"/>
        <w:rPr>
          <w:rFonts w:ascii="仿宋_GB2312" w:hAnsi="方正黑体_GBK" w:eastAsia="仿宋_GB2312" w:cs="方正黑体_GBK"/>
          <w:bCs/>
          <w:kern w:val="0"/>
          <w:sz w:val="32"/>
          <w:szCs w:val="32"/>
        </w:rPr>
      </w:pPr>
      <w:r>
        <w:rPr>
          <w:rStyle w:val="19"/>
          <w:rFonts w:hint="eastAsia" w:ascii="仿宋_GB2312" w:hAnsi="仿宋" w:eastAsia="仿宋_GB2312"/>
          <w:b w:val="0"/>
          <w:bCs w:val="0"/>
          <w:sz w:val="32"/>
          <w:szCs w:val="32"/>
        </w:rPr>
        <w:t>按2018年实际情况分析，做好2019年结核病防控申请计划，2018年度财政拨付资金无法满足我县结核病实际开展工作情况，建议县级财政加大资金投入力度</w:t>
      </w:r>
    </w:p>
    <w:p>
      <w:pPr>
        <w:spacing w:line="600" w:lineRule="exact"/>
        <w:ind w:firstLine="640" w:firstLineChars="200"/>
        <w:rPr>
          <w:rStyle w:val="19"/>
          <w:rFonts w:ascii="仿宋_GB2312" w:hAnsi="仿宋" w:eastAsia="仿宋_GB2312"/>
          <w:b w:val="0"/>
          <w:bCs w:val="0"/>
          <w:sz w:val="32"/>
          <w:szCs w:val="32"/>
        </w:rPr>
      </w:pPr>
      <w:r>
        <w:rPr>
          <w:rStyle w:val="19"/>
          <w:rFonts w:hint="eastAsia" w:ascii="仿宋_GB2312" w:hAnsi="仿宋" w:eastAsia="仿宋_GB2312"/>
          <w:b w:val="0"/>
          <w:bCs w:val="0"/>
          <w:sz w:val="32"/>
          <w:szCs w:val="32"/>
        </w:rPr>
        <w:t>主要经验及做法：为切实加强对项目工作的统一领导和管理，确保实现项目预期工作目标，自2010年基本公共卫生服务项目实施以来，县委、县人民政府将此项工作</w:t>
      </w:r>
      <w:r>
        <w:rPr>
          <w:rStyle w:val="19"/>
          <w:rFonts w:hint="eastAsia" w:ascii="仿宋_GB2312" w:hAnsi="仿宋" w:eastAsia="仿宋_GB2312"/>
          <w:b w:val="0"/>
          <w:bCs w:val="0"/>
          <w:sz w:val="32"/>
          <w:szCs w:val="32"/>
          <w:lang w:eastAsia="zh-CN"/>
        </w:rPr>
        <w:t>作为重点</w:t>
      </w:r>
      <w:r>
        <w:rPr>
          <w:rStyle w:val="19"/>
          <w:rFonts w:hint="eastAsia" w:ascii="仿宋_GB2312" w:hAnsi="仿宋" w:eastAsia="仿宋_GB2312"/>
          <w:b w:val="0"/>
          <w:bCs w:val="0"/>
          <w:sz w:val="32"/>
          <w:szCs w:val="32"/>
        </w:rPr>
        <w:t>工作来抓，精心安排，周密部署，全面组织实施。结合我县实际成立了和静县基本公共卫生服务领导小组</w:t>
      </w:r>
      <w:r>
        <w:rPr>
          <w:rStyle w:val="19"/>
          <w:rFonts w:hint="eastAsia" w:ascii="仿宋_GB2312" w:hAnsi="仿宋" w:eastAsia="仿宋_GB2312"/>
          <w:b w:val="0"/>
          <w:bCs w:val="0"/>
          <w:sz w:val="32"/>
          <w:szCs w:val="32"/>
          <w:lang w:eastAsia="zh-CN"/>
        </w:rPr>
        <w:t>，</w:t>
      </w:r>
      <w:r>
        <w:rPr>
          <w:rStyle w:val="19"/>
          <w:rFonts w:hint="eastAsia" w:ascii="仿宋_GB2312" w:hAnsi="仿宋" w:eastAsia="仿宋_GB2312"/>
          <w:b w:val="0"/>
          <w:bCs w:val="0"/>
          <w:sz w:val="32"/>
          <w:szCs w:val="32"/>
        </w:rPr>
        <w:t>并</w:t>
      </w:r>
      <w:r>
        <w:rPr>
          <w:rStyle w:val="19"/>
          <w:rFonts w:hint="eastAsia" w:ascii="仿宋_GB2312" w:hAnsi="仿宋" w:eastAsia="仿宋_GB2312"/>
          <w:b w:val="0"/>
          <w:bCs w:val="0"/>
          <w:sz w:val="32"/>
          <w:szCs w:val="32"/>
          <w:lang w:eastAsia="zh-CN"/>
        </w:rPr>
        <w:t>做</w:t>
      </w:r>
      <w:r>
        <w:rPr>
          <w:rStyle w:val="19"/>
          <w:rFonts w:hint="eastAsia" w:ascii="仿宋_GB2312" w:hAnsi="仿宋" w:eastAsia="仿宋_GB2312"/>
          <w:b w:val="0"/>
          <w:bCs w:val="0"/>
          <w:sz w:val="32"/>
          <w:szCs w:val="32"/>
        </w:rPr>
        <w:t>了具体分工，建立“一把手负总责，分管领导具体抓”的分工负责制。各乡镇卫生院制定了基本公共卫生服务实施方案及考核办法，我委对全县各乡镇卫生院、各社区、县直各医疗卫生机构定期进行了培训。为全县基本社区卫生服务工作顺利实施奠定了基础。同时切实加强和规范基本公共卫生服务项目专项资金的管理，实行专户核算，确保项目资金专款专用。</w:t>
      </w:r>
    </w:p>
    <w:p>
      <w:pPr>
        <w:pStyle w:val="15"/>
        <w:spacing w:before="0" w:beforeAutospacing="0" w:after="0" w:afterAutospacing="0" w:line="600" w:lineRule="exact"/>
        <w:ind w:firstLine="420"/>
        <w:rPr>
          <w:rStyle w:val="19"/>
          <w:rFonts w:ascii="仿宋_GB2312" w:hAnsi="仿宋" w:eastAsia="仿宋_GB2312" w:cs="Times New Roman"/>
          <w:b w:val="0"/>
          <w:bCs w:val="0"/>
          <w:kern w:val="2"/>
          <w:sz w:val="32"/>
          <w:szCs w:val="32"/>
        </w:rPr>
      </w:pPr>
      <w:r>
        <w:rPr>
          <w:rStyle w:val="19"/>
          <w:rFonts w:hint="eastAsia" w:ascii="仿宋_GB2312" w:hAnsi="仿宋" w:eastAsia="仿宋_GB2312" w:cs="Times New Roman"/>
          <w:b w:val="0"/>
          <w:bCs w:val="0"/>
          <w:sz w:val="32"/>
          <w:szCs w:val="32"/>
        </w:rPr>
        <w:t>存在的问题</w:t>
      </w:r>
      <w:r>
        <w:rPr>
          <w:rStyle w:val="19"/>
          <w:rFonts w:hint="eastAsia" w:ascii="仿宋_GB2312" w:hAnsi="仿宋" w:eastAsia="仿宋_GB2312" w:cs="Times New Roman"/>
          <w:b w:val="0"/>
          <w:bCs w:val="0"/>
          <w:kern w:val="2"/>
          <w:sz w:val="32"/>
          <w:szCs w:val="32"/>
        </w:rPr>
        <w:t>：基本公共卫生服务项目工作的覆盖面存在不足，居民健康档案</w:t>
      </w:r>
      <w:r>
        <w:rPr>
          <w:rStyle w:val="19"/>
          <w:rFonts w:hint="eastAsia" w:ascii="仿宋_GB2312" w:hAnsi="仿宋" w:eastAsia="仿宋_GB2312" w:cs="Times New Roman"/>
          <w:b w:val="0"/>
          <w:bCs w:val="0"/>
          <w:kern w:val="2"/>
          <w:sz w:val="32"/>
          <w:szCs w:val="32"/>
          <w:lang w:eastAsia="zh-CN"/>
        </w:rPr>
        <w:t>少部分</w:t>
      </w:r>
      <w:r>
        <w:rPr>
          <w:rStyle w:val="19"/>
          <w:rFonts w:hint="eastAsia" w:ascii="仿宋_GB2312" w:hAnsi="仿宋" w:eastAsia="仿宋_GB2312" w:cs="Times New Roman"/>
          <w:b w:val="0"/>
          <w:bCs w:val="0"/>
          <w:kern w:val="2"/>
          <w:sz w:val="32"/>
          <w:szCs w:val="32"/>
        </w:rPr>
        <w:t>建档资料不全，存在缺项、漏项，随意涂改，等不规范现象。</w:t>
      </w:r>
    </w:p>
    <w:p>
      <w:pPr>
        <w:pStyle w:val="15"/>
        <w:spacing w:before="0" w:beforeAutospacing="0" w:after="0" w:afterAutospacing="0" w:line="600" w:lineRule="exact"/>
        <w:ind w:firstLine="420"/>
        <w:rPr>
          <w:rFonts w:ascii="仿宋_GB2312" w:hAnsi="仿宋" w:eastAsia="仿宋_GB2312" w:cs="Times New Roman"/>
          <w:kern w:val="2"/>
          <w:sz w:val="32"/>
          <w:szCs w:val="32"/>
        </w:rPr>
      </w:pPr>
      <w:r>
        <w:rPr>
          <w:rStyle w:val="19"/>
          <w:rFonts w:hint="eastAsia" w:ascii="仿宋_GB2312" w:hAnsi="仿宋" w:eastAsia="仿宋_GB2312" w:cs="Times New Roman"/>
          <w:b w:val="0"/>
          <w:bCs w:val="0"/>
          <w:kern w:val="2"/>
          <w:sz w:val="32"/>
          <w:szCs w:val="32"/>
        </w:rPr>
        <w:t>建议：加强居民健康档案信息的落实更新，对工作突出的人给予明确资金奖励政策，提高工作人员积极性，体现多劳多得，优劳优得，激发活力。</w:t>
      </w:r>
    </w:p>
    <w:p>
      <w:pPr>
        <w:spacing w:line="600" w:lineRule="exact"/>
        <w:ind w:firstLine="567" w:firstLineChars="181"/>
        <w:rPr>
          <w:rFonts w:ascii="楷体_GB2312" w:hAnsi="楷体" w:eastAsia="楷体_GB2312"/>
          <w:b/>
          <w:spacing w:val="-4"/>
          <w:sz w:val="32"/>
          <w:szCs w:val="32"/>
        </w:rPr>
      </w:pPr>
      <w:r>
        <w:rPr>
          <w:rFonts w:hint="eastAsia" w:ascii="楷体_GB2312" w:hAnsi="楷体" w:eastAsia="楷体_GB2312"/>
          <w:b/>
          <w:spacing w:val="-4"/>
          <w:sz w:val="32"/>
          <w:szCs w:val="32"/>
        </w:rPr>
        <w:t>（三）其他</w:t>
      </w:r>
    </w:p>
    <w:p>
      <w:pPr>
        <w:spacing w:line="600" w:lineRule="exact"/>
        <w:ind w:firstLine="564" w:firstLineChars="181"/>
        <w:rPr>
          <w:rFonts w:hint="eastAsia" w:ascii="仿宋_GB2312" w:hAnsi="楷体" w:eastAsia="仿宋_GB2312"/>
          <w:spacing w:val="-4"/>
          <w:sz w:val="32"/>
          <w:szCs w:val="32"/>
        </w:rPr>
      </w:pPr>
      <w:r>
        <w:rPr>
          <w:rFonts w:hint="eastAsia" w:ascii="仿宋_GB2312" w:hAnsi="楷体" w:eastAsia="仿宋_GB2312"/>
          <w:spacing w:val="-4"/>
          <w:sz w:val="32"/>
          <w:szCs w:val="32"/>
        </w:rPr>
        <w:t>无</w:t>
      </w:r>
    </w:p>
    <w:p>
      <w:pPr>
        <w:spacing w:line="60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spacing w:line="600" w:lineRule="exact"/>
        <w:ind w:firstLine="640" w:firstLineChars="200"/>
        <w:rPr>
          <w:rFonts w:ascii="仿宋_GB2312" w:hAnsi="仿宋" w:eastAsia="仿宋_GB2312"/>
          <w:sz w:val="32"/>
          <w:szCs w:val="32"/>
        </w:rPr>
      </w:pPr>
      <w:r>
        <w:rPr>
          <w:rStyle w:val="19"/>
          <w:rFonts w:hint="eastAsia" w:ascii="仿宋_GB2312" w:hAnsi="仿宋" w:eastAsia="仿宋_GB2312"/>
          <w:b w:val="0"/>
          <w:bCs w:val="0"/>
          <w:sz w:val="32"/>
          <w:szCs w:val="32"/>
        </w:rPr>
        <w:t>各乡镇卫生防治管控统计数据，督导工作核实工作情况，包括评价基础数据收集、资料来源和依据等佐证材料情况，项目现场勘验检查核实等情况。</w:t>
      </w:r>
    </w:p>
    <w:p>
      <w:pPr>
        <w:spacing w:line="60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widowControl/>
        <w:spacing w:line="600" w:lineRule="exact"/>
        <w:ind w:firstLine="313" w:firstLineChars="100"/>
        <w:jc w:val="left"/>
        <w:rPr>
          <w:rStyle w:val="19"/>
          <w:rFonts w:ascii="仿宋_GB2312" w:hAnsi="仿宋" w:eastAsia="仿宋_GB2312"/>
          <w:spacing w:val="-4"/>
          <w:sz w:val="32"/>
          <w:szCs w:val="32"/>
        </w:rPr>
      </w:pPr>
      <w:r>
        <w:rPr>
          <w:rStyle w:val="19"/>
          <w:rFonts w:hint="eastAsia" w:ascii="仿宋_GB2312" w:hAnsi="仿宋" w:eastAsia="仿宋_GB2312"/>
          <w:spacing w:val="-4"/>
          <w:sz w:val="32"/>
          <w:szCs w:val="32"/>
        </w:rPr>
        <w:t>《</w:t>
      </w:r>
      <w:r>
        <w:rPr>
          <w:rFonts w:hint="eastAsia" w:ascii="仿宋_GB2312" w:hAnsi="仿宋" w:eastAsia="仿宋_GB2312" w:cs="宋体"/>
          <w:bCs/>
          <w:kern w:val="0"/>
          <w:sz w:val="32"/>
          <w:szCs w:val="32"/>
        </w:rPr>
        <w:t>和静县卫计委财政项目支出绩效自评表</w:t>
      </w:r>
      <w:r>
        <w:rPr>
          <w:rStyle w:val="19"/>
          <w:rFonts w:hint="eastAsia" w:ascii="仿宋_GB2312" w:hAnsi="仿宋" w:eastAsia="仿宋_GB2312"/>
          <w:spacing w:val="-4"/>
          <w:sz w:val="32"/>
          <w:szCs w:val="32"/>
        </w:rPr>
        <w:t>》</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7446471-A911-4207-A558-1F549AA2E61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E7F88194-9CC3-452A-B189-310969408ED6}"/>
  </w:font>
  <w:font w:name="仿宋">
    <w:panose1 w:val="02010609060101010101"/>
    <w:charset w:val="86"/>
    <w:family w:val="modern"/>
    <w:pitch w:val="default"/>
    <w:sig w:usb0="800002BF" w:usb1="38CF7CFA" w:usb2="00000016" w:usb3="00000000" w:csb0="00040001" w:csb1="00000000"/>
    <w:embedRegular r:id="rId3" w:fontKey="{96EC0D1F-5DB6-49C8-BB6D-1B628483CA1C}"/>
  </w:font>
  <w:font w:name="华文中宋">
    <w:altName w:val="宋体"/>
    <w:panose1 w:val="00000000000000000000"/>
    <w:charset w:val="86"/>
    <w:family w:val="auto"/>
    <w:pitch w:val="default"/>
    <w:sig w:usb0="00000000" w:usb1="00000000" w:usb2="00000000" w:usb3="00000000" w:csb0="0004009F" w:csb1="DFD70000"/>
    <w:embedRegular r:id="rId4" w:fontKey="{F5D0DE7E-BDF4-4D81-81BF-8BD6BDB3E2D4}"/>
  </w:font>
  <w:font w:name="方正小标宋_GBK">
    <w:panose1 w:val="03000509000000000000"/>
    <w:charset w:val="86"/>
    <w:family w:val="script"/>
    <w:pitch w:val="default"/>
    <w:sig w:usb0="00000001" w:usb1="080E0000" w:usb2="00000000" w:usb3="00000000" w:csb0="00040000" w:csb1="00000000"/>
    <w:embedRegular r:id="rId5" w:fontKey="{679B8959-B6D4-4AD2-9971-CAE34A85F0B3}"/>
  </w:font>
  <w:font w:name="方正仿宋_GBK">
    <w:panose1 w:val="03000509000000000000"/>
    <w:charset w:val="86"/>
    <w:family w:val="script"/>
    <w:pitch w:val="default"/>
    <w:sig w:usb0="00000001" w:usb1="080E0000" w:usb2="00000000" w:usb3="00000000" w:csb0="00040000" w:csb1="00000000"/>
    <w:embedRegular r:id="rId6" w:fontKey="{C2DC8090-8918-48C3-AD31-9247D1E868A8}"/>
  </w:font>
  <w:font w:name="楷体_GB2312">
    <w:altName w:val="楷体"/>
    <w:panose1 w:val="00000000000000000000"/>
    <w:charset w:val="86"/>
    <w:family w:val="modern"/>
    <w:pitch w:val="default"/>
    <w:sig w:usb0="00000000" w:usb1="00000000" w:usb2="00000000" w:usb3="00000000" w:csb0="00000000" w:csb1="00000000"/>
    <w:embedRegular r:id="rId7" w:fontKey="{E643882C-257F-4A0B-B617-A166EF4D8A4D}"/>
  </w:font>
  <w:font w:name="楷体">
    <w:panose1 w:val="02010609060101010101"/>
    <w:charset w:val="86"/>
    <w:family w:val="modern"/>
    <w:pitch w:val="default"/>
    <w:sig w:usb0="800002BF" w:usb1="38CF7CFA" w:usb2="00000016" w:usb3="00000000" w:csb0="00040001" w:csb1="00000000"/>
    <w:embedRegular r:id="rId8" w:fontKey="{A0DD6F02-5A67-48CA-9B79-1AC96E0D8A1D}"/>
  </w:font>
  <w:font w:name="方正黑体_GBK">
    <w:panose1 w:val="03000509000000000000"/>
    <w:charset w:val="86"/>
    <w:family w:val="script"/>
    <w:pitch w:val="default"/>
    <w:sig w:usb0="00000001" w:usb1="080E0000" w:usb2="00000000" w:usb3="00000000" w:csb0="00040000" w:csb1="00000000"/>
    <w:embedRegular r:id="rId9" w:fontKey="{C586870A-CD57-461D-8049-C7A642D0853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8</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AFCB3F"/>
    <w:multiLevelType w:val="singleLevel"/>
    <w:tmpl w:val="56AFCB3F"/>
    <w:lvl w:ilvl="0" w:tentative="0">
      <w:start w:val="2"/>
      <w:numFmt w:val="chineseCounting"/>
      <w:suff w:val="nothing"/>
      <w:lvlText w:val="（%1）"/>
      <w:lvlJc w:val="left"/>
      <w:rPr>
        <w:rFonts w:hint="eastAsia"/>
      </w:rPr>
    </w:lvl>
  </w:abstractNum>
  <w:abstractNum w:abstractNumId="1">
    <w:nsid w:val="68AC48E7"/>
    <w:multiLevelType w:val="singleLevel"/>
    <w:tmpl w:val="68AC48E7"/>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MzMjA0MGM5MTIzMGI3YzZhNWY5Zjk1YjRhMWM5MGUifQ=="/>
  </w:docVars>
  <w:rsids>
    <w:rsidRoot w:val="00CA6457"/>
    <w:rsid w:val="00056465"/>
    <w:rsid w:val="00121AE4"/>
    <w:rsid w:val="00146AAD"/>
    <w:rsid w:val="001529F1"/>
    <w:rsid w:val="001B3A40"/>
    <w:rsid w:val="001F1136"/>
    <w:rsid w:val="002574E5"/>
    <w:rsid w:val="002E590A"/>
    <w:rsid w:val="00342729"/>
    <w:rsid w:val="00347988"/>
    <w:rsid w:val="00377C46"/>
    <w:rsid w:val="003908B7"/>
    <w:rsid w:val="004366A8"/>
    <w:rsid w:val="00502BA7"/>
    <w:rsid w:val="005162F1"/>
    <w:rsid w:val="00535153"/>
    <w:rsid w:val="00554F82"/>
    <w:rsid w:val="00557407"/>
    <w:rsid w:val="0056390D"/>
    <w:rsid w:val="005719B0"/>
    <w:rsid w:val="005B3FBA"/>
    <w:rsid w:val="005D10D6"/>
    <w:rsid w:val="0069633C"/>
    <w:rsid w:val="006E6BB4"/>
    <w:rsid w:val="00706EC7"/>
    <w:rsid w:val="00743B81"/>
    <w:rsid w:val="008210FA"/>
    <w:rsid w:val="00855E3A"/>
    <w:rsid w:val="00865013"/>
    <w:rsid w:val="009018DA"/>
    <w:rsid w:val="00922CB9"/>
    <w:rsid w:val="0092573B"/>
    <w:rsid w:val="009564B6"/>
    <w:rsid w:val="009E5CD9"/>
    <w:rsid w:val="009F5FD4"/>
    <w:rsid w:val="00A029D4"/>
    <w:rsid w:val="00A05DC9"/>
    <w:rsid w:val="00A26421"/>
    <w:rsid w:val="00A4293B"/>
    <w:rsid w:val="00A47D9A"/>
    <w:rsid w:val="00A67D50"/>
    <w:rsid w:val="00A8691A"/>
    <w:rsid w:val="00AB614F"/>
    <w:rsid w:val="00AC1946"/>
    <w:rsid w:val="00B34CFB"/>
    <w:rsid w:val="00B40063"/>
    <w:rsid w:val="00B41F61"/>
    <w:rsid w:val="00B60E66"/>
    <w:rsid w:val="00BA46E6"/>
    <w:rsid w:val="00BD5BE0"/>
    <w:rsid w:val="00C21DF6"/>
    <w:rsid w:val="00C45786"/>
    <w:rsid w:val="00C56C72"/>
    <w:rsid w:val="00CA6457"/>
    <w:rsid w:val="00D103AC"/>
    <w:rsid w:val="00D16AF4"/>
    <w:rsid w:val="00D17F2E"/>
    <w:rsid w:val="00D30354"/>
    <w:rsid w:val="00D926BD"/>
    <w:rsid w:val="00DC3BE0"/>
    <w:rsid w:val="00DF42A0"/>
    <w:rsid w:val="00E00D00"/>
    <w:rsid w:val="00E5769C"/>
    <w:rsid w:val="00E6145D"/>
    <w:rsid w:val="00E769FE"/>
    <w:rsid w:val="00E95C58"/>
    <w:rsid w:val="00EA2CBE"/>
    <w:rsid w:val="00EE4A2F"/>
    <w:rsid w:val="00F32FEE"/>
    <w:rsid w:val="00FB10BB"/>
    <w:rsid w:val="00FD1CD0"/>
    <w:rsid w:val="00FE256B"/>
    <w:rsid w:val="083319BA"/>
    <w:rsid w:val="10955CDA"/>
    <w:rsid w:val="132652BA"/>
    <w:rsid w:val="13C2619C"/>
    <w:rsid w:val="14FB4CB7"/>
    <w:rsid w:val="15C2424A"/>
    <w:rsid w:val="185C2B0A"/>
    <w:rsid w:val="1BAE43B3"/>
    <w:rsid w:val="215C7030"/>
    <w:rsid w:val="24470102"/>
    <w:rsid w:val="29036956"/>
    <w:rsid w:val="2DBD60DB"/>
    <w:rsid w:val="338F2C39"/>
    <w:rsid w:val="36FA160C"/>
    <w:rsid w:val="37FC34C7"/>
    <w:rsid w:val="4246192D"/>
    <w:rsid w:val="45804198"/>
    <w:rsid w:val="472238F6"/>
    <w:rsid w:val="4C080564"/>
    <w:rsid w:val="4E75747F"/>
    <w:rsid w:val="4E9964AC"/>
    <w:rsid w:val="542C2249"/>
    <w:rsid w:val="54B8738B"/>
    <w:rsid w:val="57FD37C0"/>
    <w:rsid w:val="59833937"/>
    <w:rsid w:val="5EE14349"/>
    <w:rsid w:val="60CE21A4"/>
    <w:rsid w:val="61DD20C0"/>
    <w:rsid w:val="62502DE6"/>
    <w:rsid w:val="636F7DAF"/>
    <w:rsid w:val="66254503"/>
    <w:rsid w:val="68C571EC"/>
    <w:rsid w:val="6C100048"/>
    <w:rsid w:val="71364B68"/>
    <w:rsid w:val="719547D1"/>
    <w:rsid w:val="73BA7CDF"/>
    <w:rsid w:val="7A4B56A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autoRedefine/>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autoRedefine/>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autoRedefine/>
    <w:qFormat/>
    <w:uiPriority w:val="10"/>
    <w:rPr>
      <w:rFonts w:asciiTheme="majorHAnsi" w:hAnsiTheme="majorHAnsi" w:eastAsiaTheme="majorEastAsia"/>
      <w:b/>
      <w:bCs/>
      <w:kern w:val="28"/>
      <w:sz w:val="32"/>
      <w:szCs w:val="32"/>
    </w:rPr>
  </w:style>
  <w:style w:type="character" w:customStyle="1" w:styleId="31">
    <w:name w:val="副标题 Char"/>
    <w:basedOn w:val="18"/>
    <w:link w:val="14"/>
    <w:autoRedefine/>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autoRedefine/>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573</Words>
  <Characters>3269</Characters>
  <Lines>27</Lines>
  <Paragraphs>7</Paragraphs>
  <TotalTime>14</TotalTime>
  <ScaleCrop>false</ScaleCrop>
  <LinksUpToDate>false</LinksUpToDate>
  <CharactersWithSpaces>3835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布舵</cp:lastModifiedBy>
  <cp:lastPrinted>2018-12-31T10:56:00Z</cp:lastPrinted>
  <dcterms:modified xsi:type="dcterms:W3CDTF">2024-01-08T08:34:53Z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634DD8A8511947519288ABF4E81078D1_12</vt:lpwstr>
  </property>
</Properties>
</file>