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28"/>
                <w:szCs w:val="28"/>
              </w:rPr>
            </w:pPr>
            <w:bookmarkStart w:id="0" w:name="_GoBack"/>
            <w:bookmarkEnd w:id="0"/>
            <w:r>
              <w:rPr>
                <w:rFonts w:hint="eastAsia" w:ascii="宋体" w:hAnsi="宋体" w:eastAsia="宋体" w:cs="宋体"/>
                <w:b/>
                <w:bCs/>
                <w:kern w:val="0"/>
                <w:sz w:val="28"/>
                <w:szCs w:val="28"/>
                <w:lang w:val="en-US" w:eastAsia="zh-CN"/>
              </w:rPr>
              <w:t>新疆巴州和静县人大常委会办公室</w:t>
            </w:r>
            <w:r>
              <w:rPr>
                <w:rFonts w:hint="eastAsia" w:ascii="宋体" w:hAnsi="宋体" w:eastAsia="宋体" w:cs="宋体"/>
                <w:b/>
                <w:bCs/>
                <w:kern w:val="0"/>
                <w:sz w:val="28"/>
                <w:szCs w:val="28"/>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8"/>
                <w:szCs w:val="28"/>
              </w:rPr>
            </w:pPr>
            <w:r>
              <w:rPr>
                <w:rFonts w:hint="eastAsia" w:ascii="宋体" w:hAnsi="宋体" w:eastAsia="宋体" w:cs="宋体"/>
                <w:kern w:val="0"/>
                <w:sz w:val="28"/>
                <w:szCs w:val="28"/>
              </w:rPr>
              <w:t>（2019年度）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人大代表活动经费</w:t>
            </w:r>
          </w:p>
        </w:tc>
      </w:tr>
      <w:tr>
        <w:tblPrEx>
          <w:tblCellMar>
            <w:top w:w="0" w:type="dxa"/>
            <w:left w:w="108" w:type="dxa"/>
            <w:bottom w:w="0" w:type="dxa"/>
            <w:right w:w="108" w:type="dxa"/>
          </w:tblCellMar>
        </w:tblPrEx>
        <w:trPr>
          <w:trHeight w:val="38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巴州和静县人大常委会办公室 </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巴州和静县人大常委会办公室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58"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160" w:lineRule="exact"/>
              <w:jc w:val="left"/>
              <w:rPr>
                <w:rFonts w:ascii="宋体" w:hAnsi="宋体" w:eastAsia="宋体" w:cs="宋体"/>
                <w:kern w:val="0"/>
                <w:sz w:val="15"/>
                <w:szCs w:val="15"/>
              </w:rPr>
            </w:pPr>
            <w:r>
              <w:rPr>
                <w:rFonts w:hint="eastAsia" w:ascii="宋体" w:hAnsi="宋体" w:eastAsia="宋体" w:cs="宋体"/>
                <w:kern w:val="0"/>
                <w:sz w:val="15"/>
                <w:szCs w:val="15"/>
              </w:rPr>
              <w:t>目标1：在和静县党委的坚强领导下，高举中国特色社会主义伟大旗积，以习近平新时代中国特色社会主义思想为指引，坚定不移贯彻落实党中央治疆方略特别是社会稳定和长治久安总目标，学习贯彻习近平总书记关于坚持和完善人民代表大会制度的重要思想交流会以及自治区人大系统党的建设工作会议精神，依法履行宪法法律赋予的各项职权，认真完成好县党委十三届四次全体会议提出的各项目标任务，以新时代新担当新作为推动人大工作再上新水平。</w:t>
            </w:r>
          </w:p>
          <w:p>
            <w:pPr>
              <w:widowControl/>
              <w:spacing w:line="160" w:lineRule="exact"/>
              <w:jc w:val="left"/>
              <w:rPr>
                <w:rFonts w:ascii="宋体" w:hAnsi="宋体" w:eastAsia="宋体" w:cs="宋体"/>
                <w:kern w:val="0"/>
                <w:sz w:val="18"/>
                <w:szCs w:val="18"/>
              </w:rPr>
            </w:pPr>
            <w:r>
              <w:rPr>
                <w:rFonts w:hint="eastAsia" w:ascii="宋体" w:hAnsi="宋体" w:eastAsia="宋体" w:cs="宋体"/>
                <w:kern w:val="0"/>
                <w:sz w:val="15"/>
                <w:szCs w:val="15"/>
              </w:rPr>
              <w:t>目标2：一是坚定不移聚焦总目标，坚持党对人大工作的全面领导。二是坚定不移聚焦总目标，加强和改进监督工作。三是坚定不移聚焦总目标，依法决定重大事项。四是坚定不移聚焦总目标，改进和完善代表工作。五是坚定不移聚焦总目标，不断推动人大自身建设。</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保障改善民生、维护社会稳定、强化基层基础通过代表视察，调研写出对县委政府有建设性的调研报告。</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5"/>
                <w:szCs w:val="15"/>
              </w:rPr>
              <w:t>指标1：人大代表人数、办公室人数（县.州.区）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≥186个</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186个</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2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指标1：人大代表办理议案回复率</w:t>
            </w:r>
          </w:p>
        </w:tc>
        <w:tc>
          <w:tcPr>
            <w:tcW w:w="850" w:type="dxa"/>
            <w:tcBorders>
              <w:top w:val="nil"/>
              <w:left w:val="nil"/>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≥96%</w:t>
            </w:r>
          </w:p>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96%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指标2：经费执行率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9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指标1：按时完成人大各项工作</w:t>
            </w:r>
          </w:p>
        </w:tc>
        <w:tc>
          <w:tcPr>
            <w:tcW w:w="850" w:type="dxa"/>
            <w:tcBorders>
              <w:top w:val="nil"/>
              <w:left w:val="nil"/>
              <w:bottom w:val="single" w:color="auto" w:sz="4" w:space="0"/>
              <w:right w:val="single" w:color="auto" w:sz="4" w:space="0"/>
            </w:tcBorders>
            <w:vAlign w:val="center"/>
          </w:tcPr>
          <w:p>
            <w:pPr>
              <w:spacing w:line="240" w:lineRule="exact"/>
              <w:jc w:val="center"/>
              <w:rPr>
                <w:color w:val="000000"/>
                <w:sz w:val="18"/>
                <w:szCs w:val="18"/>
              </w:rPr>
            </w:pPr>
            <w:r>
              <w:rPr>
                <w:rFonts w:hint="eastAsia"/>
                <w:color w:val="000000"/>
                <w:sz w:val="18"/>
                <w:szCs w:val="18"/>
              </w:rPr>
              <w:t>2019年</w:t>
            </w:r>
          </w:p>
          <w:p>
            <w:pPr>
              <w:spacing w:line="240" w:lineRule="exact"/>
              <w:jc w:val="center"/>
              <w:rPr>
                <w:rFonts w:ascii="宋体" w:hAnsi="宋体" w:cs="宋体"/>
                <w:kern w:val="0"/>
                <w:sz w:val="18"/>
                <w:szCs w:val="18"/>
              </w:rPr>
            </w:pPr>
            <w:r>
              <w:rPr>
                <w:rFonts w:hint="eastAsia"/>
                <w:color w:val="000000"/>
                <w:sz w:val="18"/>
                <w:szCs w:val="18"/>
              </w:rPr>
              <w:t>1－12月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 xml:space="preserve">      无</w:t>
            </w:r>
          </w:p>
        </w:tc>
      </w:tr>
      <w:tr>
        <w:tblPrEx>
          <w:tblCellMar>
            <w:top w:w="0" w:type="dxa"/>
            <w:left w:w="108" w:type="dxa"/>
            <w:bottom w:w="0" w:type="dxa"/>
            <w:right w:w="108" w:type="dxa"/>
          </w:tblCellMar>
        </w:tblPrEx>
        <w:trPr>
          <w:trHeight w:val="51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指标1：人大项目支出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≥35万元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指标1：社会稳定.经济有序发展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99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指标1：人大代表参政议政能力</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稳步提高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部分代表参政议政能力欠缺，进一步加强代表学习，强化履职能力。</w:t>
            </w:r>
          </w:p>
        </w:tc>
      </w:tr>
      <w:tr>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5"/>
                <w:szCs w:val="15"/>
              </w:rPr>
              <w:t>指标1：宣传党的政治理论及惠民政策等相关政策覆盖率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9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代表</w:t>
            </w: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指标2：保障改善民生、维护社会稳定、强化基层基础通过代表视察，调研写出对县委政府有建设性的调研报告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指标1：人大代表满意度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41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指标2：群众满意度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olor w:val="000000"/>
                <w:sz w:val="18"/>
                <w:szCs w:val="18"/>
              </w:rPr>
              <w:t>97%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46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99.7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560" w:lineRule="exact"/>
        <w:rPr>
          <w:rFonts w:ascii="黑体" w:hAnsi="黑体" w:eastAsia="黑体"/>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4661E"/>
    <w:rsid w:val="000572D0"/>
    <w:rsid w:val="000B0AA6"/>
    <w:rsid w:val="000B4E42"/>
    <w:rsid w:val="00102F2F"/>
    <w:rsid w:val="001A637B"/>
    <w:rsid w:val="001F7018"/>
    <w:rsid w:val="00244C03"/>
    <w:rsid w:val="00307D13"/>
    <w:rsid w:val="00315A35"/>
    <w:rsid w:val="00320B66"/>
    <w:rsid w:val="0032147E"/>
    <w:rsid w:val="00323AB8"/>
    <w:rsid w:val="0034113B"/>
    <w:rsid w:val="003457C7"/>
    <w:rsid w:val="00397D07"/>
    <w:rsid w:val="003B7C1D"/>
    <w:rsid w:val="003E461C"/>
    <w:rsid w:val="003F52BA"/>
    <w:rsid w:val="0041590E"/>
    <w:rsid w:val="0043448B"/>
    <w:rsid w:val="00464A2E"/>
    <w:rsid w:val="004B411D"/>
    <w:rsid w:val="005015B6"/>
    <w:rsid w:val="005079C9"/>
    <w:rsid w:val="00535AC9"/>
    <w:rsid w:val="005413AA"/>
    <w:rsid w:val="00572277"/>
    <w:rsid w:val="00581A9F"/>
    <w:rsid w:val="006157EF"/>
    <w:rsid w:val="006C5F86"/>
    <w:rsid w:val="007E1094"/>
    <w:rsid w:val="007E1E38"/>
    <w:rsid w:val="0080585E"/>
    <w:rsid w:val="0081741C"/>
    <w:rsid w:val="008452AC"/>
    <w:rsid w:val="00851ECE"/>
    <w:rsid w:val="00890A00"/>
    <w:rsid w:val="00890B1A"/>
    <w:rsid w:val="008A75AE"/>
    <w:rsid w:val="00900E62"/>
    <w:rsid w:val="0096604A"/>
    <w:rsid w:val="009874A6"/>
    <w:rsid w:val="009B7A9B"/>
    <w:rsid w:val="00A24300"/>
    <w:rsid w:val="00A3190C"/>
    <w:rsid w:val="00A3795F"/>
    <w:rsid w:val="00AA178A"/>
    <w:rsid w:val="00AC438E"/>
    <w:rsid w:val="00B61117"/>
    <w:rsid w:val="00D219FA"/>
    <w:rsid w:val="00DF25FC"/>
    <w:rsid w:val="00E01BCB"/>
    <w:rsid w:val="00E1735B"/>
    <w:rsid w:val="00E214F8"/>
    <w:rsid w:val="00E251B2"/>
    <w:rsid w:val="00E3118B"/>
    <w:rsid w:val="00ED1B27"/>
    <w:rsid w:val="00F53834"/>
    <w:rsid w:val="00FC7F01"/>
    <w:rsid w:val="00FF5F6F"/>
    <w:rsid w:val="06DD5237"/>
    <w:rsid w:val="0AC64969"/>
    <w:rsid w:val="125C39EF"/>
    <w:rsid w:val="1630090B"/>
    <w:rsid w:val="18494747"/>
    <w:rsid w:val="284568CA"/>
    <w:rsid w:val="29EC02F4"/>
    <w:rsid w:val="33F77AF4"/>
    <w:rsid w:val="473948A5"/>
    <w:rsid w:val="48F06775"/>
    <w:rsid w:val="553547E2"/>
    <w:rsid w:val="627B3AC3"/>
    <w:rsid w:val="6D782AFC"/>
    <w:rsid w:val="75733402"/>
    <w:rsid w:val="786D6FAF"/>
    <w:rsid w:val="79451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微软雅黑" w:hAnsi="微软雅黑" w:eastAsia="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182</Words>
  <Characters>1040</Characters>
  <Lines>8</Lines>
  <Paragraphs>2</Paragraphs>
  <TotalTime>2</TotalTime>
  <ScaleCrop>false</ScaleCrop>
  <LinksUpToDate>false</LinksUpToDate>
  <CharactersWithSpaces>1220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cp:lastPrinted>2020-04-21T05:12:00Z</cp:lastPrinted>
  <dcterms:modified xsi:type="dcterms:W3CDTF">2021-05-29T11:30:32Z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