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0E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和静县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农业灌溉及农村饮水水费</w:t>
      </w:r>
    </w:p>
    <w:p w14:paraId="4F9BA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计收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管理方案</w:t>
      </w:r>
    </w:p>
    <w:p w14:paraId="7F47F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4B89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为加强水资源管理，规范农业灌溉和农村饮水水费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收缴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与使用，促进节约用水，保障水利工程良性运行，根据《中华人民共和国水法》《新疆维吾尔自治区农田水利条例》等法律法规，结合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>我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县实际，制定本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管理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方案。</w:t>
      </w:r>
    </w:p>
    <w:p w14:paraId="50438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0"/>
          <w:sz w:val="32"/>
          <w:szCs w:val="32"/>
        </w:rPr>
        <w:t>一、工作目标</w:t>
      </w:r>
    </w:p>
    <w:p w14:paraId="3579B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聚焦“规范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收缴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流程、强化用水管理、保障群众权益、推动长效治理”目标，建立健全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农业灌溉及农村饮水水费收缴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管理体系，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>着力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解决当前水费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收缴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中存在的流程不规范、群众满意度低、欠费积压等问题实现水资源合理配置和高效利用，保障农业生产和农村居民生活用水需求，促进县域经济社会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>高质量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发展。</w:t>
      </w:r>
    </w:p>
    <w:p w14:paraId="54F02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0"/>
          <w:sz w:val="32"/>
          <w:szCs w:val="32"/>
        </w:rPr>
        <w:t>二、重点工作</w:t>
      </w:r>
    </w:p>
    <w:p w14:paraId="74B89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pacing w:val="0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pacing w:val="0"/>
          <w:sz w:val="32"/>
          <w:szCs w:val="32"/>
        </w:rPr>
        <w:t>一</w:t>
      </w:r>
      <w:r>
        <w:rPr>
          <w:rFonts w:hint="eastAsia" w:ascii="方正楷体_GBK" w:hAnsi="方正楷体_GBK" w:eastAsia="方正楷体_GBK" w:cs="方正楷体_GBK"/>
          <w:spacing w:val="0"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spacing w:val="0"/>
          <w:sz w:val="32"/>
          <w:szCs w:val="32"/>
        </w:rPr>
        <w:t>农业灌溉水费</w:t>
      </w:r>
      <w:r>
        <w:rPr>
          <w:rFonts w:hint="eastAsia" w:ascii="方正楷体_GBK" w:hAnsi="方正楷体_GBK" w:eastAsia="方正楷体_GBK" w:cs="方正楷体_GBK"/>
          <w:spacing w:val="0"/>
          <w:sz w:val="32"/>
          <w:szCs w:val="32"/>
          <w:lang w:eastAsia="zh-CN"/>
        </w:rPr>
        <w:t>收缴</w:t>
      </w:r>
      <w:r>
        <w:rPr>
          <w:rFonts w:hint="eastAsia" w:ascii="方正楷体_GBK" w:hAnsi="方正楷体_GBK" w:eastAsia="方正楷体_GBK" w:cs="方正楷体_GBK"/>
          <w:spacing w:val="0"/>
          <w:sz w:val="32"/>
          <w:szCs w:val="32"/>
        </w:rPr>
        <w:t>管理</w:t>
      </w:r>
    </w:p>
    <w:p w14:paraId="2AEAE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1.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 xml:space="preserve"> 农业灌溉水费实行分水源、分作物、分类定价，按方计量收费。</w:t>
      </w:r>
    </w:p>
    <w:p w14:paraId="50480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0"/>
          <w:sz w:val="32"/>
          <w:szCs w:val="32"/>
        </w:rPr>
        <w:t>2.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 xml:space="preserve"> 具备计量条件的，按用水量收费，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>根据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自治区农业用水超计划用水累进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加价制度，超过计划不足50%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含50%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的部分，按规定价格的1.5倍执行；超过计划50%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不足1倍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含1倍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的部分，按规定价格2倍执行；超过计划1倍以上的部分，按规定价格的2.5倍执行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。</w:t>
      </w:r>
    </w:p>
    <w:p w14:paraId="7AD95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0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 xml:space="preserve"> 暂不具备计量条件的，按灌溉定额收费，并积极创造条件向计量收费过渡。</w:t>
      </w:r>
    </w:p>
    <w:p w14:paraId="647A4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0"/>
          <w:sz w:val="32"/>
          <w:szCs w:val="32"/>
        </w:rPr>
        <w:t>4.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 xml:space="preserve"> 农业灌溉水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>为地表水的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>按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0.1838元/立方米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执行；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农业灌溉水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地下水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的，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水价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按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0.11元/立方米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执行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。如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国家出台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新的水价政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策，按新政策执行。</w:t>
      </w:r>
    </w:p>
    <w:p w14:paraId="546B0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0"/>
          <w:sz w:val="32"/>
          <w:szCs w:val="32"/>
        </w:rPr>
        <w:t>5.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 xml:space="preserve"> 农业灌溉水费实施预缴费制度。地下水实行先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>缴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费后用水。地表水分三次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>缴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清，第一次在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4月份灌溉用水前，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按照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上年度水费总额的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30%—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50%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进行预缴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；灌溉中期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8月底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，按照用水量核算，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按照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上年度水费总额的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80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%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进行预缴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；冬灌用水结束后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12月底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前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>核算当年用水量，并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结清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>当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年水费。</w:t>
      </w:r>
    </w:p>
    <w:p w14:paraId="07487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0"/>
          <w:sz w:val="32"/>
          <w:szCs w:val="32"/>
        </w:rPr>
        <w:t>6.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收缴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主体在每月灌溉用水结束后，及时向用水户送达水费缴纳通知单，明确用水量、水费金额和缴费期限。</w:t>
      </w:r>
    </w:p>
    <w:p w14:paraId="19226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0"/>
          <w:sz w:val="32"/>
          <w:szCs w:val="32"/>
        </w:rPr>
        <w:t>7.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 xml:space="preserve"> 农业灌溉水费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收缴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>要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公开透明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，收缴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主体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>及时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公示收费依据、标准、面积、水量、金额等信息，缴费方式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>依托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收费系统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>进行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在线支付。</w:t>
      </w:r>
    </w:p>
    <w:p w14:paraId="361E0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pacing w:val="0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pacing w:val="0"/>
          <w:sz w:val="32"/>
          <w:szCs w:val="32"/>
        </w:rPr>
        <w:t>二</w:t>
      </w:r>
      <w:r>
        <w:rPr>
          <w:rFonts w:hint="eastAsia" w:ascii="方正楷体_GBK" w:hAnsi="方正楷体_GBK" w:eastAsia="方正楷体_GBK" w:cs="方正楷体_GBK"/>
          <w:spacing w:val="0"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spacing w:val="0"/>
          <w:sz w:val="32"/>
          <w:szCs w:val="32"/>
        </w:rPr>
        <w:t>农村饮水水费</w:t>
      </w:r>
      <w:r>
        <w:rPr>
          <w:rFonts w:hint="eastAsia" w:ascii="方正楷体_GBK" w:hAnsi="方正楷体_GBK" w:eastAsia="方正楷体_GBK" w:cs="方正楷体_GBK"/>
          <w:spacing w:val="0"/>
          <w:sz w:val="32"/>
          <w:szCs w:val="32"/>
          <w:lang w:eastAsia="zh-CN"/>
        </w:rPr>
        <w:t>收缴</w:t>
      </w:r>
      <w:r>
        <w:rPr>
          <w:rFonts w:hint="eastAsia" w:ascii="方正楷体_GBK" w:hAnsi="方正楷体_GBK" w:eastAsia="方正楷体_GBK" w:cs="方正楷体_GBK"/>
          <w:spacing w:val="0"/>
          <w:sz w:val="32"/>
          <w:szCs w:val="32"/>
        </w:rPr>
        <w:t>管理</w:t>
      </w:r>
    </w:p>
    <w:p w14:paraId="1FB83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0"/>
          <w:sz w:val="32"/>
          <w:szCs w:val="32"/>
        </w:rPr>
        <w:t>1.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 xml:space="preserve"> 农村饮水实行有偿使用、计量收费制度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所有用户均应安装合格水表，按表计量缴费。</w:t>
      </w:r>
    </w:p>
    <w:p w14:paraId="7A13C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0"/>
          <w:sz w:val="32"/>
          <w:szCs w:val="32"/>
        </w:rPr>
        <w:t>2.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 xml:space="preserve"> 农村饮水水价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按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2.5元/立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方米执行。如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>国家出台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新的水价政策，按新政策执行。</w:t>
      </w:r>
    </w:p>
    <w:p w14:paraId="3B9AE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0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 xml:space="preserve"> 农村饮水水费实施预缴费制度，实行先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>缴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费后用水。</w:t>
      </w:r>
    </w:p>
    <w:p w14:paraId="7BEDA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0"/>
          <w:sz w:val="32"/>
          <w:szCs w:val="32"/>
        </w:rPr>
        <w:t>4.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收缴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主体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>要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定期抄表，并向用户提供缴费凭证。鼓励和推广物联网水表、线上缴费等便捷方式。</w:t>
      </w:r>
    </w:p>
    <w:p w14:paraId="38DC4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pacing w:val="0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pacing w:val="0"/>
          <w:sz w:val="32"/>
          <w:szCs w:val="32"/>
        </w:rPr>
        <w:t>三</w:t>
      </w:r>
      <w:r>
        <w:rPr>
          <w:rFonts w:hint="eastAsia" w:ascii="方正楷体_GBK" w:hAnsi="方正楷体_GBK" w:eastAsia="方正楷体_GBK" w:cs="方正楷体_GBK"/>
          <w:spacing w:val="0"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spacing w:val="0"/>
          <w:sz w:val="32"/>
          <w:szCs w:val="32"/>
        </w:rPr>
        <w:t>监督管理</w:t>
      </w:r>
    </w:p>
    <w:p w14:paraId="1FC34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0"/>
          <w:sz w:val="32"/>
          <w:szCs w:val="32"/>
        </w:rPr>
        <w:t>1.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收缴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主体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>要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定期公布水费收支情况，自觉接受用水户、社会和群众监督。</w:t>
      </w:r>
    </w:p>
    <w:p w14:paraId="3AEFD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0"/>
          <w:sz w:val="32"/>
          <w:szCs w:val="32"/>
        </w:rPr>
        <w:t>2.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县级水利主管部门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>要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加强对水费收缴工作的监督检查，对违规收费、截留挪用等行为依法予以查处。</w:t>
      </w:r>
    </w:p>
    <w:p w14:paraId="51305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0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 xml:space="preserve"> 用户对用水量、水费金额等存有异议的，可在收到水费缴纳通知单之日起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7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日内向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收缴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主体申请复核。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收缴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主体在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个工作日内予以答复，用户对复核结果仍不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>满意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的，可向县水行政主管部门申请调解。</w:t>
      </w:r>
    </w:p>
    <w:p w14:paraId="575E2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pacing w:val="0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pacing w:val="0"/>
          <w:sz w:val="32"/>
          <w:szCs w:val="32"/>
        </w:rPr>
        <w:t>四</w:t>
      </w:r>
      <w:r>
        <w:rPr>
          <w:rFonts w:hint="eastAsia" w:ascii="方正楷体_GBK" w:hAnsi="方正楷体_GBK" w:eastAsia="方正楷体_GBK" w:cs="方正楷体_GBK"/>
          <w:spacing w:val="0"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spacing w:val="0"/>
          <w:sz w:val="32"/>
          <w:szCs w:val="32"/>
        </w:rPr>
        <w:t>激励与奖励</w:t>
      </w:r>
    </w:p>
    <w:p w14:paraId="3DF08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0"/>
          <w:sz w:val="32"/>
          <w:szCs w:val="32"/>
        </w:rPr>
        <w:t>1.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 xml:space="preserve"> 对按时足额缴纳水费且积极推广节水技术的村集体、农民用水合作组织或农户，由县、乡人民政府或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收缴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主体给予通报表扬、授予节水先进称号等精神奖励，在农田水利项目实施、技术指导等方面予以优先支持。</w:t>
      </w:r>
    </w:p>
    <w:p w14:paraId="5B483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0"/>
          <w:sz w:val="32"/>
          <w:szCs w:val="32"/>
        </w:rPr>
        <w:t>2.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 xml:space="preserve"> 对采取节水措施、成效显著的农业经营主体或农村饮水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用户给予一定奖励；各乡镇、村在用水期当年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</w:rPr>
        <w:t>12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</w:rPr>
        <w:t>30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日前足额上缴地表水水费的，地表水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  <w:lang w:val="en-US" w:eastAsia="zh-CN"/>
        </w:rPr>
        <w:t>费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按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</w:rPr>
        <w:t>0.0105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元/立方米返还至各乡镇、村。</w:t>
      </w:r>
    </w:p>
    <w:p w14:paraId="5B1ED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pacing w:val="0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pacing w:val="0"/>
          <w:sz w:val="32"/>
          <w:szCs w:val="32"/>
        </w:rPr>
        <w:t>五</w:t>
      </w:r>
      <w:r>
        <w:rPr>
          <w:rFonts w:hint="eastAsia" w:ascii="方正楷体_GBK" w:hAnsi="方正楷体_GBK" w:eastAsia="方正楷体_GBK" w:cs="方正楷体_GBK"/>
          <w:spacing w:val="0"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spacing w:val="0"/>
          <w:sz w:val="32"/>
          <w:szCs w:val="32"/>
        </w:rPr>
        <w:t>处罚与责任追究</w:t>
      </w:r>
    </w:p>
    <w:p w14:paraId="145C0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0"/>
          <w:sz w:val="32"/>
          <w:szCs w:val="32"/>
        </w:rPr>
        <w:t>1.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 xml:space="preserve"> 用户逾期未缴纳水费的，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收缴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主体应进行书面催缴。逾期超过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30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日仍未缴纳的，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收缴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主体可依据供水协议采取限制供水措施，并提前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日书面通知用水户。</w:t>
      </w:r>
    </w:p>
    <w:p w14:paraId="35B01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0"/>
          <w:sz w:val="32"/>
          <w:szCs w:val="32"/>
        </w:rPr>
        <w:t>2.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 xml:space="preserve"> 任何单位和个人不得擅自减免水费、提高或降低水价标准。违反规定的，由价格主管部门、水行政主管部门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>监督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责令改正，并追究相关人员责任。</w:t>
      </w:r>
    </w:p>
    <w:p w14:paraId="6DBD5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pacing w:val="0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highlight w:val="none"/>
        </w:rPr>
        <w:t xml:space="preserve"> 用户故意损坏供水、计量设施，或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highlight w:val="none"/>
          <w:lang w:val="en-US" w:eastAsia="zh-CN"/>
        </w:rPr>
        <w:t>出现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highlight w:val="none"/>
        </w:rPr>
        <w:t>私自接水、绕越水表取水等窃水行为，依据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highlight w:val="none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highlight w:val="none"/>
        </w:rPr>
        <w:t>新疆维吾尔自治区地下水资源管理条例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highlight w:val="none"/>
          <w:lang w:eastAsia="zh-CN"/>
        </w:rPr>
        <w:t>》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highlight w:val="none"/>
          <w:lang w:val="en-US" w:eastAsia="zh-CN"/>
        </w:rPr>
        <w:t>进行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highlight w:val="none"/>
          <w:lang w:eastAsia="zh-CN"/>
        </w:rPr>
        <w:t>处理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highlight w:val="none"/>
        </w:rPr>
        <w:t>，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highlight w:val="none"/>
          <w:lang w:val="en-US" w:eastAsia="zh-CN"/>
        </w:rPr>
        <w:t>并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highlight w:val="none"/>
        </w:rPr>
        <w:t>按照取水工程或者设施的最大取水能力计算取水量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highlight w:val="none"/>
        </w:rPr>
        <w:t>水费；构成犯罪的，依法追究刑事责任。</w:t>
      </w:r>
    </w:p>
    <w:p w14:paraId="50EAB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0"/>
          <w:sz w:val="32"/>
          <w:szCs w:val="32"/>
        </w:rPr>
        <w:t>4.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收缴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主体及其工作人员，截留、挪用、贪污水费或玩忽职守、滥用职权的，由其上级水行政主管部门或监察机关依法给予处分；构成犯罪的，依法追究刑事责任。</w:t>
      </w:r>
    </w:p>
    <w:p w14:paraId="47E4F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pacing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pacing w:val="0"/>
          <w:sz w:val="32"/>
          <w:szCs w:val="32"/>
          <w:lang w:val="en-US" w:eastAsia="zh-CN"/>
        </w:rPr>
        <w:t>三</w:t>
      </w:r>
      <w:r>
        <w:rPr>
          <w:rFonts w:hint="eastAsia" w:ascii="方正黑体_GBK" w:hAnsi="方正黑体_GBK" w:eastAsia="方正黑体_GBK" w:cs="方正黑体_GBK"/>
          <w:spacing w:val="0"/>
          <w:sz w:val="32"/>
          <w:szCs w:val="32"/>
        </w:rPr>
        <w:t>、</w:t>
      </w:r>
      <w:r>
        <w:rPr>
          <w:rFonts w:hint="eastAsia" w:ascii="方正黑体_GBK" w:hAnsi="方正黑体_GBK" w:eastAsia="方正黑体_GBK" w:cs="方正黑体_GBK"/>
          <w:spacing w:val="0"/>
          <w:sz w:val="32"/>
          <w:szCs w:val="32"/>
          <w:lang w:eastAsia="zh-CN"/>
        </w:rPr>
        <w:t>工作要求</w:t>
      </w:r>
    </w:p>
    <w:p w14:paraId="56875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pacing w:val="0"/>
          <w:sz w:val="32"/>
          <w:szCs w:val="32"/>
        </w:rPr>
        <w:t>（一）</w:t>
      </w:r>
      <w:r>
        <w:rPr>
          <w:rFonts w:hint="eastAsia" w:ascii="方正楷体_GBK" w:hAnsi="方正楷体_GBK" w:eastAsia="方正楷体_GBK" w:cs="方正楷体_GBK"/>
          <w:spacing w:val="0"/>
          <w:sz w:val="32"/>
          <w:szCs w:val="32"/>
          <w:lang w:eastAsia="zh-CN"/>
        </w:rPr>
        <w:t>加强组织领导，统筹协调推进。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县水利局负责监督执行、协调跨部门事务，重点解决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收缴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过程中的重大争议问题，指导乡镇及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收缴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主体规范开展水费计收、使用及管理。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>各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乡镇人民政府落实属地管理责任，做好辖区内水费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收缴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宣传动员、农户信息核查、欠费催缴等工作，重点强化对村集体、用水户的政策传达与执行监督，确保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>落实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收缴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工作“最后一公里”。农业灌溉水费、农村饮水水费由县水利综合服务中心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含委托方和静县清泉水利综合服务有限责任公司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作为唯一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收缴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主体，具体承担水费计量、通知送达、系统操作、票据开具等全流程业务，需配备专业队伍，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highlight w:val="none"/>
          <w:lang w:val="en-US" w:eastAsia="zh-CN"/>
        </w:rPr>
        <w:t>提高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highlight w:val="none"/>
        </w:rPr>
        <w:t>服务效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率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>确保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数据准确性。</w:t>
      </w:r>
    </w:p>
    <w:p w14:paraId="42EED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pacing w:val="0"/>
          <w:sz w:val="32"/>
          <w:szCs w:val="32"/>
        </w:rPr>
        <w:t>（二）</w:t>
      </w:r>
      <w:r>
        <w:rPr>
          <w:rFonts w:hint="eastAsia" w:ascii="方正楷体_GBK" w:hAnsi="方正楷体_GBK" w:eastAsia="方正楷体_GBK" w:cs="方正楷体_GBK"/>
          <w:spacing w:val="0"/>
          <w:sz w:val="32"/>
          <w:szCs w:val="32"/>
          <w:lang w:val="en-US" w:eastAsia="zh-CN"/>
        </w:rPr>
        <w:t>严格</w:t>
      </w:r>
      <w:r>
        <w:rPr>
          <w:rFonts w:hint="eastAsia" w:ascii="方正楷体_GBK" w:hAnsi="方正楷体_GBK" w:eastAsia="方正楷体_GBK" w:cs="方正楷体_GBK"/>
          <w:spacing w:val="0"/>
          <w:sz w:val="32"/>
          <w:szCs w:val="32"/>
        </w:rPr>
        <w:t>资金管理</w:t>
      </w:r>
      <w:r>
        <w:rPr>
          <w:rFonts w:hint="eastAsia" w:ascii="方正楷体_GBK" w:hAnsi="方正楷体_GBK" w:eastAsia="方正楷体_GBK" w:cs="方正楷体_GBK"/>
          <w:spacing w:val="0"/>
          <w:sz w:val="32"/>
          <w:szCs w:val="32"/>
          <w:lang w:eastAsia="zh-CN"/>
        </w:rPr>
        <w:t>，</w:t>
      </w:r>
      <w:r>
        <w:rPr>
          <w:rFonts w:hint="eastAsia" w:ascii="方正楷体_GBK" w:hAnsi="方正楷体_GBK" w:eastAsia="方正楷体_GBK" w:cs="方正楷体_GBK"/>
          <w:spacing w:val="0"/>
          <w:sz w:val="32"/>
          <w:szCs w:val="32"/>
          <w:lang w:val="en-US" w:eastAsia="zh-CN"/>
        </w:rPr>
        <w:t>联动</w:t>
      </w:r>
      <w:r>
        <w:rPr>
          <w:rFonts w:hint="eastAsia" w:ascii="方正楷体_GBK" w:hAnsi="方正楷体_GBK" w:eastAsia="方正楷体_GBK" w:cs="方正楷体_GBK"/>
          <w:spacing w:val="0"/>
          <w:sz w:val="32"/>
          <w:szCs w:val="32"/>
        </w:rPr>
        <w:t>监督检查</w:t>
      </w:r>
      <w:r>
        <w:rPr>
          <w:rFonts w:hint="eastAsia" w:ascii="方正楷体_GBK" w:hAnsi="方正楷体_GBK" w:eastAsia="方正楷体_GBK" w:cs="方正楷体_GBK"/>
          <w:spacing w:val="0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水费收入属于经营性收入，必须全额纳入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收缴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主体的专项财务账户管理，严格区分于其他财政资金，严禁任何单位或个人以任何形式平调、截留、挪用或挤占。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收缴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的水费专项用于供水工程日常运行维护（如渠道清淤、泵站检修、管道保养等）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工程设施更新改造（如老化管网更换、计量设备升级等）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、收缴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主体必要经费（如人员工资、系统维护等）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其他与供水服务直接相关的合理支出。财政、审计、水行政主管部门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>要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联合建立“双随机+专项审计”机制，每年至少开展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次水费收支专项检查，定期公开审计结果，重点核查资金是否按用途使用、是否存在违规开支，确保每一笔水费用于供水服务保障。</w:t>
      </w:r>
    </w:p>
    <w:p w14:paraId="33EC4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pacing w:val="0"/>
          <w:sz w:val="32"/>
          <w:szCs w:val="32"/>
        </w:rPr>
        <w:t>（三）</w:t>
      </w:r>
      <w:r>
        <w:rPr>
          <w:rFonts w:hint="eastAsia" w:ascii="方正楷体_GBK" w:hAnsi="方正楷体_GBK" w:eastAsia="方正楷体_GBK" w:cs="方正楷体_GBK"/>
          <w:spacing w:val="0"/>
          <w:sz w:val="32"/>
          <w:szCs w:val="32"/>
          <w:lang w:eastAsia="zh-CN"/>
        </w:rPr>
        <w:t>健全责任机制，</w:t>
      </w:r>
      <w:r>
        <w:rPr>
          <w:rFonts w:hint="eastAsia" w:ascii="方正楷体_GBK" w:hAnsi="方正楷体_GBK" w:eastAsia="方正楷体_GBK" w:cs="方正楷体_GBK"/>
          <w:spacing w:val="0"/>
          <w:sz w:val="32"/>
          <w:szCs w:val="32"/>
          <w:lang w:val="en-US" w:eastAsia="zh-CN"/>
        </w:rPr>
        <w:t>推动工作落实</w:t>
      </w:r>
      <w:r>
        <w:rPr>
          <w:rFonts w:hint="eastAsia" w:ascii="方正楷体_GBK" w:hAnsi="方正楷体_GBK" w:eastAsia="方正楷体_GBK" w:cs="方正楷体_GBK"/>
          <w:spacing w:val="0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县水利局、财政局、审计局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>及相关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乡镇、村委会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>要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建立定期联席会议制度，通报水费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收缴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进度、资金使用情况、农户反馈问题，协同解决跨部门争议（如计量争议、欠费纠纷等），形成“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收缴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-监管-服务”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>工作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闭环。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收缴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主体需通过村务公开栏、微信群、公告牌等渠道，按月公示各用水户的用水量、水费金额、缴费状态，设立监督举报电话（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0996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5012607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），鼓励农户对违规收费、截留资金、服务不到位等问题实名反映，核实后严肃处理并反馈结果。依托现有水利信息化平台，推动水费计收系统与用水计量设备（如智能水表、物联网传感器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>等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）数据互通，实时监测用水量、水费缴纳状态，为精准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收缴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、异常预警（如长期欠费、超计划用水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>等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）提供技术支持。</w:t>
      </w:r>
    </w:p>
    <w:p w14:paraId="0D89E4E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pacing w:val="0"/>
          <w:sz w:val="32"/>
          <w:szCs w:val="32"/>
        </w:rPr>
        <w:t>（四）</w:t>
      </w:r>
      <w:r>
        <w:rPr>
          <w:rFonts w:hint="eastAsia" w:ascii="方正楷体_GBK" w:hAnsi="方正楷体_GBK" w:eastAsia="方正楷体_GBK" w:cs="方正楷体_GBK"/>
          <w:spacing w:val="0"/>
          <w:sz w:val="32"/>
          <w:szCs w:val="32"/>
          <w:lang w:val="en-US" w:eastAsia="zh-CN"/>
        </w:rPr>
        <w:t>落实评估</w:t>
      </w:r>
      <w:r>
        <w:rPr>
          <w:rFonts w:hint="eastAsia" w:ascii="方正楷体_GBK" w:hAnsi="方正楷体_GBK" w:eastAsia="方正楷体_GBK" w:cs="方正楷体_GBK"/>
          <w:spacing w:val="0"/>
          <w:sz w:val="32"/>
          <w:szCs w:val="32"/>
        </w:rPr>
        <w:t>考核</w:t>
      </w:r>
      <w:r>
        <w:rPr>
          <w:rFonts w:hint="eastAsia" w:ascii="方正楷体_GBK" w:hAnsi="方正楷体_GBK" w:eastAsia="方正楷体_GBK" w:cs="方正楷体_GBK"/>
          <w:spacing w:val="0"/>
          <w:sz w:val="32"/>
          <w:szCs w:val="32"/>
          <w:lang w:eastAsia="zh-CN"/>
        </w:rPr>
        <w:t>，</w:t>
      </w:r>
      <w:r>
        <w:rPr>
          <w:rFonts w:hint="eastAsia" w:ascii="方正楷体_GBK" w:hAnsi="方正楷体_GBK" w:eastAsia="方正楷体_GBK" w:cs="方正楷体_GBK"/>
          <w:spacing w:val="0"/>
          <w:sz w:val="32"/>
          <w:szCs w:val="32"/>
          <w:lang w:val="en-US" w:eastAsia="zh-CN"/>
        </w:rPr>
        <w:t>强化结果</w:t>
      </w:r>
      <w:r>
        <w:rPr>
          <w:rFonts w:hint="eastAsia" w:ascii="方正楷体_GBK" w:hAnsi="方正楷体_GBK" w:eastAsia="方正楷体_GBK" w:cs="方正楷体_GBK"/>
          <w:spacing w:val="0"/>
          <w:sz w:val="32"/>
          <w:szCs w:val="32"/>
          <w:lang w:eastAsia="zh-CN"/>
        </w:rPr>
        <w:t>运用。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将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农业灌溉及农村饮水水费收缴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管理工作纳入乡镇年度绩效考核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>内容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，重点考核“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供水保障率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”“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收缴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完成率”“农户满意度”三项核心指标，对排名靠前的乡镇给予通报表扬及项目倾斜支持。县水利局根据政策调整、农户需求及执行中发现的问题，每年对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收缴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标准、流程、奖惩措施等进行评估优化，确保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>考核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制度贴合实际、公平透明，切实提升用水户的获得感和满意度。</w:t>
      </w:r>
    </w:p>
    <w:p w14:paraId="53D0D3A0">
      <w:bookmarkStart w:id="0" w:name="_GoBack"/>
      <w:bookmarkEnd w:id="0"/>
    </w:p>
    <w:sectPr>
      <w:footerReference r:id="rId3" w:type="default"/>
      <w:pgSz w:w="11906" w:h="16838"/>
      <w:pgMar w:top="1871" w:right="1531" w:bottom="1984" w:left="1531" w:header="964" w:footer="164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EEEE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DFA401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DFA401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4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snapToGrid w:val="0"/>
      <w:spacing w:val="6"/>
      <w:kern w:val="0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line="413" w:lineRule="auto"/>
      <w:textAlignment w:val="baseline"/>
    </w:pPr>
    <w:rPr>
      <w:rFonts w:ascii="Arial" w:hAnsi="Arial" w:eastAsia="黑体"/>
      <w:b/>
      <w:sz w:val="32"/>
    </w:rPr>
  </w:style>
  <w:style w:type="paragraph" w:styleId="3">
    <w:name w:val="Body Text"/>
    <w:basedOn w:val="1"/>
    <w:next w:val="1"/>
    <w:qFormat/>
    <w:uiPriority w:val="0"/>
    <w:pPr>
      <w:spacing w:line="600" w:lineRule="exact"/>
      <w:jc w:val="center"/>
    </w:pPr>
    <w:rPr>
      <w:rFonts w:eastAsia="方正大标宋简体"/>
      <w:snapToGrid w:val="0"/>
      <w:kern w:val="0"/>
      <w:sz w:val="44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"/>
    <w:basedOn w:val="3"/>
    <w:next w:val="1"/>
    <w:qFormat/>
    <w:uiPriority w:val="99"/>
    <w:pPr>
      <w:widowControl w:val="0"/>
      <w:adjustRightInd/>
      <w:snapToGrid/>
      <w:spacing w:after="0"/>
      <w:ind w:left="100" w:firstLine="420" w:firstLineChars="100"/>
      <w:jc w:val="both"/>
    </w:pPr>
    <w:rPr>
      <w:rFonts w:ascii="Times New Roman" w:hAnsi="Times New Roman" w:eastAsia="宋体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2026-04-07T04:19:51Z</dcterms:created>
  <dc:creator>Administrator</dc:creator>
  <cp:lastModifiedBy>懵懂i</cp:lastModifiedBy>
  <dcterms:modified xsi:type="dcterms:W3CDTF">2026-04-07T04:20:08Z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eyJoZGlkIjoiYmMyOWQxMzJmNmEwY2JmZGVmMDJjZWQ2NTlmNjQ1MzYiLCJ1c2VySWQiOiI5MDg1MzM0NjAifQ==</vt:lpwstr>
  </property>
  <property fmtid="{D5CDD505-2E9C-101B-9397-08002B2CF9AE}" pid="4" name="ICV">
    <vt:lpwstr>19A426CA634D48CB9502DCBB3FF51611_12</vt:lpwstr>
  </property>
</Properties>
</file>