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4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501C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14EE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和静县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国有农用地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（耕、园地）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承包价格调整机制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征求意见稿）</w:t>
      </w:r>
    </w:p>
    <w:p w14:paraId="3E5E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CA7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一、总则</w:t>
      </w:r>
    </w:p>
    <w:p w14:paraId="00D2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（一）制定目的</w:t>
      </w:r>
    </w:p>
    <w:p w14:paraId="758D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规范国有农用地承包价格管理，健全市场化、规范化、常态化价格调整体系，切实维护国有资产权益，防止国有资产流失，同时兼顾承包方生产经营实际承受能力，保障农业生产稳定、有序推进，实现国有农用地高效集约利用与农业产业可持续发展，依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《中华人民共和国民法典》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《中华人民共和国土地管理法》《中华人民共和国农村土地承包法》《国有自然资源资产管理暂行办法》及国家关于扩大国有土地有偿使用范围的相关意见，结合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国有农用地管理实际，制定本调整机制。</w:t>
      </w:r>
    </w:p>
    <w:p w14:paraId="6FD6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（二）适用范围</w:t>
      </w:r>
    </w:p>
    <w:p w14:paraId="29CC8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本机制适用于权属清晰、依法用于农业生产（含耕地、园地、林地、养殖水面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、人工饲草地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等）的国有农用地，在承包期内价格调整、合同续期定价、流转定价、新增农用地定价等相关管理活动。涵盖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国有农场、国有农业经营主体、政府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授权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村集体经济组织使用的国有农用地范围外）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所有国有农用地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（耕、园地）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承包价格管理工作。</w:t>
      </w:r>
    </w:p>
    <w:p w14:paraId="1226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（三）核心原则</w:t>
      </w:r>
    </w:p>
    <w:p w14:paraId="1192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.依法合规，保值增值：严格遵循国家土地管理、国有资产管理法律法规，价格调整全程合规，杜绝低价承包、随意调价，确保国有农用地资产价值充分显化。</w:t>
      </w:r>
    </w:p>
    <w:p w14:paraId="55BA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.市场导向，兼顾公益：以土地市场价值、农业生产收益为核心依据，参考周边土地流转行情，同时兼顾农业生产公益性、粮食安全保障需求，合理把控调价幅度。</w:t>
      </w:r>
    </w:p>
    <w:p w14:paraId="4B48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.公平公开，科学精准：统一定价与调整标准，流程全程公开透明，广泛征求意见，接受多方监督；结合土地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所在区位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、用途等差异，实行调整，杜绝“一刀切”。</w:t>
      </w:r>
    </w:p>
    <w:p w14:paraId="2B3D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.动态稳定，衔接有序：建立定期调整与临时调整相结合的机制，保持承包期内价格相对稳定，避免频繁大幅波动，兼顾合同期限与调价周期的有效衔接。</w:t>
      </w:r>
    </w:p>
    <w:p w14:paraId="66BF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.权责清晰，监管到位：明确价格调整主体、流程、责任，建立全流程监管体系，强化责任追究，保障调整机制落地执行。</w:t>
      </w:r>
    </w:p>
    <w:p w14:paraId="21FE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二、承包价格核心定价依据</w:t>
      </w:r>
    </w:p>
    <w:p w14:paraId="7126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国有农用地承包基准价格及调整幅度，综合以下因素核定，确保定价科学、有据可依：</w:t>
      </w:r>
    </w:p>
    <w:p w14:paraId="3F04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.土地基础条件：农用地等级（按土壤肥力、灌溉条件、基础设施配套、区位优势划分）、土地面积、承包年限、土地利用现状及改良情况。</w:t>
      </w:r>
    </w:p>
    <w:p w14:paraId="39054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.市场行情因素：当地同区域、同类型集体农用地/国有农用地流转市场均价，近三年农业生产平均纯收益、农产品价格波动趋势、农业生产资料成本变动幅度。</w:t>
      </w:r>
    </w:p>
    <w:p w14:paraId="3B17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.政策管控因素：国家及地方粮食安全保障政策、农业补贴政策、生态保护要求、国有农用地有偿使用管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理等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相关规定。</w:t>
      </w:r>
    </w:p>
    <w:p w14:paraId="7816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.成本收益因素：国有农用地管护成本、基础设施维护成本、土地流转服务成本，以及不同农业业态（粮食种植、经济作物、畜禽养殖、水产养殖等）的收益差异。</w:t>
      </w:r>
    </w:p>
    <w:p w14:paraId="27B37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.履约情况因素：承包方合同履约情况、土地保护情况、是否存在撂荒、改变用途等违规行为。</w:t>
      </w:r>
    </w:p>
    <w:p w14:paraId="2E6D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价格底线要求：承包价格不得低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于现行承包价格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，严禁零租金、低价承包等损害国有资产权益的行为。</w:t>
      </w:r>
    </w:p>
    <w:p w14:paraId="10F3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三、价格调整周期</w:t>
      </w:r>
    </w:p>
    <w:p w14:paraId="2E9C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（一）常规定期调整</w:t>
      </w:r>
    </w:p>
    <w:p w14:paraId="7C77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.实行每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年为一个固定调整周期，与承包合同期限相匹配；承包期限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年及以下的，合同期满后重新定价；承包期限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年以上的，承包期内按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年周期开展一次价格调整。</w:t>
      </w:r>
    </w:p>
    <w:p w14:paraId="72F6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.每个调整周期结束前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个月，启动新一轮价格评估与调整工作，确保新价格按时执行。</w:t>
      </w:r>
    </w:p>
    <w:p w14:paraId="1DA0F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（二）临时动态调整</w:t>
      </w:r>
    </w:p>
    <w:p w14:paraId="777A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出现以下重大情形，可启动临时调整程序，不受常规周期限制：</w:t>
      </w:r>
    </w:p>
    <w:p w14:paraId="7B7B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.国家及地方出台重大农业政策、土地管理政策，直接影响农用地承包价格核定标准；</w:t>
      </w:r>
    </w:p>
    <w:p w14:paraId="5EE94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.当地农产品价格、农业生产资料成本出现大幅波动（波动幅度超过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%），导致农业生产收益显著变化；</w:t>
      </w:r>
    </w:p>
    <w:p w14:paraId="1DB9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.国有农用地因土地整治、改良、基础设施完善，土地等级和产出效益发生明显提升；</w:t>
      </w:r>
    </w:p>
    <w:p w14:paraId="41291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.因重大自然灾害、生态管控等，导致农业生产收益大幅下降，承包方经营出现严重困难。</w:t>
      </w:r>
    </w:p>
    <w:p w14:paraId="70F8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临时调整需严格履行审批程序，调价幅度从严管控，避免随意调价。</w:t>
      </w:r>
    </w:p>
    <w:p w14:paraId="7314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四、价格调整实施流程</w:t>
      </w:r>
    </w:p>
    <w:p w14:paraId="2B8E2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（一）筹备评估阶段</w:t>
      </w:r>
    </w:p>
    <w:p w14:paraId="14BC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.成立专项工作组：由国有资产管理部门、自然资源部门、农业农村部门、财政部门及国有农用地管理单位联合组成工作组，负责价格调整统筹工作。</w:t>
      </w:r>
    </w:p>
    <w:p w14:paraId="0B10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.数据摸排采集：全面梳理国有农用地等级、面积、承包现状、近三年流转价格、农业收益、生产资料成本等数据，建立价格调整基础数据库。</w:t>
      </w:r>
    </w:p>
    <w:p w14:paraId="08BE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.第三方专业评估：委托具备农用地评估资质的第三方机构，开展价格评估测算，出具《国有农用地承包价格评估报告》，确定基准价及调整建议幅度。</w:t>
      </w:r>
    </w:p>
    <w:p w14:paraId="431F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（二）征求意见阶段</w:t>
      </w:r>
    </w:p>
    <w:p w14:paraId="1C7F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.工作组结合第三方评估报告，拟定价格调整初步方案，明确各等级、各用途农用地的调整后价格、调价幅度、执行时间。</w:t>
      </w:r>
    </w:p>
    <w:p w14:paraId="1DD48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.通过公告、座谈会、书面征询等形式，向承包方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代表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、相关利益主体及行业代表征求意见，公示征求意见期限不少于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个工作日，充分吸纳合理建议。</w:t>
      </w:r>
    </w:p>
    <w:p w14:paraId="4BD9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（三）审议审批阶段</w:t>
      </w:r>
    </w:p>
    <w:p w14:paraId="53C7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工作组汇总征求意见，完善调整方案，提交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县人民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政府集体审议，审议通过后正式批复，形成最终价格调整方案。</w:t>
      </w:r>
    </w:p>
    <w:p w14:paraId="62AC1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（四）公示执行阶段</w:t>
      </w:r>
    </w:p>
    <w:p w14:paraId="47733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.将最终价格调整方案向社会及全体承包方公示，公示期不少于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个工作日，公示内容包括调整依据、调整后价格、调价幅度、执行日期、异议反馈渠道。</w:t>
      </w:r>
    </w:p>
    <w:p w14:paraId="05ED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.公示无异议后，书面告知所有承包方，签订承包合同补充协议，明确调整后价格及相关条款，新价格按约定日期正式执行；对有异议的，由工作组逐一答疑解惑。</w:t>
      </w:r>
    </w:p>
    <w:p w14:paraId="4DB0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（五）归档备案阶段</w:t>
      </w:r>
    </w:p>
    <w:p w14:paraId="5E16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将价格调整全过程资料（数据台账、评估报告、征求意见记录、审议文件、公示材料、补充协议等）整理归档，报同级财政、国有资产管理部门备案，留存备查。</w:t>
      </w:r>
    </w:p>
    <w:p w14:paraId="4F6F0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五、价格调整标准</w:t>
      </w:r>
    </w:p>
    <w:p w14:paraId="2419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结合国有农用地类型、等级、用途及承包方情况，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差异化调整，体现公平性与针对性：</w:t>
      </w:r>
    </w:p>
    <w:p w14:paraId="08CCE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）按承包情况调整</w:t>
      </w:r>
    </w:p>
    <w:p w14:paraId="15DD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.优质履约承包方：承包期内严格履约、保护土地、无撂荒和违规行为、积极开展土地改良的，可享受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适当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的优惠。</w:t>
      </w:r>
    </w:p>
    <w:p w14:paraId="203A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.规模化经营主体：连片承包面积达到规定规模、开展现代农业规模化经营的，调价幅度可适度优惠，支持现代农业发展。</w:t>
      </w:r>
    </w:p>
    <w:p w14:paraId="6303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.违规承包方：存在撂荒土地、改变农业用途、破坏土地资源、拖欠承包费等违规行为的，不予下调价格，且按上限标准调整价格，情节严重的，依法解除承包合同。</w:t>
      </w:r>
    </w:p>
    <w:p w14:paraId="423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（四）特殊优惠调整</w:t>
      </w:r>
    </w:p>
    <w:p w14:paraId="144E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承包方因重大自然灾害、重大疫情等不可抗力导致经营严重亏损，经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相关部门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核实认定后，可暂缓价格上调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年，或适度下调承包价格，助力承包方恢复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生产。</w:t>
      </w:r>
    </w:p>
    <w:p w14:paraId="30C4A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六、特殊情形定价规则</w:t>
      </w:r>
    </w:p>
    <w:p w14:paraId="60EF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.合同续期定价：承包合同期满，承包方申请续期的，按当期调整后的最新价格核定承包费，同等条件下原承包方享有优先承包权；原承包方履约良好、土地改良成效显著的，可优先承包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AB6B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.流转承包定价：国有农用地依法流转的，流转价格不得低于当期核定的基准承包价，流转双方需报管理单位备案，严禁私下低价流转，防止国有资产流失。</w:t>
      </w:r>
    </w:p>
    <w:p w14:paraId="38F3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.新增农用地定价：新确权、新整治完成的国有农用地，参照同区域、同等级、同用途农用地当期价格，直接核定初始承包价格，无需履行调整流程。</w:t>
      </w:r>
    </w:p>
    <w:p w14:paraId="5BD6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.短期临时承包定价：针对季节性生产、试验性种植等短期临时承包，按当期基准价的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倍核定价格，实行一次性定价，不再调整。</w:t>
      </w:r>
    </w:p>
    <w:p w14:paraId="6C02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七、价格调整监督管理</w:t>
      </w:r>
    </w:p>
    <w:p w14:paraId="5C32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（一）多方监督体系</w:t>
      </w:r>
    </w:p>
    <w:p w14:paraId="308E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由纪检监察、财政、审计、国有资产管理、农业农村等部门组成监督小组，对价格调整的评估、流程、定价、执行全流程进行监督检查，定期开展专项审计。</w:t>
      </w:r>
    </w:p>
    <w:p w14:paraId="73E1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（二）公开公示制度</w:t>
      </w:r>
    </w:p>
    <w:p w14:paraId="32DE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建立价格调整信息公开机制，将农用地基准价、调整方案、承包价格、收费情况、投诉举报渠道等信息，通过官方平台、村务公开栏等渠道全程公开，接受社会公众、承包方监督。</w:t>
      </w:r>
    </w:p>
    <w:p w14:paraId="14AA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（三）承包方权益保障</w:t>
      </w:r>
    </w:p>
    <w:p w14:paraId="4F33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承包方对价格调整有异议的，可在公示期内向工作组提出书面复核申请，工作组需在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个工作日内予以答复；严禁强行调价、暗箱操作、优亲厚友等违规行为，保障承包方合法权益。</w:t>
      </w:r>
    </w:p>
    <w:p w14:paraId="1F2B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（四）责任追究机制</w:t>
      </w:r>
    </w:p>
    <w:p w14:paraId="0966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.管理单位及工作人员存在私自定价、违规调价、低价承包、截留承包费用等行为，造成国有资产流失的，依规依纪追究相关人员责任；涉嫌违法的，移交司法机关处理。</w:t>
      </w:r>
    </w:p>
    <w:p w14:paraId="3DC7A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.第三方评估机构出具虚假评估报告、违规测算价格的，取消其评估资格，依法追究法律责任。</w:t>
      </w:r>
    </w:p>
    <w:p w14:paraId="13BAE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.承包方隐瞒收益、违规改变土地用途、拖欠承包费的，责令补缴差价及违约金，情节严重的，依法解除承包合同，收回农用地经营权。</w:t>
      </w:r>
    </w:p>
    <w:p w14:paraId="2F2E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八、附则</w:t>
      </w:r>
    </w:p>
    <w:p w14:paraId="48A0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.本机制实施前已签订的承包合同，按原合同约定执行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，遇政策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需调整价格的，严格按照本机制执行。</w:t>
      </w:r>
    </w:p>
    <w:p w14:paraId="6E8F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.本机制根据国家法律法规、政策调整及实际管理情况，每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年修订一次，确保适用性和时效性。</w:t>
      </w:r>
    </w:p>
    <w:p w14:paraId="36E9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.本机制由国有农用地主管管理单位负责解释，自发布之日起正式施行。</w:t>
      </w:r>
    </w:p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6BF0"/>
    <w:rsid w:val="0ADA6BF0"/>
    <w:rsid w:val="0B5F5F36"/>
    <w:rsid w:val="14AD6AAA"/>
    <w:rsid w:val="21304FA6"/>
    <w:rsid w:val="2E410366"/>
    <w:rsid w:val="3C79567F"/>
    <w:rsid w:val="46DA6347"/>
    <w:rsid w:val="66E66E63"/>
    <w:rsid w:val="66FD39EB"/>
    <w:rsid w:val="6C81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3330</Words>
  <Characters>3376</Characters>
  <Lines>0</Lines>
  <Paragraphs>0</Paragraphs>
  <TotalTime>58</TotalTime>
  <ScaleCrop>false</ScaleCrop>
  <LinksUpToDate>false</LinksUpToDate>
  <CharactersWithSpaces>3376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2026-04-07T14:48:00Z</dcterms:created>
  <dc:creator>Administrator</dc:creator>
  <cp:lastModifiedBy>觉伦图尔根</cp:lastModifiedBy>
  <cp:lastPrinted>2026-04-15T08:08:00Z</cp:lastPrinted>
  <dcterms:modified xsi:type="dcterms:W3CDTF">2026-04-15T09:37:24Z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eyJoZGlkIjoiMzI0OWRiMTZiMzRmNjNlMGUwZWQ4OTZmMWRjYmExZDUiLCJ1c2VySWQiOiI1MDE5NjM2MjYifQ==</vt:lpwstr>
  </property>
  <property fmtid="{D5CDD505-2E9C-101B-9397-08002B2CF9AE}" pid="4" name="ICV">
    <vt:lpwstr>03556BB18AE444E8AD0F73C0543F2310_13</vt:lpwstr>
  </property>
</Properties>
</file>