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  <w:lang w:eastAsia="zh-CN"/>
        </w:rPr>
        <w:t>巴音布鲁克镇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项目支出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ascii="仿宋_GB2312" w:eastAsia="仿宋_GB2312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ascii="仿宋_GB2312" w:eastAsia="仿宋_GB2312"/>
          <w:sz w:val="36"/>
          <w:szCs w:val="36"/>
          <w:lang w:eastAsia="zh-CN"/>
        </w:rPr>
        <w:t>巴音布鲁克镇惠民生</w:t>
      </w:r>
      <w:r>
        <w:rPr>
          <w:rFonts w:hint="eastAsia" w:ascii="仿宋_GB2312" w:eastAsia="仿宋_GB2312"/>
          <w:sz w:val="36"/>
          <w:szCs w:val="36"/>
        </w:rPr>
        <w:t>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斯琴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   报   日   期：2019年1月23日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一、项目概况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（一）项目单位基本情况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通过实施村级一事一议惠民生项目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资金，建设草料库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300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平米，可储存草料9000困，预防雪灾对农牧民牲畜的损失，保障畜牧业持续发展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（二）项目预算绩效目标设定情况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项目建成后，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增加草料储备、增强畜牧业抗灾能力、是</w:t>
      </w:r>
      <w:r>
        <w:rPr>
          <w:rFonts w:hint="eastAsia" w:hAnsi="宋体" w:eastAsia="仿宋_GB2312" w:cs="宋体"/>
          <w:kern w:val="0"/>
          <w:sz w:val="36"/>
          <w:szCs w:val="36"/>
        </w:rPr>
        <w:t>农牧民脱贫致富主要途径，是壮大村集体经济的重要途径。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二、项目资金使用及管理情况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（一）项目资金安排落实、总投入等情况分</w:t>
      </w:r>
      <w:r>
        <w:rPr>
          <w:rFonts w:hint="eastAsia" w:hAnsi="宋体" w:eastAsia="仿宋_GB2312" w:cs="宋体"/>
          <w:kern w:val="0"/>
          <w:sz w:val="36"/>
          <w:szCs w:val="36"/>
        </w:rPr>
        <w:t>析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根据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新财农</w:t>
      </w:r>
      <w:r>
        <w:rPr>
          <w:rFonts w:hint="eastAsia" w:hAnsi="宋体" w:eastAsia="仿宋_GB2312" w:cs="宋体"/>
          <w:kern w:val="0"/>
          <w:sz w:val="36"/>
          <w:szCs w:val="36"/>
        </w:rPr>
        <w:t>〔201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6"/>
          <w:szCs w:val="36"/>
        </w:rPr>
        <w:t>〕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49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巴财农</w:t>
      </w:r>
      <w:r>
        <w:rPr>
          <w:rFonts w:hint="eastAsia" w:hAnsi="宋体" w:eastAsia="仿宋_GB2312" w:cs="宋体"/>
          <w:kern w:val="0"/>
          <w:sz w:val="36"/>
          <w:szCs w:val="36"/>
        </w:rPr>
        <w:t>〔201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6"/>
          <w:szCs w:val="36"/>
        </w:rPr>
        <w:t>〕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46</w:t>
      </w:r>
      <w:r>
        <w:rPr>
          <w:rFonts w:hint="eastAsia" w:hAnsi="宋体" w:eastAsia="仿宋_GB2312" w:cs="宋体"/>
          <w:kern w:val="0"/>
          <w:sz w:val="36"/>
          <w:szCs w:val="36"/>
        </w:rPr>
        <w:t>号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财政扶持农业产业化专项</w:t>
      </w:r>
      <w:r>
        <w:rPr>
          <w:rFonts w:hint="eastAsia" w:hAnsi="宋体" w:eastAsia="仿宋_GB2312" w:cs="宋体"/>
          <w:kern w:val="0"/>
          <w:sz w:val="36"/>
          <w:szCs w:val="36"/>
        </w:rPr>
        <w:t>资金的通知》文件要求,拨付2018年 “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和静县巴音布鲁克镇村级草料库建设</w:t>
      </w:r>
      <w:r>
        <w:rPr>
          <w:rFonts w:hint="eastAsia" w:hAnsi="宋体" w:eastAsia="仿宋_GB2312" w:cs="宋体"/>
          <w:kern w:val="0"/>
          <w:sz w:val="36"/>
          <w:szCs w:val="36"/>
        </w:rPr>
        <w:t>项目”资金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4.99</w:t>
      </w:r>
      <w:r>
        <w:rPr>
          <w:rFonts w:hint="eastAsia" w:hAnsi="宋体" w:eastAsia="仿宋_GB2312" w:cs="宋体"/>
          <w:kern w:val="0"/>
          <w:sz w:val="36"/>
          <w:szCs w:val="36"/>
        </w:rPr>
        <w:t>万元，资金全部来源于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财政扶持农业产业化专项</w:t>
      </w:r>
      <w:r>
        <w:rPr>
          <w:rFonts w:hint="eastAsia" w:hAnsi="宋体" w:eastAsia="仿宋_GB2312" w:cs="宋体"/>
          <w:kern w:val="0"/>
          <w:sz w:val="36"/>
          <w:szCs w:val="36"/>
        </w:rPr>
        <w:t>。资金已全部到位、到位率100%。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（二）项目资金实际使用情况分析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到位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4.99</w:t>
      </w:r>
      <w:r>
        <w:rPr>
          <w:rFonts w:hint="eastAsia" w:hAnsi="宋体" w:eastAsia="仿宋_GB2312" w:cs="宋体"/>
          <w:kern w:val="0"/>
          <w:sz w:val="36"/>
          <w:szCs w:val="36"/>
        </w:rPr>
        <w:t>万元项目资金，到位率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6"/>
          <w:szCs w:val="36"/>
        </w:rPr>
        <w:t>% 实际支付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4.99</w:t>
      </w:r>
      <w:r>
        <w:rPr>
          <w:rFonts w:hint="eastAsia" w:hAnsi="宋体" w:eastAsia="仿宋_GB2312" w:cs="宋体"/>
          <w:kern w:val="0"/>
          <w:sz w:val="36"/>
          <w:szCs w:val="36"/>
        </w:rPr>
        <w:t>万元。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（三）项目资金管理情况分析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对专项资金实行专账管理，建立健全财务、会计制度，规范资金管理，确保专款专用。在项目实施中未出现截留、挤占、挪用等现象。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三、项目组织实施情况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（一）项目组织情况分析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</w:t>
      </w:r>
      <w:r>
        <w:rPr>
          <w:rFonts w:hint="eastAsia" w:hAnsi="宋体" w:eastAsia="仿宋_GB2312" w:cs="宋体"/>
          <w:kern w:val="0"/>
          <w:sz w:val="36"/>
          <w:szCs w:val="36"/>
        </w:rPr>
        <w:t>扶贫专项项目有专人负责。严格按照要求，经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镇政府</w:t>
      </w:r>
      <w:r>
        <w:rPr>
          <w:rFonts w:hint="eastAsia" w:hAnsi="宋体" w:eastAsia="仿宋_GB2312" w:cs="宋体"/>
          <w:kern w:val="0"/>
          <w:sz w:val="36"/>
          <w:szCs w:val="36"/>
        </w:rPr>
        <w:t>组织验收，验收合格后支付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该项</w:t>
      </w:r>
      <w:r>
        <w:rPr>
          <w:rFonts w:hint="eastAsia" w:hAnsi="宋体" w:eastAsia="仿宋_GB2312" w:cs="宋体"/>
          <w:kern w:val="0"/>
          <w:sz w:val="36"/>
          <w:szCs w:val="36"/>
        </w:rPr>
        <w:t>资金。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（二）项目管理情况分析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对专项资金实行专账管理，建立健全财务、会计制度，规范资金管理，确保专款专用。在项目实施中未出现截留、挤占、挪用等现象。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四、项目绩效情况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（一）项目绩效目标完成情况分析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项目支出后的实际状况与申报的绩效目标对比，完成率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6"/>
          <w:szCs w:val="36"/>
        </w:rPr>
        <w:t>%，项目的经济性：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加大了饲草料储备，为促进牧民增收提供了保障。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（二）项目绩效目标未完成原因分析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项目绩效目标已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完</w:t>
      </w:r>
      <w:r>
        <w:rPr>
          <w:rFonts w:hint="eastAsia" w:hAnsi="宋体" w:eastAsia="仿宋_GB2312" w:cs="宋体"/>
          <w:kern w:val="0"/>
          <w:sz w:val="36"/>
          <w:szCs w:val="36"/>
        </w:rPr>
        <w:t>成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五、其他需要说明的问题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（一）后续工作计划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项目已完成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主要经验及做法、存在问题和建议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 xml:space="preserve">   （一） 加强领导、健全队伍组织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县委、县政府高度重视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6"/>
          <w:szCs w:val="36"/>
        </w:rPr>
        <w:t>扶贫专项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项目工程</w:t>
      </w:r>
      <w:r>
        <w:rPr>
          <w:rFonts w:hint="eastAsia" w:hAnsi="宋体" w:eastAsia="仿宋_GB2312" w:cs="宋体"/>
          <w:kern w:val="0"/>
          <w:sz w:val="36"/>
          <w:szCs w:val="36"/>
        </w:rPr>
        <w:t>，把此项工作纳入重要议事日程来抓，主要领导亲自抓，分管领导具体抓，主要领导为组长，分管领导为副组长，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6"/>
          <w:szCs w:val="36"/>
        </w:rPr>
        <w:t>及相关部门为成员，安排专人负责扶贫专项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项目</w:t>
      </w:r>
      <w:r>
        <w:rPr>
          <w:rFonts w:hint="eastAsia" w:hAnsi="宋体" w:eastAsia="仿宋_GB2312" w:cs="宋体"/>
          <w:kern w:val="0"/>
          <w:sz w:val="36"/>
          <w:szCs w:val="36"/>
        </w:rPr>
        <w:t>工作。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（二） 明确任务，强化职责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强化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畜牧业</w:t>
      </w:r>
      <w:r>
        <w:rPr>
          <w:rFonts w:hint="eastAsia" w:hAnsi="宋体" w:eastAsia="仿宋_GB2312" w:cs="宋体"/>
          <w:kern w:val="0"/>
          <w:sz w:val="36"/>
          <w:szCs w:val="36"/>
        </w:rPr>
        <w:t>管理、确保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项目</w:t>
      </w:r>
      <w:r>
        <w:rPr>
          <w:rFonts w:hint="eastAsia" w:hAnsi="宋体" w:eastAsia="仿宋_GB2312" w:cs="宋体"/>
          <w:kern w:val="0"/>
          <w:sz w:val="36"/>
          <w:szCs w:val="36"/>
        </w:rPr>
        <w:t>健康有效的发展；明确管理，责任到人，分片包干；加大宣传力度，把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惠民</w:t>
      </w:r>
      <w:r>
        <w:rPr>
          <w:rFonts w:hint="eastAsia" w:hAnsi="宋体" w:eastAsia="仿宋_GB2312" w:cs="宋体"/>
          <w:kern w:val="0"/>
          <w:sz w:val="36"/>
          <w:szCs w:val="36"/>
        </w:rPr>
        <w:t>政策深入到群众心中，做到家喻户晓，人人皆知。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b/>
          <w:bCs/>
          <w:kern w:val="0"/>
          <w:sz w:val="36"/>
          <w:szCs w:val="36"/>
          <w:lang w:eastAsia="zh-CN"/>
        </w:rPr>
        <w:t>三</w:t>
      </w: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）明确主体，加强主体责任；制定措施，提高效率；</w:t>
      </w:r>
      <w:r>
        <w:rPr>
          <w:rFonts w:hint="eastAsia" w:hAnsi="宋体" w:eastAsia="仿宋_GB2312" w:cs="宋体"/>
          <w:kern w:val="0"/>
          <w:sz w:val="36"/>
          <w:szCs w:val="36"/>
        </w:rPr>
        <w:t>工作细化，严格项目管理；严遵法律法规，确保资金使用合法合规。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b/>
          <w:bCs/>
          <w:kern w:val="0"/>
          <w:sz w:val="36"/>
          <w:szCs w:val="36"/>
          <w:lang w:eastAsia="zh-CN"/>
        </w:rPr>
        <w:t>四</w:t>
      </w: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）其他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无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六、项目评价工作情况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基础数据收集、资料来源和依据等佐证材料真实可靠，项目现场勘验检查一一核实，无弄虚作假。</w:t>
      </w:r>
    </w:p>
    <w:p>
      <w:pPr>
        <w:spacing w:line="700" w:lineRule="exact"/>
        <w:jc w:val="left"/>
        <w:rPr>
          <w:rFonts w:hint="eastAsia" w:hAnsi="宋体" w:eastAsia="仿宋_GB2312" w:cs="宋体"/>
          <w:b/>
          <w:bCs/>
          <w:kern w:val="0"/>
          <w:sz w:val="36"/>
          <w:szCs w:val="36"/>
        </w:rPr>
      </w:pPr>
      <w:r>
        <w:rPr>
          <w:rFonts w:hint="eastAsia" w:hAnsi="宋体" w:eastAsia="仿宋_GB2312" w:cs="宋体"/>
          <w:b/>
          <w:bCs/>
          <w:kern w:val="0"/>
          <w:sz w:val="36"/>
          <w:szCs w:val="36"/>
        </w:rPr>
        <w:t>七、附表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《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和静县巴音布鲁克镇人民政府</w:t>
      </w:r>
      <w:r>
        <w:rPr>
          <w:rFonts w:hint="eastAsia" w:hAnsi="宋体" w:eastAsia="仿宋_GB2312" w:cs="宋体"/>
          <w:kern w:val="0"/>
          <w:sz w:val="36"/>
          <w:szCs w:val="36"/>
        </w:rPr>
        <w:t>财政项目支出绩效自评表》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3A5A"/>
    <w:rsid w:val="00056465"/>
    <w:rsid w:val="00121AE4"/>
    <w:rsid w:val="00146AAD"/>
    <w:rsid w:val="001B3A40"/>
    <w:rsid w:val="00254088"/>
    <w:rsid w:val="002574E5"/>
    <w:rsid w:val="0029626A"/>
    <w:rsid w:val="002E590A"/>
    <w:rsid w:val="003908B7"/>
    <w:rsid w:val="003C354E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41A10"/>
    <w:rsid w:val="0069633C"/>
    <w:rsid w:val="006E0E5F"/>
    <w:rsid w:val="006E6BB4"/>
    <w:rsid w:val="00743B81"/>
    <w:rsid w:val="007A1DCD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95DD6"/>
    <w:rsid w:val="00AC1946"/>
    <w:rsid w:val="00B40063"/>
    <w:rsid w:val="00B41F61"/>
    <w:rsid w:val="00BA46E6"/>
    <w:rsid w:val="00C56C72"/>
    <w:rsid w:val="00CA6457"/>
    <w:rsid w:val="00CD1CBB"/>
    <w:rsid w:val="00D16AF4"/>
    <w:rsid w:val="00D17F2E"/>
    <w:rsid w:val="00D30354"/>
    <w:rsid w:val="00D926BD"/>
    <w:rsid w:val="00DF42A0"/>
    <w:rsid w:val="00E00D00"/>
    <w:rsid w:val="00E579B1"/>
    <w:rsid w:val="00E769FE"/>
    <w:rsid w:val="00EA2CBE"/>
    <w:rsid w:val="00EB4534"/>
    <w:rsid w:val="00F32FEE"/>
    <w:rsid w:val="00FB10BB"/>
    <w:rsid w:val="01B27EC7"/>
    <w:rsid w:val="02010953"/>
    <w:rsid w:val="02C425ED"/>
    <w:rsid w:val="03EB662F"/>
    <w:rsid w:val="08485217"/>
    <w:rsid w:val="0915530D"/>
    <w:rsid w:val="0F5D24C0"/>
    <w:rsid w:val="10955CDA"/>
    <w:rsid w:val="1391470C"/>
    <w:rsid w:val="13FE6F52"/>
    <w:rsid w:val="14FB4CB7"/>
    <w:rsid w:val="15882983"/>
    <w:rsid w:val="16A93A3D"/>
    <w:rsid w:val="1A4E5E96"/>
    <w:rsid w:val="1B4600D9"/>
    <w:rsid w:val="1F614C02"/>
    <w:rsid w:val="1F70733F"/>
    <w:rsid w:val="28331B04"/>
    <w:rsid w:val="29C9418A"/>
    <w:rsid w:val="2F0A1E23"/>
    <w:rsid w:val="320F6C23"/>
    <w:rsid w:val="37FC34C7"/>
    <w:rsid w:val="3AE21C09"/>
    <w:rsid w:val="4246192D"/>
    <w:rsid w:val="4355338B"/>
    <w:rsid w:val="43A10C05"/>
    <w:rsid w:val="45C22CA4"/>
    <w:rsid w:val="472238F6"/>
    <w:rsid w:val="4B2A7B4D"/>
    <w:rsid w:val="4C204886"/>
    <w:rsid w:val="4D12313A"/>
    <w:rsid w:val="4D664940"/>
    <w:rsid w:val="4E75747F"/>
    <w:rsid w:val="4FC276ED"/>
    <w:rsid w:val="5227304D"/>
    <w:rsid w:val="52966F54"/>
    <w:rsid w:val="53147CBE"/>
    <w:rsid w:val="53445550"/>
    <w:rsid w:val="54B8738B"/>
    <w:rsid w:val="586548C9"/>
    <w:rsid w:val="5A297049"/>
    <w:rsid w:val="5C076EA2"/>
    <w:rsid w:val="5C831699"/>
    <w:rsid w:val="5DCE49A0"/>
    <w:rsid w:val="5EE14349"/>
    <w:rsid w:val="61475CD2"/>
    <w:rsid w:val="61C10A23"/>
    <w:rsid w:val="61DD20C0"/>
    <w:rsid w:val="62502DE6"/>
    <w:rsid w:val="67BA2576"/>
    <w:rsid w:val="67EF3F00"/>
    <w:rsid w:val="6891535F"/>
    <w:rsid w:val="68C571EC"/>
    <w:rsid w:val="69DF7B85"/>
    <w:rsid w:val="6A1024DA"/>
    <w:rsid w:val="6AAE2A7A"/>
    <w:rsid w:val="6ACF54F5"/>
    <w:rsid w:val="72BC613B"/>
    <w:rsid w:val="77BE7ADA"/>
    <w:rsid w:val="7EC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1886</Characters>
  <Lines>15</Lines>
  <Paragraphs>4</Paragraphs>
  <TotalTime>8</TotalTime>
  <ScaleCrop>false</ScaleCrop>
  <LinksUpToDate>false</LinksUpToDate>
  <CharactersWithSpaces>2212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Administrator</cp:lastModifiedBy>
  <cp:lastPrinted>2018-12-31T10:56:00Z</cp:lastPrinted>
  <dcterms:modified xsi:type="dcterms:W3CDTF">2021-05-29T08:24:58Z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